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left"/>
        <w:rPr>
          <w:rFonts w:ascii="Arial" w:cs="Arial" w:hAnsi="Arial" w:eastAsia="Arial"/>
        </w:rPr>
      </w:pPr>
      <w:r>
        <w:rPr>
          <w:rFonts w:ascii="Arial" w:hAnsi="Arial"/>
          <w:rtl w:val="0"/>
          <w:lang w:val="en-US"/>
        </w:rPr>
        <w:t>Cyber Threat Intelligence and Incident Response Report</w:t>
      </w:r>
    </w:p>
    <w:p>
      <w:pPr>
        <w:pStyle w:val="Body"/>
        <w:spacing w:after="0" w:line="216" w:lineRule="auto"/>
        <w:rPr>
          <w:rFonts w:ascii="Arial" w:cs="Arial" w:hAnsi="Arial" w:eastAsia="Arial"/>
          <w:sz w:val="24"/>
          <w:szCs w:val="24"/>
        </w:rPr>
      </w:pPr>
      <w:r>
        <w:rPr>
          <w:rFonts w:ascii="Arial" w:hAnsi="Arial"/>
          <w:sz w:val="24"/>
          <w:szCs w:val="24"/>
          <w:rtl w:val="0"/>
          <w:lang w:val="en-US"/>
        </w:rPr>
        <w:t xml:space="preserve">Cyber threat intelligence is information that is collected and evaluated by an organization to better understand the intents, capabilities, and TTPs of </w:t>
      </w:r>
      <w:r>
        <w:rPr>
          <w:rFonts w:ascii="Arial" w:hAnsi="Arial"/>
          <w:sz w:val="24"/>
          <w:szCs w:val="24"/>
          <w:rtl w:val="0"/>
          <w:lang w:val="en-US"/>
        </w:rPr>
        <w:t xml:space="preserve">the </w:t>
      </w:r>
      <w:r>
        <w:rPr>
          <w:rFonts w:ascii="Arial" w:hAnsi="Arial"/>
          <w:sz w:val="24"/>
          <w:szCs w:val="24"/>
          <w:rtl w:val="0"/>
          <w:lang w:val="en-US"/>
        </w:rPr>
        <w:t>malicious actors that pose threats.</w:t>
      </w:r>
      <w:r>
        <w:rPr>
          <w:rFonts w:ascii="Arial" w:hAnsi="Arial" w:hint="default"/>
          <w:sz w:val="24"/>
          <w:szCs w:val="24"/>
          <w:rtl w:val="0"/>
        </w:rPr>
        <w:t> </w:t>
      </w:r>
    </w:p>
    <w:p>
      <w:pPr>
        <w:pStyle w:val="Body"/>
        <w:spacing w:after="0" w:line="216" w:lineRule="auto"/>
        <w:rPr>
          <w:rFonts w:ascii="Arial" w:cs="Arial" w:hAnsi="Arial" w:eastAsia="Arial"/>
          <w:sz w:val="24"/>
          <w:szCs w:val="24"/>
        </w:rPr>
      </w:pPr>
    </w:p>
    <w:p>
      <w:pPr>
        <w:pStyle w:val="Body"/>
        <w:spacing w:after="0" w:line="216" w:lineRule="auto"/>
        <w:rPr>
          <w:rFonts w:ascii="Arial" w:cs="Arial" w:hAnsi="Arial" w:eastAsia="Arial"/>
          <w:sz w:val="24"/>
          <w:szCs w:val="24"/>
        </w:rPr>
      </w:pPr>
      <w:r>
        <w:rPr>
          <w:rFonts w:ascii="Arial" w:hAnsi="Arial"/>
          <w:sz w:val="24"/>
          <w:szCs w:val="24"/>
          <w:rtl w:val="0"/>
          <w:lang w:val="en-US"/>
        </w:rPr>
        <w:t>Cyber threat intelligence helps reduce the risk of repeated breaches by allowing for risk mitigation strategies.</w:t>
      </w:r>
    </w:p>
    <w:p>
      <w:pPr>
        <w:pStyle w:val="Body"/>
        <w:spacing w:after="0" w:line="216" w:lineRule="auto"/>
        <w:rPr>
          <w:rFonts w:ascii="Arial" w:cs="Arial" w:hAnsi="Arial" w:eastAsia="Arial"/>
          <w:sz w:val="24"/>
          <w:szCs w:val="24"/>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20"/>
        <w:gridCol w:w="6830"/>
      </w:tblGrid>
      <w:tr>
        <w:tblPrEx>
          <w:shd w:val="clear" w:color="auto" w:fill="d0ddef"/>
        </w:tblPrEx>
        <w:trPr>
          <w:trHeight w:val="260" w:hRule="atLeast"/>
        </w:trPr>
        <w:tc>
          <w:tcPr>
            <w:tcW w:type="dxa" w:w="2520"/>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pPr>
              <w:pStyle w:val="Body"/>
              <w:jc w:val="right"/>
            </w:pPr>
            <w:r>
              <w:rPr>
                <w:i w:val="0"/>
                <w:iCs w:val="0"/>
                <w:rtl w:val="0"/>
                <w:lang w:val="en-US"/>
              </w:rPr>
              <w:t xml:space="preserve">Incident </w:t>
            </w:r>
            <w:r>
              <w:rPr>
                <w:i w:val="0"/>
                <w:iCs w:val="0"/>
                <w:rtl w:val="0"/>
                <w:lang w:val="en-US"/>
              </w:rPr>
              <w:t>Name</w:t>
            </w:r>
          </w:p>
        </w:tc>
        <w:tc>
          <w:tcPr>
            <w:tcW w:type="dxa" w:w="683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520"/>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i w:val="0"/>
                <w:iCs w:val="0"/>
                <w:rtl w:val="0"/>
                <w:lang w:val="en-US"/>
              </w:rPr>
              <w:t>Report Author</w:t>
            </w:r>
          </w:p>
        </w:tc>
        <w:tc>
          <w:tcPr>
            <w:tcW w:type="dxa" w:w="683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520"/>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pPr>
              <w:pStyle w:val="Body"/>
              <w:spacing w:after="0" w:line="240" w:lineRule="auto"/>
              <w:jc w:val="right"/>
            </w:pPr>
            <w:r>
              <w:rPr>
                <w:rFonts w:ascii="Arial" w:hAnsi="Arial"/>
                <w:i w:val="0"/>
                <w:iCs w:val="0"/>
                <w:rtl w:val="0"/>
                <w:lang w:val="en-US"/>
              </w:rPr>
              <w:t>Report Date</w:t>
            </w:r>
          </w:p>
        </w:tc>
        <w:tc>
          <w:tcPr>
            <w:tcW w:type="dxa" w:w="683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520"/>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tc>
        <w:tc>
          <w:tcPr>
            <w:tcW w:type="dxa" w:w="683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bl>
    <w:p>
      <w:pPr>
        <w:pStyle w:val="Body"/>
        <w:spacing w:after="480"/>
        <w:rPr>
          <w:rFonts w:ascii="Arial" w:cs="Arial" w:hAnsi="Arial" w:eastAsia="Arial"/>
        </w:rPr>
      </w:pPr>
    </w:p>
    <w:p>
      <w:pPr>
        <w:pStyle w:val="Heading 2"/>
        <w:widowControl w:val="0"/>
        <w:spacing w:line="240" w:lineRule="auto"/>
        <w:ind w:left="5" w:hanging="5"/>
        <w:rPr>
          <w:rFonts w:ascii="Arial" w:cs="Arial" w:hAnsi="Arial" w:eastAsia="Arial"/>
        </w:rPr>
      </w:pPr>
      <w:r>
        <w:rPr>
          <w:rFonts w:ascii="Arial" w:hAnsi="Arial"/>
          <w:rtl w:val="0"/>
          <w:lang w:val="en-US"/>
        </w:rPr>
        <w:t xml:space="preserve">1. </w:t>
      </w:r>
      <w:r>
        <w:rPr>
          <w:rFonts w:ascii="Arial" w:hAnsi="Arial"/>
          <w:rtl w:val="0"/>
          <w:lang w:val="en-US"/>
        </w:rPr>
        <w:t xml:space="preserve">What was the </w:t>
      </w:r>
      <w:r>
        <w:rPr>
          <w:rFonts w:ascii="Arial" w:hAnsi="Arial"/>
          <w:rtl w:val="0"/>
          <w:lang w:val="en-US"/>
        </w:rPr>
        <w:t>i</w:t>
      </w:r>
      <w:r>
        <w:rPr>
          <w:rFonts w:ascii="Arial" w:hAnsi="Arial"/>
          <w:rtl w:val="0"/>
          <w:lang w:val="en-US"/>
        </w:rPr>
        <w:t xml:space="preserve">ndicator of </w:t>
      </w:r>
      <w:r>
        <w:rPr>
          <w:rFonts w:ascii="Arial" w:hAnsi="Arial"/>
          <w:rtl w:val="0"/>
          <w:lang w:val="en-US"/>
        </w:rPr>
        <w:t>a</w:t>
      </w:r>
      <w:r>
        <w:rPr>
          <w:rFonts w:ascii="Arial" w:hAnsi="Arial"/>
          <w:rtl w:val="0"/>
        </w:rPr>
        <w:t>ttack?</w:t>
      </w:r>
    </w:p>
    <w:tbl>
      <w:tblPr>
        <w:tblW w:w="9350"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5"/>
        <w:gridCol w:w="9085"/>
      </w:tblGrid>
      <w:tr>
        <w:tblPrEx>
          <w:shd w:val="clear" w:color="auto" w:fill="d0ddef"/>
        </w:tblPrEx>
        <w:trPr>
          <w:trHeight w:val="260" w:hRule="atLeast"/>
        </w:trPr>
        <w:tc>
          <w:tcPr>
            <w:tcW w:type="dxa" w:w="265"/>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tc>
        <w:tc>
          <w:tcPr>
            <w:tcW w:type="dxa" w:w="908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bl>
    <w:p>
      <w:pPr>
        <w:pStyle w:val="Heading 2"/>
        <w:widowControl w:val="0"/>
        <w:spacing w:line="240" w:lineRule="auto"/>
        <w:ind w:left="5" w:hanging="5"/>
        <w:rPr>
          <w:rFonts w:ascii="Arial" w:cs="Arial" w:hAnsi="Arial" w:eastAsia="Arial"/>
        </w:rPr>
      </w:pPr>
    </w:p>
    <w:p>
      <w:pPr>
        <w:pStyle w:val="Body"/>
        <w:rPr>
          <w:rFonts w:ascii="Arial" w:cs="Arial" w:hAnsi="Arial" w:eastAsia="Arial"/>
        </w:rPr>
      </w:pPr>
    </w:p>
    <w:p>
      <w:pPr>
        <w:pStyle w:val="Heading 2"/>
        <w:rPr>
          <w:rFonts w:ascii="Arial" w:cs="Arial" w:hAnsi="Arial" w:eastAsia="Arial"/>
        </w:rPr>
      </w:pPr>
      <w:r>
        <w:rPr>
          <w:rFonts w:ascii="Arial" w:hAnsi="Arial"/>
          <w:rtl w:val="0"/>
          <w:lang w:val="en-US"/>
        </w:rPr>
        <w:t xml:space="preserve">2. </w:t>
      </w:r>
      <w:r>
        <w:rPr>
          <w:rFonts w:ascii="Arial" w:hAnsi="Arial"/>
          <w:rtl w:val="0"/>
          <w:lang w:val="en-US"/>
        </w:rPr>
        <w:t>What was the adversarial motivation (</w:t>
      </w:r>
      <w:r>
        <w:rPr>
          <w:rFonts w:ascii="Arial" w:hAnsi="Arial"/>
          <w:rtl w:val="0"/>
          <w:lang w:val="en-US"/>
        </w:rPr>
        <w:t>p</w:t>
      </w:r>
      <w:r>
        <w:rPr>
          <w:rFonts w:ascii="Arial" w:hAnsi="Arial"/>
          <w:rtl w:val="0"/>
          <w:lang w:val="en-US"/>
        </w:rPr>
        <w:t>urpose of attack)?</w:t>
      </w:r>
    </w:p>
    <w:tbl>
      <w:tblPr>
        <w:tblW w:w="9350"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5"/>
        <w:gridCol w:w="9085"/>
      </w:tblGrid>
      <w:tr>
        <w:tblPrEx>
          <w:shd w:val="clear" w:color="auto" w:fill="d0ddef"/>
        </w:tblPrEx>
        <w:trPr>
          <w:trHeight w:val="260" w:hRule="atLeast"/>
        </w:trPr>
        <w:tc>
          <w:tcPr>
            <w:tcW w:type="dxa" w:w="265"/>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tc>
        <w:tc>
          <w:tcPr>
            <w:tcW w:type="dxa" w:w="908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bl>
    <w:p>
      <w:pPr>
        <w:pStyle w:val="Heading 2"/>
        <w:widowControl w:val="0"/>
        <w:spacing w:line="240" w:lineRule="auto"/>
        <w:ind w:left="5" w:hanging="5"/>
        <w:rPr>
          <w:rFonts w:ascii="Arial" w:cs="Arial" w:hAnsi="Arial" w:eastAsia="Arial"/>
        </w:rPr>
      </w:pPr>
    </w:p>
    <w:p>
      <w:pPr>
        <w:pStyle w:val="Heading 2"/>
        <w:ind w:firstLine="720"/>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Heading 2"/>
        <w:rPr>
          <w:rFonts w:ascii="Arial" w:cs="Arial" w:hAnsi="Arial" w:eastAsia="Arial"/>
        </w:rPr>
      </w:pPr>
      <w:r>
        <w:rPr>
          <w:rFonts w:ascii="Arial" w:hAnsi="Arial"/>
          <w:rtl w:val="0"/>
          <w:lang w:val="en-US"/>
        </w:rPr>
        <w:t>3. What were t</w:t>
      </w:r>
      <w:r>
        <w:rPr>
          <w:rFonts w:ascii="Arial" w:hAnsi="Arial"/>
          <w:rtl w:val="0"/>
          <w:lang w:val="en-US"/>
        </w:rPr>
        <w:t xml:space="preserve">he </w:t>
      </w:r>
      <w:r>
        <w:rPr>
          <w:rFonts w:ascii="Arial" w:hAnsi="Arial"/>
          <w:rtl w:val="0"/>
          <w:lang w:val="en-US"/>
        </w:rPr>
        <w:t>a</w:t>
      </w:r>
      <w:r>
        <w:rPr>
          <w:rFonts w:ascii="Arial" w:hAnsi="Arial"/>
          <w:rtl w:val="0"/>
          <w:lang w:val="en-US"/>
        </w:rPr>
        <w:t>dversary</w:t>
      </w:r>
      <w:r>
        <w:rPr>
          <w:rFonts w:ascii="Arial" w:hAnsi="Arial" w:hint="default"/>
          <w:rtl w:val="0"/>
        </w:rPr>
        <w:t>’</w:t>
      </w:r>
      <w:r>
        <w:rPr>
          <w:rFonts w:ascii="Arial" w:hAnsi="Arial"/>
          <w:rtl w:val="0"/>
        </w:rPr>
        <w:t xml:space="preserve">s </w:t>
      </w:r>
      <w:r>
        <w:rPr>
          <w:rFonts w:ascii="Arial" w:hAnsi="Arial"/>
          <w:rtl w:val="0"/>
          <w:lang w:val="en-US"/>
        </w:rPr>
        <w:t>a</w:t>
      </w:r>
      <w:r>
        <w:rPr>
          <w:rFonts w:ascii="Arial" w:hAnsi="Arial"/>
          <w:rtl w:val="0"/>
          <w:lang w:val="en-US"/>
        </w:rPr>
        <w:t xml:space="preserve">ctions and </w:t>
      </w:r>
      <w:r>
        <w:rPr>
          <w:rFonts w:ascii="Arial" w:hAnsi="Arial"/>
          <w:rtl w:val="0"/>
          <w:lang w:val="en-US"/>
        </w:rPr>
        <w:t>t</w:t>
      </w:r>
      <w:r>
        <w:rPr>
          <w:rFonts w:ascii="Arial" w:hAnsi="Arial"/>
          <w:rtl w:val="0"/>
          <w:lang w:val="en-US"/>
        </w:rPr>
        <w:t>actics</w:t>
      </w:r>
      <w:r>
        <w:rPr>
          <w:rFonts w:ascii="Arial" w:hAnsi="Arial"/>
          <w:rtl w:val="0"/>
          <w:lang w:val="en-US"/>
        </w:rPr>
        <w:t>?</w:t>
      </w:r>
    </w:p>
    <w:p>
      <w:pPr>
        <w:pStyle w:val="Body"/>
        <w:spacing w:after="320"/>
        <w:rPr>
          <w:rFonts w:ascii="Arial" w:cs="Arial" w:hAnsi="Arial" w:eastAsia="Arial"/>
          <w:sz w:val="24"/>
          <w:szCs w:val="24"/>
        </w:rPr>
      </w:pPr>
      <w:r>
        <w:rPr>
          <w:rFonts w:ascii="Arial" w:hAnsi="Arial"/>
          <w:sz w:val="24"/>
          <w:szCs w:val="24"/>
          <w:rtl w:val="0"/>
          <w:lang w:val="en-US"/>
        </w:rPr>
        <w:t>Describe observations and indicators that may be related to the perpetrators of the intrusion. Categorize your insights according to the appropriate stage of the cyber kill chain, as structured in the following table.</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20"/>
        <w:gridCol w:w="6830"/>
      </w:tblGrid>
      <w:tr>
        <w:tblPrEx>
          <w:shd w:val="clear" w:color="auto" w:fill="d0ddef"/>
        </w:tblPrEx>
        <w:trPr>
          <w:trHeight w:val="260" w:hRule="atLeast"/>
        </w:trPr>
        <w:tc>
          <w:tcPr>
            <w:tcW w:type="dxa" w:w="2520"/>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pPr>
              <w:pStyle w:val="Body"/>
              <w:jc w:val="right"/>
            </w:pPr>
            <w:r>
              <w:rPr>
                <w:i w:val="0"/>
                <w:iCs w:val="0"/>
                <w:rtl w:val="0"/>
                <w:lang w:val="en-US"/>
              </w:rPr>
              <w:t>Reconnaissance</w:t>
            </w:r>
          </w:p>
        </w:tc>
        <w:tc>
          <w:tcPr>
            <w:tcW w:type="dxa" w:w="683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520"/>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pPr>
              <w:pStyle w:val="Body"/>
              <w:jc w:val="right"/>
            </w:pPr>
            <w:r>
              <w:rPr>
                <w:i w:val="0"/>
                <w:iCs w:val="0"/>
                <w:rtl w:val="0"/>
                <w:lang w:val="en-US"/>
              </w:rPr>
              <w:t>Weaponization</w:t>
            </w:r>
          </w:p>
        </w:tc>
        <w:tc>
          <w:tcPr>
            <w:tcW w:type="dxa" w:w="683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520"/>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pPr>
              <w:pStyle w:val="Body"/>
              <w:jc w:val="right"/>
            </w:pPr>
            <w:r>
              <w:rPr>
                <w:i w:val="0"/>
                <w:iCs w:val="0"/>
                <w:rtl w:val="0"/>
                <w:lang w:val="en-US"/>
              </w:rPr>
              <w:t>Delivery</w:t>
            </w:r>
          </w:p>
        </w:tc>
        <w:tc>
          <w:tcPr>
            <w:tcW w:type="dxa" w:w="683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520"/>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pPr>
              <w:pStyle w:val="Body"/>
              <w:jc w:val="right"/>
            </w:pPr>
            <w:r>
              <w:rPr>
                <w:i w:val="0"/>
                <w:iCs w:val="0"/>
                <w:rtl w:val="0"/>
                <w:lang w:val="en-US"/>
              </w:rPr>
              <w:t>Exploitation</w:t>
            </w:r>
          </w:p>
        </w:tc>
        <w:tc>
          <w:tcPr>
            <w:tcW w:type="dxa" w:w="683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520"/>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pPr>
              <w:pStyle w:val="Body"/>
              <w:jc w:val="right"/>
            </w:pPr>
            <w:r>
              <w:rPr>
                <w:i w:val="0"/>
                <w:iCs w:val="0"/>
                <w:rtl w:val="0"/>
                <w:lang w:val="en-US"/>
              </w:rPr>
              <w:t>Installation</w:t>
            </w:r>
          </w:p>
        </w:tc>
        <w:tc>
          <w:tcPr>
            <w:tcW w:type="dxa" w:w="683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520"/>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pPr>
              <w:pStyle w:val="Body"/>
              <w:jc w:val="right"/>
            </w:pPr>
            <w:r>
              <w:rPr>
                <w:i w:val="0"/>
                <w:iCs w:val="0"/>
                <w:rtl w:val="0"/>
                <w:lang w:val="en-US"/>
              </w:rPr>
              <w:t>Command and Control</w:t>
            </w:r>
          </w:p>
        </w:tc>
        <w:tc>
          <w:tcPr>
            <w:tcW w:type="dxa" w:w="683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60" w:hRule="atLeast"/>
        </w:trPr>
        <w:tc>
          <w:tcPr>
            <w:tcW w:type="dxa" w:w="2520"/>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pPr>
              <w:pStyle w:val="Body"/>
              <w:jc w:val="right"/>
            </w:pPr>
            <w:r>
              <w:rPr>
                <w:i w:val="0"/>
                <w:iCs w:val="0"/>
                <w:rtl w:val="0"/>
                <w:lang w:val="en-US"/>
              </w:rPr>
              <w:t>Actions on Objectives</w:t>
            </w:r>
          </w:p>
        </w:tc>
        <w:tc>
          <w:tcPr>
            <w:tcW w:type="dxa" w:w="6830"/>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bl>
    <w:p>
      <w:pPr>
        <w:pStyle w:val="Body"/>
        <w:widowControl w:val="0"/>
        <w:spacing w:after="320" w:line="240" w:lineRule="auto"/>
        <w:rPr>
          <w:rFonts w:ascii="Arial" w:cs="Arial" w:hAnsi="Arial" w:eastAsia="Arial"/>
          <w:i w:val="1"/>
          <w:iCs w:val="1"/>
        </w:rPr>
      </w:pPr>
    </w:p>
    <w:p>
      <w:pPr>
        <w:pStyle w:val="Body"/>
        <w:rPr>
          <w:rFonts w:ascii="Arial" w:cs="Arial" w:hAnsi="Arial" w:eastAsia="Arial"/>
        </w:rPr>
      </w:pPr>
    </w:p>
    <w:p>
      <w:pPr>
        <w:pStyle w:val="Heading 2"/>
        <w:rPr>
          <w:rFonts w:ascii="Arial" w:cs="Arial" w:hAnsi="Arial" w:eastAsia="Arial"/>
        </w:rPr>
      </w:pPr>
      <w:r>
        <w:rPr>
          <w:rFonts w:ascii="Arial" w:hAnsi="Arial"/>
          <w:rtl w:val="0"/>
          <w:lang w:val="en-US"/>
        </w:rPr>
        <w:t>4. What are your r</w:t>
      </w:r>
      <w:r>
        <w:rPr>
          <w:rFonts w:ascii="Arial" w:hAnsi="Arial"/>
          <w:rtl w:val="0"/>
          <w:lang w:val="en-US"/>
        </w:rPr>
        <w:t>ecommended mitigation strategies?</w:t>
      </w:r>
    </w:p>
    <w:tbl>
      <w:tblPr>
        <w:tblW w:w="9350"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5"/>
        <w:gridCol w:w="9085"/>
      </w:tblGrid>
      <w:tr>
        <w:tblPrEx>
          <w:shd w:val="clear" w:color="auto" w:fill="d0ddef"/>
        </w:tblPrEx>
        <w:trPr>
          <w:trHeight w:val="260" w:hRule="atLeast"/>
        </w:trPr>
        <w:tc>
          <w:tcPr>
            <w:tcW w:type="dxa" w:w="265"/>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tc>
        <w:tc>
          <w:tcPr>
            <w:tcW w:type="dxa" w:w="908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bl>
    <w:p>
      <w:pPr>
        <w:pStyle w:val="Heading 2"/>
        <w:widowControl w:val="0"/>
        <w:spacing w:line="240" w:lineRule="auto"/>
        <w:ind w:left="5" w:hanging="5"/>
        <w:rPr>
          <w:rFonts w:ascii="Arial" w:cs="Arial" w:hAnsi="Arial" w:eastAsia="Arial"/>
        </w:rPr>
      </w:pPr>
    </w:p>
    <w:p>
      <w:pPr>
        <w:pStyle w:val="Heading 2"/>
        <w:rPr>
          <w:rFonts w:ascii="Arial" w:cs="Arial" w:hAnsi="Arial" w:eastAsia="Arial"/>
        </w:rPr>
      </w:pPr>
      <w:r>
        <w:rPr>
          <w:rFonts w:ascii="Arial" w:hAnsi="Arial"/>
          <w:rtl w:val="0"/>
          <w:lang w:val="en-US"/>
        </w:rPr>
        <w:t>5. List your t</w:t>
      </w:r>
      <w:r>
        <w:rPr>
          <w:rFonts w:ascii="Arial" w:hAnsi="Arial"/>
          <w:rtl w:val="0"/>
          <w:lang w:val="en-US"/>
        </w:rPr>
        <w:t>hird</w:t>
      </w:r>
      <w:r>
        <w:rPr>
          <w:rFonts w:ascii="Arial" w:hAnsi="Arial"/>
          <w:rtl w:val="0"/>
          <w:lang w:val="en-US"/>
        </w:rPr>
        <w:t>-p</w:t>
      </w:r>
      <w:r>
        <w:rPr>
          <w:rFonts w:ascii="Arial" w:hAnsi="Arial"/>
          <w:rtl w:val="0"/>
          <w:lang w:val="en-US"/>
        </w:rPr>
        <w:t xml:space="preserve">arty </w:t>
      </w:r>
      <w:r>
        <w:rPr>
          <w:rFonts w:ascii="Arial" w:hAnsi="Arial"/>
          <w:rtl w:val="0"/>
          <w:lang w:val="en-US"/>
        </w:rPr>
        <w:t>r</w:t>
      </w:r>
      <w:r>
        <w:rPr>
          <w:rFonts w:ascii="Arial" w:hAnsi="Arial"/>
          <w:rtl w:val="0"/>
          <w:lang w:val="fr-FR"/>
        </w:rPr>
        <w:t>eferences</w:t>
      </w:r>
      <w:r>
        <w:rPr>
          <w:rFonts w:ascii="Arial" w:hAnsi="Arial"/>
          <w:rtl w:val="0"/>
          <w:lang w:val="en-US"/>
        </w:rPr>
        <w:t>.</w:t>
      </w:r>
    </w:p>
    <w:tbl>
      <w:tblPr>
        <w:tblW w:w="9350"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5"/>
        <w:gridCol w:w="9085"/>
      </w:tblGrid>
      <w:tr>
        <w:tblPrEx>
          <w:shd w:val="clear" w:color="auto" w:fill="d0ddef"/>
        </w:tblPrEx>
        <w:trPr>
          <w:trHeight w:val="260" w:hRule="atLeast"/>
        </w:trPr>
        <w:tc>
          <w:tcPr>
            <w:tcW w:type="dxa" w:w="265"/>
            <w:tcBorders>
              <w:top w:val="nil"/>
              <w:left w:val="nil"/>
              <w:bottom w:val="nil"/>
              <w:right w:val="single" w:color="666666" w:sz="4" w:space="0" w:shadow="0" w:frame="0"/>
            </w:tcBorders>
            <w:shd w:val="clear" w:color="auto" w:fill="ffffff"/>
            <w:tcMar>
              <w:top w:type="dxa" w:w="80"/>
              <w:left w:type="dxa" w:w="80"/>
              <w:bottom w:type="dxa" w:w="80"/>
              <w:right w:type="dxa" w:w="80"/>
            </w:tcMar>
            <w:vAlign w:val="top"/>
          </w:tcPr>
          <w:p/>
        </w:tc>
        <w:tc>
          <w:tcPr>
            <w:tcW w:type="dxa" w:w="9085"/>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tc>
      </w:tr>
    </w:tbl>
    <w:p>
      <w:pPr>
        <w:pStyle w:val="Heading 2"/>
        <w:widowControl w:val="0"/>
        <w:spacing w:line="240" w:lineRule="auto"/>
        <w:ind w:left="5" w:hanging="5"/>
        <w:rPr>
          <w:rFonts w:ascii="Arial" w:cs="Arial" w:hAnsi="Arial" w:eastAsia="Arial"/>
        </w:rPr>
      </w:pPr>
    </w:p>
    <w:p>
      <w:pPr>
        <w:pStyle w:val="Body"/>
      </w:pPr>
      <w:r>
        <w:rPr>
          <w:rFonts w:ascii="Arial" w:cs="Arial" w:hAnsi="Arial" w:eastAsia="Arial"/>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Bdr>
        <w:top w:val="single" w:color="d9d9d9" w:sz="4" w:space="0" w:shadow="0" w:frame="0"/>
        <w:left w:val="nil"/>
        <w:bottom w:val="nil"/>
        <w:right w:val="nil"/>
      </w:pBdr>
      <w:tabs>
        <w:tab w:val="center" w:pos="4680"/>
        <w:tab w:val="right" w:pos="9340"/>
      </w:tabs>
      <w:spacing w:after="0" w:line="240" w:lineRule="auto"/>
      <w:jc w:val="right"/>
    </w:pPr>
    <w:r>
      <w:rPr>
        <w:color w:val="000000"/>
        <w:u w:color="000000"/>
        <w:rtl w:val="0"/>
      </w:rPr>
      <w:fldChar w:fldCharType="begin" w:fldLock="0"/>
    </w:r>
    <w:r>
      <w:rPr>
        <w:color w:val="000000"/>
        <w:u w:color="000000"/>
        <w:rtl w:val="0"/>
      </w:rPr>
      <w:instrText xml:space="preserve"> PAGE </w:instrText>
    </w:r>
    <w:r>
      <w:rPr>
        <w:color w:val="000000"/>
        <w:u w:color="000000"/>
        <w:rtl w:val="0"/>
      </w:rPr>
      <w:fldChar w:fldCharType="separate" w:fldLock="0"/>
    </w:r>
    <w:r>
      <w:rPr>
        <w:color w:val="000000"/>
        <w:u w:color="000000"/>
        <w:rtl w:val="0"/>
      </w:rPr>
      <w:t>1</w:t>
    </w:r>
    <w:r>
      <w:rPr>
        <w:color w:val="000000"/>
        <w:u w:color="000000"/>
        <w:rtl w:val="0"/>
      </w:rPr>
      <w:fldChar w:fldCharType="end" w:fldLock="0"/>
    </w:r>
    <w:r>
      <w:rPr>
        <w:color w:val="000000"/>
        <w:u w:color="000000"/>
        <w:rtl w:val="0"/>
      </w:rPr>
      <w:t xml:space="preserve"> | </w:t>
    </w:r>
    <w:r>
      <w:rPr>
        <w:color w:val="7f7f7f"/>
        <w:u w:color="7f7f7f"/>
        <w:rtl w:val="0"/>
        <w:lang w:val="pt-PT"/>
      </w:rPr>
      <w:t>Page</w:t>
    </w:r>
    <w:r>
      <w:rPr>
        <w:color w:val="000000"/>
        <w:u w:color="00000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0" w:after="480" w:line="259" w:lineRule="auto"/>
      <w:ind w:left="0" w:right="0" w:firstLine="0"/>
      <w:jc w:val="center"/>
      <w:outlineLvl w:val="0"/>
    </w:pPr>
    <w:rPr>
      <w:rFonts w:ascii="Calibri Light" w:cs="Calibri Light" w:hAnsi="Calibri Light" w:eastAsia="Calibri Light"/>
      <w:b w:val="1"/>
      <w:bCs w:val="1"/>
      <w:i w:val="0"/>
      <w:iCs w:val="0"/>
      <w:caps w:val="0"/>
      <w:smallCaps w:val="0"/>
      <w:strike w:val="0"/>
      <w:dstrike w:val="0"/>
      <w:outline w:val="0"/>
      <w:color w:val="2e74b5"/>
      <w:spacing w:val="0"/>
      <w:kern w:val="0"/>
      <w:position w:val="0"/>
      <w:sz w:val="40"/>
      <w:szCs w:val="40"/>
      <w:u w:val="none" w:color="2e74b5"/>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640" w:after="160" w:line="259" w:lineRule="auto"/>
      <w:ind w:left="0" w:right="0" w:firstLine="0"/>
      <w:jc w:val="left"/>
      <w:outlineLvl w:val="1"/>
    </w:pPr>
    <w:rPr>
      <w:rFonts w:ascii="Calibri Light" w:cs="Calibri Light" w:hAnsi="Calibri Light" w:eastAsia="Calibri Light"/>
      <w:b w:val="1"/>
      <w:bCs w:val="1"/>
      <w:i w:val="0"/>
      <w:iCs w:val="0"/>
      <w:caps w:val="0"/>
      <w:smallCaps w:val="0"/>
      <w:strike w:val="0"/>
      <w:dstrike w:val="0"/>
      <w:outline w:val="0"/>
      <w:color w:val="2e74b5"/>
      <w:spacing w:val="0"/>
      <w:kern w:val="0"/>
      <w:position w:val="0"/>
      <w:sz w:val="28"/>
      <w:szCs w:val="28"/>
      <w:u w:val="none" w:color="2e74b5"/>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