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Kawa Model: A Framework for Life History Documentation and Cultural Decolonization in Occupational Science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Kawa model, developed in the late 1990s by Michael Iwama and a team of Japanese occupational therapists, represents a paradigm shift in the understanding of human existence and occupational engagement.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the first substantial conceptual framework in occupational therapy to emerge from outside the Western, English-speaking world, it challenges the long-standing hegemony of individualistic, autonomy-focused paradigms.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Rooted in Eastern philosophy, particularly Japanese worldviews that emphasize the interdependence of the individual and the collective ecological whole, the Kawa model uses the natural metaphor of a river—</w:t>
      </w:r>
      <w:r w:rsidDel="00000000" w:rsidR="00000000" w:rsidRPr="00000000">
        <w:rPr>
          <w:rFonts w:ascii="Google Sans" w:cs="Google Sans" w:eastAsia="Google Sans" w:hAnsi="Google Sans"/>
          <w:i w:val="1"/>
          <w:iCs w:val="1"/>
          <w:color w:val="1f1f1f"/>
          <w:rtl w:val="0"/>
        </w:rPr>
        <w:t xml:space="preserve">kawa</w:t>
      </w:r>
      <w:r w:rsidDel="00000000" w:rsidR="00000000" w:rsidRPr="00000000">
        <w:rPr>
          <w:rFonts w:ascii="Google Sans" w:cs="Google Sans" w:eastAsia="Google Sans" w:hAnsi="Google Sans"/>
          <w:color w:val="1f1f1f"/>
          <w:rtl w:val="0"/>
        </w:rPr>
        <w:t xml:space="preserve">—to depict a person’s life journey.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this framework, well-being is not defined by the achievement of independent mastery over the environment, but rather by the harmony and unimpeded flow of life energy, known as </w:t>
      </w:r>
      <w:r w:rsidDel="00000000" w:rsidR="00000000" w:rsidRPr="00000000">
        <w:rPr>
          <w:rFonts w:ascii="Google Sans" w:cs="Google Sans" w:eastAsia="Google Sans" w:hAnsi="Google Sans"/>
          <w:i w:val="1"/>
          <w:iCs w:val="1"/>
          <w:color w:val="1f1f1f"/>
          <w:rtl w:val="0"/>
        </w:rPr>
        <w:t xml:space="preserve">mizu</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When applied to the processes of interviewing and documenting a person’s life history, the Kawa model serves as a powerful decolonizing tool that yields power to the participant, validating their unique lived experience and positioning the researcher as a student of the participant’s subjective reality.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Theoretical Foundations: Eastern Philosophy and the Decentralized Self</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emergence of the Kawa model in the professional discourse marked a critical transition from Western rationalism toward a culturally relative approach to occupational science.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Conventional Western models often rely on a dualistic separation between the person and their environment, where the individual is viewed as an autonomous agent who performs activities to exert control over their surroundings.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"centralized self" is a hallmark of Enlightenment-era thought, prioritizing independence and self-actualization as the primary indicators of health.</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contrast, the Kawa model is built upon the concept of a "decentralized self," where the individual is an integral, inseparable part of a larger system.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perspective is deeply informed by East Asian cosmology, which views life as a transactional dynamic between self, others, and nature.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From this viewpoint, health is not an individual possession but a state of "harmony" within the whole system.</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Kawa model thus impels practitioners to move beyond familiar bases of individual agency toward a collective-oriented, interdependent view of human occupation.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fundamental shift is essential for documenting the life histories of diverse populations, such as Indigenous communities or Eastern cultures, where the meaning of self is inextricably linked to social and environmental contexts.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Symbolic Architecture of the Kawa Metaphor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Kawa model employs five interrelated constructs to symbolize the complexities of a life journey.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elements provide a visual and metaphorical structure for subjective assessment and narrative inquiry, allowing participants to articulate aspects of their identity and experience that might remain hidden in traditional verbal interviews.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Mizu (Water): The Current of Life Energy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Water represents the person's life flow and health, symbolizing the continuous progression of existence from birth (the mountain source) to death (the intersection with a larger body of water).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It encompasses a person's cognition, emotions, physical vitality, and their engagement in meaningful occupations.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the Kawa framework, if the water is flowing deeply and powerfully, the individual is experiencing a high state of well-being.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Conversely, a shallow or stagnant flow indicates that the life journey is being impeded by environmental or personal factors.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biographical documentation, the </w:t>
      </w:r>
      <w:r w:rsidDel="00000000" w:rsidR="00000000" w:rsidRPr="00000000">
        <w:rPr>
          <w:rFonts w:ascii="Google Sans" w:cs="Google Sans" w:eastAsia="Google Sans" w:hAnsi="Google Sans"/>
          <w:i w:val="1"/>
          <w:iCs w:val="1"/>
          <w:color w:val="1f1f1f"/>
          <w:rtl w:val="0"/>
        </w:rPr>
        <w:t xml:space="preserve">mizu</w:t>
      </w:r>
      <w:r w:rsidDel="00000000" w:rsidR="00000000" w:rsidRPr="00000000">
        <w:rPr>
          <w:rFonts w:ascii="Google Sans" w:cs="Google Sans" w:eastAsia="Google Sans" w:hAnsi="Google Sans"/>
          <w:color w:val="1f1f1f"/>
          <w:rtl w:val="0"/>
        </w:rPr>
        <w:t xml:space="preserve"> serves as the narrative thread, representing the person's subjective sense of vitality and satisfaction across the lifespan.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Torimaki (Riverbanks and Riverbed): The Contextual Environment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physical and social environment is represented by the riverbanks and the riverbed.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construct, known as </w:t>
      </w:r>
      <w:r w:rsidDel="00000000" w:rsidR="00000000" w:rsidRPr="00000000">
        <w:rPr>
          <w:rFonts w:ascii="Google Sans" w:cs="Google Sans" w:eastAsia="Google Sans" w:hAnsi="Google Sans"/>
          <w:i w:val="1"/>
          <w:iCs w:val="1"/>
          <w:color w:val="1f1f1f"/>
          <w:rtl w:val="0"/>
        </w:rPr>
        <w:t xml:space="preserve">torimaki</w:t>
      </w:r>
      <w:r w:rsidDel="00000000" w:rsidR="00000000" w:rsidRPr="00000000">
        <w:rPr>
          <w:rFonts w:ascii="Google Sans" w:cs="Google Sans" w:eastAsia="Google Sans" w:hAnsi="Google Sans"/>
          <w:color w:val="1f1f1f"/>
          <w:rtl w:val="0"/>
        </w:rPr>
        <w:t xml:space="preserve">, defines the shape and course of the river, reflecting the impact of family, community, workplace, and culture on the individual's life flow.</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the Kawa model, the environment is not external to the person; it is the very container that allows the life flow to exist.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documenting a life history, </w:t>
      </w:r>
      <w:r w:rsidDel="00000000" w:rsidR="00000000" w:rsidRPr="00000000">
        <w:rPr>
          <w:rFonts w:ascii="Google Sans" w:cs="Google Sans" w:eastAsia="Google Sans" w:hAnsi="Google Sans"/>
          <w:i w:val="1"/>
          <w:iCs w:val="1"/>
          <w:color w:val="1f1f1f"/>
          <w:rtl w:val="0"/>
        </w:rPr>
        <w:t xml:space="preserve">torimaki</w:t>
      </w:r>
      <w:r w:rsidDel="00000000" w:rsidR="00000000" w:rsidRPr="00000000">
        <w:rPr>
          <w:rFonts w:ascii="Google Sans" w:cs="Google Sans" w:eastAsia="Google Sans" w:hAnsi="Google Sans"/>
          <w:color w:val="1f1f1f"/>
          <w:rtl w:val="0"/>
        </w:rPr>
        <w:t xml:space="preserve"> helps identify how social expectations, physical surroundings, and systemic factors have influenced the person’s trajectory.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ideal circumstances, the banks support and guide the river, but they can also narrow or collapse, creating pressure and restricting the flow.</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Iwa (Rocks): The Obstacles of Circumstance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Rocks represent the problems, challenges, and difficult life circumstances that disrupt the river’s flow.</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may include medical diagnoses, psychological trauma, social-emotional challenges, or environmental barriers.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size and placement of these rocks are determined by the participant's perception of the challenge; a large boulder in the center of the river represents a major disruption, while smaller pebbles may symbolize routine stressors.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For a researcher documenting a biography, the "rocks" provide the conflict and tension that define the narrative, highlighting the points where the individual's journey was significantly altered.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Ryuboku (Driftwood): The Fluidity of Personal Assets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Driftwood represents the individual's personal attributes, skills, values, and resources.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Unlike rocks, which are perceived as immovable or permanent, driftwood is transient and flows with the current.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personal factors can be assets—such as optimism, professional training, or strong social capital—or they can be liabilities if they become wedged against rocks and further impede the flow.</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a life history interview, identifying "driftwood" allows the researcher to understand the internal mechanisms of resilience and the specific traits the participant has leveraged to navigate around obstacles.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Sukima (Spaces): The Gaps of Opportunity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spaces between the rocks, driftwood, and riverbanks are the </w:t>
      </w:r>
      <w:r w:rsidDel="00000000" w:rsidR="00000000" w:rsidRPr="00000000">
        <w:rPr>
          <w:rFonts w:ascii="Google Sans" w:cs="Google Sans" w:eastAsia="Google Sans" w:hAnsi="Google Sans"/>
          <w:i w:val="1"/>
          <w:iCs w:val="1"/>
          <w:color w:val="1f1f1f"/>
          <w:rtl w:val="0"/>
        </w:rPr>
        <w:t xml:space="preserve">sukima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These gaps are the areas where the water continues to flow, representing opportunities for expansion and the exercise of agency.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clinical and biographical practice, the focus is often on these spaces, as they represent the most viable points for intervention.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widening the </w:t>
      </w:r>
      <w:r w:rsidDel="00000000" w:rsidR="00000000" w:rsidRPr="00000000">
        <w:rPr>
          <w:rFonts w:ascii="Google Sans" w:cs="Google Sans" w:eastAsia="Google Sans" w:hAnsi="Google Sans"/>
          <w:i w:val="1"/>
          <w:iCs w:val="1"/>
          <w:color w:val="1f1f1f"/>
          <w:rtl w:val="0"/>
        </w:rPr>
        <w:t xml:space="preserve">sukima</w:t>
      </w:r>
      <w:r w:rsidDel="00000000" w:rsidR="00000000" w:rsidRPr="00000000">
        <w:rPr>
          <w:rFonts w:ascii="Google Sans" w:cs="Google Sans" w:eastAsia="Google Sans" w:hAnsi="Google Sans"/>
          <w:color w:val="1f1f1f"/>
          <w:rtl w:val="0"/>
        </w:rPr>
        <w:t xml:space="preserve">—either by modifying the environment (banks), leveraging personal skills (driftwood), or adapting to challenges (rocks)—the overall flow of the river can be enhanced.</w:t>
      </w:r>
      <w:r w:rsidDel="00000000" w:rsidR="00000000" w:rsidRPr="00000000">
        <w:rPr>
          <w:rFonts w:ascii="Google Sans" w:cs="Google Sans" w:eastAsia="Google Sans" w:hAnsi="Google Sans"/>
          <w:color w:val="444746"/>
          <w:sz w:val="24"/>
          <w:szCs w:val="24"/>
          <w:vertAlign w:val="superscript"/>
          <w:rtl w:val="0"/>
        </w:rPr>
        <w:t xml:space="preserve">14</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River Construct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Metaphorical Representation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Clinical and Biographical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Mizu (Water)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Life flow, energy, and occupations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overall vitality, satisfaction, and narrative continuity.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Torimaki (Banks)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Social and physical environments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Identifying external supports, cultural norms, and environmental constraints.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Iwa (Rocks)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Life circumstances and obstacles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Addressing perceived barriers, trauma, and significant life disruptions.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Ryuboku (Driftwood)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Personal assets and liabilities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Identifying traits, values, and resources used for navigation and coping.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Sukima (Spaces)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Opportunities for growth and flow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Finding points for intervention, resilience-building, and future aspirations.</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Methodology of the Kawa Interview for Life History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Conducting a life history interview using the Kawa model is a qualitative, emergent process that eschews rigid structure in favor of a reflective dialogue.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interview logic is inherently non-linear, mirroring the fluid nature of the river metaphor.</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Facilitation of River Drawings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process typically begins by asking the participant to draw a cross-section or a chronological map of their river.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visual component is crucial as it allows participants to shape their own stories without the researcher imposing an external structure.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For many, particularly those from cultures with strong oral traditions or those who have experienced trauma, the drawing serves as a non-threatening "projection tool".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depicting their struggles as "rocks" and their strengths as "driftwood," participants can discuss sensitive topics in the third person, which can facilitate a deeper level of disclosure and emotional expression.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Steps for Clinical and Biographical Practice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Kawa Model Made Easy (2015) manual outlines a six-step process for utilizing the model in practice, which can be adapted for life history research.</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Appreciate the Client in Context:</w:t>
      </w:r>
      <w:r w:rsidDel="00000000" w:rsidR="00000000" w:rsidRPr="00000000">
        <w:rPr>
          <w:rFonts w:ascii="Google Sans" w:cs="Google Sans" w:eastAsia="Google Sans" w:hAnsi="Google Sans"/>
          <w:color w:val="1f1f1f"/>
          <w:rtl w:val="0"/>
        </w:rPr>
        <w:t xml:space="preserve"> The researcher begins with an open-ended request: "Starting at whichever point in time you choose, tell me the story of your life as a river".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Clarify the Context:</w:t>
      </w:r>
      <w:r w:rsidDel="00000000" w:rsidR="00000000" w:rsidRPr="00000000">
        <w:rPr>
          <w:rFonts w:ascii="Google Sans" w:cs="Google Sans" w:eastAsia="Google Sans" w:hAnsi="Google Sans"/>
          <w:color w:val="1f1f1f"/>
          <w:rtl w:val="0"/>
        </w:rPr>
        <w:t xml:space="preserve"> The researcher asks the participant to elaborate on the symbolic elements in their drawing, exploring "how" and "why" certain rocks are positioned in specific ways.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Prioritize Issues:</w:t>
      </w:r>
      <w:r w:rsidDel="00000000" w:rsidR="00000000" w:rsidRPr="00000000">
        <w:rPr>
          <w:rFonts w:ascii="Google Sans" w:cs="Google Sans" w:eastAsia="Google Sans" w:hAnsi="Google Sans"/>
          <w:color w:val="1f1f1f"/>
          <w:rtl w:val="0"/>
        </w:rPr>
        <w:t xml:space="preserve"> Concerns and challenges are ranked according to the participant’s perspective rather than the researcher’s clinical judgment.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Assess Focal Points:</w:t>
      </w:r>
      <w:r w:rsidDel="00000000" w:rsidR="00000000" w:rsidRPr="00000000">
        <w:rPr>
          <w:rFonts w:ascii="Google Sans" w:cs="Google Sans" w:eastAsia="Google Sans" w:hAnsi="Google Sans"/>
          <w:color w:val="1f1f1f"/>
          <w:rtl w:val="0"/>
        </w:rPr>
        <w:t xml:space="preserve"> The researcher and participant identify the </w:t>
      </w:r>
      <w:r w:rsidDel="00000000" w:rsidR="00000000" w:rsidRPr="00000000">
        <w:rPr>
          <w:rFonts w:ascii="Google Sans" w:cs="Google Sans" w:eastAsia="Google Sans" w:hAnsi="Google Sans"/>
          <w:i w:val="1"/>
          <w:iCs w:val="1"/>
          <w:color w:val="1f1f1f"/>
          <w:rtl w:val="0"/>
        </w:rPr>
        <w:t xml:space="preserve">sukima</w:t>
      </w:r>
      <w:r w:rsidDel="00000000" w:rsidR="00000000" w:rsidRPr="00000000">
        <w:rPr>
          <w:rFonts w:ascii="Google Sans" w:cs="Google Sans" w:eastAsia="Google Sans" w:hAnsi="Google Sans"/>
          <w:color w:val="1f1f1f"/>
          <w:rtl w:val="0"/>
        </w:rPr>
        <w:t xml:space="preserve"> (spaces) where flow is most restricted and where intervention or narrative reconstruction is most needed.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Intervention/Documentation:</w:t>
      </w:r>
      <w:r w:rsidDel="00000000" w:rsidR="00000000" w:rsidRPr="00000000">
        <w:rPr>
          <w:rFonts w:ascii="Google Sans" w:cs="Google Sans" w:eastAsia="Google Sans" w:hAnsi="Google Sans"/>
          <w:color w:val="1f1f1f"/>
          <w:rtl w:val="0"/>
        </w:rPr>
        <w:t xml:space="preserve"> The researcher documents the narrative, focusing on how personal resources (driftwood) and environmental supports (banks) can be leveraged to move rocks and increase flow.</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Evaluation:</w:t>
      </w:r>
      <w:r w:rsidDel="00000000" w:rsidR="00000000" w:rsidRPr="00000000">
        <w:rPr>
          <w:rFonts w:ascii="Google Sans" w:cs="Google Sans" w:eastAsia="Google Sans" w:hAnsi="Google Sans"/>
          <w:color w:val="1f1f1f"/>
          <w:rtl w:val="0"/>
        </w:rPr>
        <w:t xml:space="preserve"> The researcher and participant review the documented life history to ensure it accurately reflects the participant’s journey and future aspirations.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Narrative Prompts and Inquiry Techniques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Kawa interview does not follow a fixed sequence; instead, the researcher uses guiding questions to explore the five constructs as they emerge in the conversation.</w:t>
      </w:r>
      <w:r w:rsidDel="00000000" w:rsidR="00000000" w:rsidRPr="00000000">
        <w:rPr>
          <w:rFonts w:ascii="Google Sans" w:cs="Google Sans" w:eastAsia="Google Sans" w:hAnsi="Google Sans"/>
          <w:color w:val="444746"/>
          <w:sz w:val="24"/>
          <w:szCs w:val="24"/>
          <w:vertAlign w:val="superscript"/>
          <w:rtl w:val="0"/>
        </w:rPr>
        <w:t xml:space="preserve">14</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Construct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Suggested Guiding Questions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Narrative 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River Flow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would you describe the flow of your river right now?" "What did your river look like before this event occurred?"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establish the chronological baseline and current vitality of the life story.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Rocks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are the biggest challenges blocking your water?" "How much space is left for the water to flow around these problems?"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identify the significant disruptions and the participant's perception of their severity.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River Banks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"Who are the people you spend the most time with?" "How does your home or workplace influence your daily life?"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document the social and physical settings that contain and shape the individual’s journey.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Driftwood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personal qualities or special skills do you possess?" "In what ways do your beliefs help you keep moving forward?"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map out internal strengths, values, and resources for resilience.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Spaces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is the water still flowing, even if just a little?" "What is the smallest step we could take to make this gap wider?"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identify agency, future goals, and potential for positive change.</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Cultural Decolonization through the Kawa Framework</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Kawa model serves as a vehicle for decolonizing occupational therapy and qualitative research by centering the participant's cultural context and lived experience.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the context of life history documentation, this decolonial approach is manifested through several mechanisms.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Reclaiming the "Theorist" Role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research often positions the investigator as the expert who applies a predetermined theory to the participant’s life.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the Kawa framework, this power dynamic is inverted: the participant becomes the "theorist" of their own life, and the researcher becomes the "student".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allowing the participant to define the meaning of the river’s components, the Kawa model validates their subjective reality and empowers their unique narrative.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approach is particularly effective for marginalized groups whose stories have historically been forced into Western, medicalized models.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Intersectionality and Indigenous Health Perspectives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model has been successfully integrated with Critical Race Theory (CRT) to explore the health and well-being of Indigenous Australians.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In this research, the Kawa model served as an alternative data-collection tool that allowed Indigenous youth to articulate their views of health in a culturally safe manner.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By visualizing structural barriers as "large rocks" or "constricting banks," participants could discuss the impact of historical trauma, systemic racism, and "whiteness" as environmental factors that directly diminish their life flow.</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methodology acknowledges that health disparities are often the "ongoing legacy of colonization" and provides a platform for participants to name these forces as specific impediments in their life river.</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Decolonization through Naming and Self-Determination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act of naming is a powerful decolonial strategy, as seen in the study of "Igbo Hollandaise" fabrics in Nigeria.</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In that context, indigenous names are given to foreign-designed fabrics to reclaim them as part of the Igbo identity.</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Similarly, the Kawa model allows participants to "rename" their life experiences through culturally relevant metaphors, making the therapeutic process more comprehensible and manageable.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Furthermore, in the Ninilchik Village project in Alaska, ethnographic futures research was used alongside community self-determination to improve tribal sustainability and well-being.</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mirrors the Kawa focus on </w:t>
      </w:r>
      <w:r w:rsidDel="00000000" w:rsidR="00000000" w:rsidRPr="00000000">
        <w:rPr>
          <w:rFonts w:ascii="Google Sans" w:cs="Google Sans" w:eastAsia="Google Sans" w:hAnsi="Google Sans"/>
          <w:i w:val="1"/>
          <w:iCs w:val="1"/>
          <w:color w:val="1f1f1f"/>
          <w:rtl w:val="0"/>
        </w:rPr>
        <w:t xml:space="preserve">sukima</w:t>
      </w:r>
      <w:r w:rsidDel="00000000" w:rsidR="00000000" w:rsidRPr="00000000">
        <w:rPr>
          <w:rFonts w:ascii="Google Sans" w:cs="Google Sans" w:eastAsia="Google Sans" w:hAnsi="Google Sans"/>
          <w:color w:val="1f1f1f"/>
          <w:rtl w:val="0"/>
        </w:rPr>
        <w:t xml:space="preserve"> (spaces), where a group identifies their own potential for future "flow" to overcome historical trauma and take control of their fate.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Techniques for Transcribing and Synthesizing Life History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Transforming a Kawa interview and drawing into a structured life history requires a multi-stage analytical process that preserves the participant's voice while identifying universal themes.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Interpretative Phenomenological Analysis (IPA)</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IPA is frequently used to analyze Kawa transcripts, focusing on how participants make sense of their personal and social worlds.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process involves:</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Multiple Readings:</w:t>
      </w:r>
      <w:r w:rsidDel="00000000" w:rsidR="00000000" w:rsidRPr="00000000">
        <w:rPr>
          <w:rFonts w:ascii="Google Sans" w:cs="Google Sans" w:eastAsia="Google Sans" w:hAnsi="Google Sans"/>
          <w:color w:val="1f1f1f"/>
          <w:rtl w:val="0"/>
        </w:rPr>
        <w:t xml:space="preserve"> Immersing oneself in the verbatim transcript to understand the unique "river flow" of the individual.</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Initial Noting:</w:t>
      </w:r>
      <w:r w:rsidDel="00000000" w:rsidR="00000000" w:rsidRPr="00000000">
        <w:rPr>
          <w:rFonts w:ascii="Google Sans" w:cs="Google Sans" w:eastAsia="Google Sans" w:hAnsi="Google Sans"/>
          <w:color w:val="1f1f1f"/>
          <w:rtl w:val="0"/>
        </w:rPr>
        <w:t xml:space="preserve"> Documenting extensive details about the content, linguistic features, and conceptual metaphors used by the participant.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Thematic Development:</w:t>
      </w:r>
      <w:r w:rsidDel="00000000" w:rsidR="00000000" w:rsidRPr="00000000">
        <w:rPr>
          <w:rFonts w:ascii="Google Sans" w:cs="Google Sans" w:eastAsia="Google Sans" w:hAnsi="Google Sans"/>
          <w:color w:val="1f1f1f"/>
          <w:rtl w:val="0"/>
        </w:rPr>
        <w:t xml:space="preserve"> Grouping initial notes into emergent themes that correspond to the five constructs of the Kawa model.</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Pattern Synthesis:</w:t>
      </w:r>
      <w:r w:rsidDel="00000000" w:rsidR="00000000" w:rsidRPr="00000000">
        <w:rPr>
          <w:rFonts w:ascii="Google Sans" w:cs="Google Sans" w:eastAsia="Google Sans" w:hAnsi="Google Sans"/>
          <w:color w:val="1f1f1f"/>
          <w:rtl w:val="0"/>
        </w:rPr>
        <w:t xml:space="preserve"> Identifying patterns across multiple cases to generate "superordinate themes," such as "The Journey of Becoming" or "Resilience through Community Banks".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Critical Incident Interview</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documenting professional or personal biographies, researchers often employ "Critical Incident Interviews" to synthesize the life story.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Participants identify four to eight key events—critical incidents—that significantly impacted their journey.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These incidents are then explored in detail to understand their meaning and how they functioned as "rocks" (impediments) or "driftwood" (turning points) in the formation of the participant’s identity.</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Member Checking and Verbatim Documentation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the integrity of a person's life history, a rigorous transcription process is essential.</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Audio and video recordings should be transcribed verbatim following the "Career History Interview".</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These transcripts are then returned to the participant for "member checking," allowing them to add details, clarify points, or correct gaps in the narrative.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process ensures that the final text truly reflects the participant's personal journey and practice history.</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Identity Formation and "Becoming": A Kawa Framework</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prominent application of the Kawa model in biographical research is the study of "Becoming an Occupational Therapist".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research identified key identity traits and stages of professional formation, mapping them onto the river metaphor to clarify the relationships between personal traits and institutional contexts.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Four Stages of Identity Status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Based on the work of James Marcia, the study categorized participants' identity formation into four distinct statuses, which can be visualized through the river's flow and obstacles.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Identity Diffusion:</w:t>
      </w:r>
      <w:r w:rsidDel="00000000" w:rsidR="00000000" w:rsidRPr="00000000">
        <w:rPr>
          <w:rFonts w:ascii="Google Sans" w:cs="Google Sans" w:eastAsia="Google Sans" w:hAnsi="Google Sans"/>
          <w:color w:val="1f1f1f"/>
          <w:rtl w:val="0"/>
        </w:rPr>
        <w:t xml:space="preserve"> A state where the individual has not yet experienced a "crisis" or period of exploration regarding their identity and has made no firm commitments.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Identity Foreclosure:</w:t>
      </w:r>
      <w:r w:rsidDel="00000000" w:rsidR="00000000" w:rsidRPr="00000000">
        <w:rPr>
          <w:rFonts w:ascii="Google Sans" w:cs="Google Sans" w:eastAsia="Google Sans" w:hAnsi="Google Sans"/>
          <w:color w:val="1f1f1f"/>
          <w:rtl w:val="0"/>
        </w:rPr>
        <w:t xml:space="preserve"> A stage where a commitment is made to an identity based on the values of authority figures, without a period of personal exploration.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Identity Moratorium:</w:t>
      </w:r>
      <w:r w:rsidDel="00000000" w:rsidR="00000000" w:rsidRPr="00000000">
        <w:rPr>
          <w:rFonts w:ascii="Google Sans" w:cs="Google Sans" w:eastAsia="Google Sans" w:hAnsi="Google Sans"/>
          <w:color w:val="1f1f1f"/>
          <w:rtl w:val="0"/>
        </w:rPr>
        <w:t xml:space="preserve"> Characterized by active exploration and crisis, where the individual is struggling to find their own values and goals.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Identity Achievement:</w:t>
      </w:r>
      <w:r w:rsidDel="00000000" w:rsidR="00000000" w:rsidRPr="00000000">
        <w:rPr>
          <w:rFonts w:ascii="Google Sans" w:cs="Google Sans" w:eastAsia="Google Sans" w:hAnsi="Google Sans"/>
          <w:color w:val="1f1f1f"/>
          <w:rtl w:val="0"/>
        </w:rPr>
        <w:t xml:space="preserve"> The successful navigation of crisis and exploration, leading to firm, self-chosen commitments.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Identity Traits (Driftwood)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research identified five key identity traits that functioned as "driftwood" for the therapists in the study.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These traits allowed the therapists to navigate around the "rocks" of role clarity and medical model constraints.</w:t>
      </w:r>
      <w:r w:rsidDel="00000000" w:rsidR="00000000" w:rsidRPr="00000000">
        <w:rPr>
          <w:rFonts w:ascii="Google Sans" w:cs="Google Sans" w:eastAsia="Google Sans" w:hAnsi="Google Sans"/>
          <w:color w:val="444746"/>
          <w:sz w:val="24"/>
          <w:szCs w:val="24"/>
          <w:vertAlign w:val="superscript"/>
          <w:rtl w:val="0"/>
        </w:rPr>
        <w:t xml:space="preserve">26</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Identity Trait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Role in the River 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Spirit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drive and passion for the profession.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the momentum for the water to move around obstacles.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Pragmatism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focus on practical, realistic solutions.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Acts as driftwood that helps the current find the most efficient path.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Ethic of Care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deep commitment to the well-being of others.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Serves as a guiding value that shapes the direction of the 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Habitus of Occupation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core belief in the power of daily activities.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Strengthens the volume of the water by reinforcing occupational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"Knowing the Game"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Navigational skill within institutional systems.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Allows the driftwood to avoid being snagged by bureaucratic rocks.</w:t>
            </w:r>
          </w:p>
        </w:tc>
      </w:tr>
    </w:tbl>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Documenting Life History in Specialized Populations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Kawa model’s qualitative depth makes it exceptionally useful for documenting the life histories of individuals facing significant disruptions, such as chronic illness, obesity, or bereavement.</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Adolescent Obesity and the "Weight Rock"</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case report involving an adolescent with obesity, the Kawa model facilitated a holistic, client-centered understanding of the environmental and personal factors influencing her life.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analysis revealed a critical interaction between her "Rocks" (stressors like peer bullying) and her "Water" (coping mechanisms like eating ultra-processed foods).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"Weight Rock" created a paradoxical cycle: the participant used food to navigate around emotional rocks, which in turn increased the weight rock, leading to further stigma and bullying.</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stigma triggers physiological stress responses, such as elevated cortisol levels, which biologically fuel stress-related eating, creating a "counterintuitive" cycle that damps the overall life flow.</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Suicide Loss and Grief Documentation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Kawa model has been used as a guiding framework to analyze the life circumstances of survivors of suicide loss.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In this context, the trauma and stigma associated with suicide are viewed as "major rocks" that block the survivor’s ability to reach calm waters.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"riverbanks" are often narrowed by physical distance in rural areas or the structural disruptions of global events like COVID-19, which limit access to support.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"Driftwood" in these life stories may include specific responses to grief or personal values that eventually aid the flow.</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Peer-facilitated support groups are documented as a way to "enhance the spaces" between the rocks, helping survivors re-engage with meaningful daily routines and worldview.</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Neurodiversity and Collective Well-being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parents of children with autism spectrum disorders (ASD), the Kawa model reveals that their life histories are inextricably intertwined with those of their children.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"rocks" in the child's river—such as sensory challenges or educational barriers—are simultaneously rocks in the parent’s river.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illustrates the Eastern concept of the "collective ecological whole," where the well-being of the unit is prioritized over individual autonomy.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Documentation of these families focuses on how the family as a "collective river" can optimize their shared flow.</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 Applications: Teambuilding and Organizational History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Kawa model is adaptable to organizations and teams, allowing for the documentation of "collective life histories" within workplace contexts.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Facilitating Group River Discussions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group setting, participants can benefit from identifying shared "common themes" from their individual Kawa drawings.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methodology allows for the co-creation of another level of consciousness, where the group tackles complex organizational issues outside of rigid agendas.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Preparation:</w:t>
      </w:r>
      <w:r w:rsidDel="00000000" w:rsidR="00000000" w:rsidRPr="00000000">
        <w:rPr>
          <w:rFonts w:ascii="Google Sans" w:cs="Google Sans" w:eastAsia="Google Sans" w:hAnsi="Google Sans"/>
          <w:color w:val="1f1f1f"/>
          <w:rtl w:val="0"/>
        </w:rPr>
        <w:t xml:space="preserve"> Participants prepare their individual rivers in advance, focusing on their shared experience within the group.</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Discussion:</w:t>
      </w:r>
      <w:r w:rsidDel="00000000" w:rsidR="00000000" w:rsidRPr="00000000">
        <w:rPr>
          <w:rFonts w:ascii="Google Sans" w:cs="Google Sans" w:eastAsia="Google Sans" w:hAnsi="Google Sans"/>
          <w:color w:val="1f1f1f"/>
          <w:rtl w:val="0"/>
        </w:rPr>
        <w:t xml:space="preserve"> Group members share their drawings and identify barriers (rocks) and facilitators (driftwood) that affect the collective "team flow".</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Action Planning:</w:t>
      </w:r>
      <w:r w:rsidDel="00000000" w:rsidR="00000000" w:rsidRPr="00000000">
        <w:rPr>
          <w:rFonts w:ascii="Google Sans" w:cs="Google Sans" w:eastAsia="Google Sans" w:hAnsi="Google Sans"/>
          <w:color w:val="1f1f1f"/>
          <w:rtl w:val="0"/>
        </w:rPr>
        <w:t xml:space="preserve"> Shared goals are identified using structures like SMART (Specific, Measurable, Achievable, Realistic, Time-bound) to create a Collective Work Action Plan (CWAP).</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Review:</w:t>
      </w:r>
      <w:r w:rsidDel="00000000" w:rsidR="00000000" w:rsidRPr="00000000">
        <w:rPr>
          <w:rFonts w:ascii="Google Sans" w:cs="Google Sans" w:eastAsia="Google Sans" w:hAnsi="Google Sans"/>
          <w:color w:val="1f1f1f"/>
          <w:rtl w:val="0"/>
        </w:rPr>
        <w:t xml:space="preserve"> The CWAP is regularly reviewed to ensure the focus remains meaningful for everyone in the group.</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Organizational Flow and Conflict Resolution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with rehabilitation professionals has shown that the Kawa model enables non-threatening discussions about workplace performance and organizational barriers.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It has been used to address:</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Teambuilding:</w:t>
      </w:r>
      <w:r w:rsidDel="00000000" w:rsidR="00000000" w:rsidRPr="00000000">
        <w:rPr>
          <w:rFonts w:ascii="Google Sans" w:cs="Google Sans" w:eastAsia="Google Sans" w:hAnsi="Google Sans"/>
          <w:color w:val="1f1f1f"/>
          <w:rtl w:val="0"/>
        </w:rPr>
        <w:t xml:space="preserve"> Building cohesiveness and morale by identifying shared strengths (driftwood).</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Performance Issues:</w:t>
      </w:r>
      <w:r w:rsidDel="00000000" w:rsidR="00000000" w:rsidRPr="00000000">
        <w:rPr>
          <w:rFonts w:ascii="Google Sans" w:cs="Google Sans" w:eastAsia="Google Sans" w:hAnsi="Google Sans"/>
          <w:color w:val="1f1f1f"/>
          <w:rtl w:val="0"/>
        </w:rPr>
        <w:t xml:space="preserve"> Addressing the obstacles faced by individual team members in a metaphorical way that reduces defensiveness.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Conflict Resolution:</w:t>
      </w:r>
      <w:r w:rsidDel="00000000" w:rsidR="00000000" w:rsidRPr="00000000">
        <w:rPr>
          <w:rFonts w:ascii="Google Sans" w:cs="Google Sans" w:eastAsia="Google Sans" w:hAnsi="Google Sans"/>
          <w:color w:val="1f1f1f"/>
          <w:rtl w:val="0"/>
        </w:rPr>
        <w:t xml:space="preserve"> Resolving tensions among multiple team members by visualizing the conflict as a rock that is damming the entire team's flow.</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Challenges, Limitations, and Ethical Considerations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Kawa model offers profound insights for life history documentation, its use is not without challenges.</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Therapist Inexperience and Bias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effectiveness of the Kawa model is often limited by the therapist’s or researcher's inexperience.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Because the model is essentially qualitative and metaphorical, it requires a high degree of clinical reasoning and cultural sensitivity.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There is also the risk of therapist bias, where the researcher may impose their own interpretation on what constitutes a "rock" or "driftwood" rather than honoring the participant’s perspective.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Lack of Standardization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challenge identified in the literature is the lack of standardized assessment tools and quantitative measures to supplement the qualitative findings.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the metaphorical language is easy for participants to relate to, it can be misinterpreted, and the ambiguity may limit the accuracy of clinical descriptions.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the model may be less effective for individuals who prefer concrete, scientific terminology or those who lack the abstract reasoning skills necessary to engage with the metaphor.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 and Resource Constraints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process of facilitated river drawing and in-depth narrative interviewing is inherently time-consuming.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Researchers may struggle with the demands of lengthy transcription and analysis processes, particularly in high-productivity clinical settings.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the depth of the qualitative data gathered is often seen as a necessary trade-off for the richness of the life history produced.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Future of Globalized Narrative Inquiry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Kawa model represents an essential evolution in the fields of occupational science and life history research.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providing a culturally responsive, metaphorical framework that prioritizes the client's perspective, it offers a powerful alternative to traditional Western paradigms.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Its ability to decolonize the narrative process—by yielding power to the participant and framing the self as a collective ecological whole—makes it an invaluable tool for working with diverse global populations.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profession moves forward, the Kawa model’s emphasis on "harmony" and "flow" serves as a critical counterpoint to the focus on "independence" and "autonomy".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Whether used for individual biographical documentation, teambuilding, or addressing systemic barriers in Indigenous health, the Kawa model provides a uniquely accessible and profound lens for understanding the complex journey of being and becoming.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ultimate goal of documenting a life history through the Kawa lens is not merely to record a past, but to assist the participant in identifying the spaces for growth that will allow their river to flow more powerfully and beautifully into the future.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Empowering Client Narratives Through the Kawa Model, accessed April 16, 2026, </w:t>
      </w:r>
      <w:hyperlink r:id="rId6">
        <w:r w:rsidDel="00000000" w:rsidR="00000000" w:rsidRPr="00000000">
          <w:rPr>
            <w:rFonts w:ascii="Google Sans" w:cs="Google Sans" w:eastAsia="Google Sans" w:hAnsi="Google Sans"/>
            <w:color w:val="0000ee"/>
            <w:sz w:val="24"/>
            <w:szCs w:val="24"/>
            <w:u w:val="single"/>
            <w:rtl w:val="0"/>
          </w:rPr>
          <w:t xml:space="preserve">https://ortho.duke.edu/news/empowering-client-narratives-through-kawa-model</w:t>
        </w:r>
      </w:hyperlink>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Dynamic Use of the Kawa Model: A Scoping Review, accessed April 16, 2026, </w:t>
      </w:r>
      <w:hyperlink r:id="rId7">
        <w:r w:rsidDel="00000000" w:rsidR="00000000" w:rsidRPr="00000000">
          <w:rPr>
            <w:rFonts w:ascii="Google Sans" w:cs="Google Sans" w:eastAsia="Google Sans" w:hAnsi="Google Sans"/>
            <w:color w:val="0000ee"/>
            <w:sz w:val="24"/>
            <w:szCs w:val="24"/>
            <w:u w:val="single"/>
            <w:rtl w:val="0"/>
          </w:rPr>
          <w:t xml:space="preserve">https://scholarworks.wmich.edu/cgi/viewcontent.cgi?article=1952&amp;context=ojot</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Kawa Model | Culturally Relevant Occupational Therapy, accessed April 16, 2026, </w:t>
      </w:r>
      <w:hyperlink r:id="rId8">
        <w:r w:rsidDel="00000000" w:rsidR="00000000" w:rsidRPr="00000000">
          <w:rPr>
            <w:rFonts w:ascii="Google Sans" w:cs="Google Sans" w:eastAsia="Google Sans" w:hAnsi="Google Sans"/>
            <w:color w:val="0000ee"/>
            <w:sz w:val="24"/>
            <w:szCs w:val="24"/>
            <w:u w:val="single"/>
            <w:rtl w:val="0"/>
          </w:rPr>
          <w:t xml:space="preserve">https://thekawamodel.wordpress.com/</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Kawa model: the power of culturally responsive occupational therapy - PubMed, accessed April 16, 2026, </w:t>
      </w:r>
      <w:hyperlink r:id="rId9">
        <w:r w:rsidDel="00000000" w:rsidR="00000000" w:rsidRPr="00000000">
          <w:rPr>
            <w:rFonts w:ascii="Google Sans" w:cs="Google Sans" w:eastAsia="Google Sans" w:hAnsi="Google Sans"/>
            <w:color w:val="0000ee"/>
            <w:sz w:val="24"/>
            <w:szCs w:val="24"/>
            <w:u w:val="single"/>
            <w:rtl w:val="0"/>
          </w:rPr>
          <w:t xml:space="preserve">https://pubmed.ncbi.nlm.nih.gov/19479503/</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Kawa model: The power of culturally responsive occupational therapy - ResearchGate, accessed April 16, 2026,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https://www.researchgate.net/publication/26250510_The_Kawa_model_The_power_of_culturally_responsive_occupational_therapy</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Kawa Model - TheraPlatform, accessed April 16, 2026, </w:t>
      </w:r>
      <w:hyperlink r:id="rId11">
        <w:r w:rsidDel="00000000" w:rsidR="00000000" w:rsidRPr="00000000">
          <w:rPr>
            <w:rFonts w:ascii="Google Sans" w:cs="Google Sans" w:eastAsia="Google Sans" w:hAnsi="Google Sans"/>
            <w:color w:val="0000ee"/>
            <w:sz w:val="24"/>
            <w:szCs w:val="24"/>
            <w:u w:val="single"/>
            <w:rtl w:val="0"/>
          </w:rPr>
          <w:t xml:space="preserve">https://www.theraplatform.com/blog/1072/kawa-model</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Client Narratives with the Kawa Model - Duke University School of Medicine, accessed April 16, 2026, </w:t>
      </w:r>
      <w:hyperlink r:id="rId12">
        <w:r w:rsidDel="00000000" w:rsidR="00000000" w:rsidRPr="00000000">
          <w:rPr>
            <w:rFonts w:ascii="Google Sans" w:cs="Google Sans" w:eastAsia="Google Sans" w:hAnsi="Google Sans"/>
            <w:color w:val="0000ee"/>
            <w:sz w:val="24"/>
            <w:szCs w:val="24"/>
            <w:u w:val="single"/>
            <w:rtl w:val="0"/>
          </w:rPr>
          <w:t xml:space="preserve">https://medschool.duke.edu/blog/navigating-client-narratives-kawa-model</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Kawa model | Physical Therapy and Occupational Therapy | Research Starters - EBSCO, accessed April 16, 2026, </w:t>
      </w:r>
      <w:hyperlink r:id="rId13">
        <w:r w:rsidDel="00000000" w:rsidR="00000000" w:rsidRPr="00000000">
          <w:rPr>
            <w:rFonts w:ascii="Google Sans" w:cs="Google Sans" w:eastAsia="Google Sans" w:hAnsi="Google Sans"/>
            <w:color w:val="0000ee"/>
            <w:sz w:val="24"/>
            <w:szCs w:val="24"/>
            <w:u w:val="single"/>
            <w:rtl w:val="0"/>
          </w:rPr>
          <w:t xml:space="preserve">https://www.ebsco.com/research-starters/physical-therapy-and-occupational-therapy/kawa-model</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Kawa model - Wikipedia, accessed April 16, 2026, </w:t>
      </w:r>
      <w:hyperlink r:id="rId14">
        <w:r w:rsidDel="00000000" w:rsidR="00000000" w:rsidRPr="00000000">
          <w:rPr>
            <w:rFonts w:ascii="Google Sans" w:cs="Google Sans" w:eastAsia="Google Sans" w:hAnsi="Google Sans"/>
            <w:color w:val="0000ee"/>
            <w:sz w:val="24"/>
            <w:szCs w:val="24"/>
            <w:u w:val="single"/>
            <w:rtl w:val="0"/>
          </w:rPr>
          <w:t xml:space="preserve">https://en.wikipedia.org/wiki/Kawa_model</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Kawa Model | OT Theory, accessed April 16, 2026, </w:t>
      </w:r>
      <w:hyperlink r:id="rId15">
        <w:r w:rsidDel="00000000" w:rsidR="00000000" w:rsidRPr="00000000">
          <w:rPr>
            <w:rFonts w:ascii="Google Sans" w:cs="Google Sans" w:eastAsia="Google Sans" w:hAnsi="Google Sans"/>
            <w:color w:val="0000ee"/>
            <w:sz w:val="24"/>
            <w:szCs w:val="24"/>
            <w:u w:val="single"/>
            <w:rtl w:val="0"/>
          </w:rPr>
          <w:t xml:space="preserve">https://ottheory.com/therapy-model/kawa-model</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20Q-Kawa Developer - Article 5207 - OccupationalTherapy.com, accessed April 16, 2026, </w:t>
      </w:r>
      <w:hyperlink r:id="rId16">
        <w:r w:rsidDel="00000000" w:rsidR="00000000" w:rsidRPr="00000000">
          <w:rPr>
            <w:rFonts w:ascii="Google Sans" w:cs="Google Sans" w:eastAsia="Google Sans" w:hAnsi="Google Sans"/>
            <w:color w:val="0000ee"/>
            <w:sz w:val="24"/>
            <w:szCs w:val="24"/>
            <w:u w:val="single"/>
            <w:rtl w:val="0"/>
          </w:rPr>
          <w:t xml:space="preserve">https://www.occupationaltherapy.com/articles/20q-kawa-developer-5207</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Kawa Model: Culturally Relevant Occupational Therapy - ResearchGate, accessed April 16, 2026, </w:t>
      </w:r>
      <w:hyperlink r:id="rId17">
        <w:r w:rsidDel="00000000" w:rsidR="00000000" w:rsidRPr="00000000">
          <w:rPr>
            <w:rFonts w:ascii="Google Sans" w:cs="Google Sans" w:eastAsia="Google Sans" w:hAnsi="Google Sans"/>
            <w:color w:val="0000ee"/>
            <w:sz w:val="24"/>
            <w:szCs w:val="24"/>
            <w:u w:val="single"/>
            <w:rtl w:val="0"/>
          </w:rPr>
          <w:t xml:space="preserve">https://www.researchgate.net/publication/259688597_The_Kawa_Model_Culturally_Relevant_Occupational_Therapy</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Kawa Model - Augusta University Research Profiles, accessed April 16, 2026, </w:t>
      </w:r>
      <w:hyperlink r:id="rId18">
        <w:r w:rsidDel="00000000" w:rsidR="00000000" w:rsidRPr="00000000">
          <w:rPr>
            <w:rFonts w:ascii="Google Sans" w:cs="Google Sans" w:eastAsia="Google Sans" w:hAnsi="Google Sans"/>
            <w:color w:val="0000ee"/>
            <w:sz w:val="24"/>
            <w:szCs w:val="24"/>
            <w:u w:val="single"/>
            <w:rtl w:val="0"/>
          </w:rPr>
          <w:t xml:space="preserve">https://augusta.elsevierpure.com/en/publications/the-kawa-model-2</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Kawa Model Made Easy, accessed April 16, 2026, </w:t>
      </w:r>
      <w:hyperlink r:id="rId19">
        <w:r w:rsidDel="00000000" w:rsidR="00000000" w:rsidRPr="00000000">
          <w:rPr>
            <w:rFonts w:ascii="Google Sans" w:cs="Google Sans" w:eastAsia="Google Sans" w:hAnsi="Google Sans"/>
            <w:color w:val="0000ee"/>
            <w:sz w:val="24"/>
            <w:szCs w:val="24"/>
            <w:u w:val="single"/>
            <w:rtl w:val="0"/>
          </w:rPr>
          <w:t xml:space="preserve">https://www.kawamodel.com/download/KawaMadeEasy2015.pdf</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Kawa: A collaborative pilot program - AOTA, accessed April 16, 2026, </w:t>
      </w:r>
      <w:hyperlink r:id="rId20">
        <w:r w:rsidDel="00000000" w:rsidR="00000000" w:rsidRPr="00000000">
          <w:rPr>
            <w:rFonts w:ascii="Google Sans" w:cs="Google Sans" w:eastAsia="Google Sans" w:hAnsi="Google Sans"/>
            <w:color w:val="0000ee"/>
            <w:sz w:val="24"/>
            <w:szCs w:val="24"/>
            <w:u w:val="single"/>
            <w:rtl w:val="0"/>
          </w:rPr>
          <w:t xml:space="preserve">https://www.aota.org/publications/ot-practice/ot-practice-issues/2024/exploring-kawa-a-collaborative-pilot-program</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Michael K. Iwama, PHD MSC BScOT BSC (Auth.) - The Kawa Model. Culturally Relevant Occupational Therapy-Churchill Livingstone (2006) | PDF - Scribd, accessed April 16, 2026, </w:t>
      </w:r>
      <w:hyperlink r:id="rId21">
        <w:r w:rsidDel="00000000" w:rsidR="00000000" w:rsidRPr="00000000">
          <w:rPr>
            <w:rFonts w:ascii="Google Sans" w:cs="Google Sans" w:eastAsia="Google Sans" w:hAnsi="Google Sans"/>
            <w:color w:val="0000ee"/>
            <w:sz w:val="24"/>
            <w:szCs w:val="24"/>
            <w:u w:val="single"/>
            <w:rtl w:val="0"/>
          </w:rPr>
          <w:t xml:space="preserve">https://www.scribd.com/document/634380332/Michael-K-Iwama-PhD-MSc-BScOT-BSc-Auth-The-Kawa-Model-Culturally-Relevant-Occupational-Therapy-Churchill-Livingstone-2006</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 The Kawa Model, accessed April 16, 2026, </w:t>
      </w:r>
      <w:hyperlink r:id="rId22">
        <w:r w:rsidDel="00000000" w:rsidR="00000000" w:rsidRPr="00000000">
          <w:rPr>
            <w:rFonts w:ascii="Google Sans" w:cs="Google Sans" w:eastAsia="Google Sans" w:hAnsi="Google Sans"/>
            <w:color w:val="0000ee"/>
            <w:sz w:val="24"/>
            <w:szCs w:val="24"/>
            <w:u w:val="single"/>
            <w:rtl w:val="0"/>
          </w:rPr>
          <w:t xml:space="preserve">https://www.kawamodel.com/v1/about/</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Career journey as river, accessed April 16, 2026, </w:t>
      </w:r>
      <w:hyperlink r:id="rId23">
        <w:r w:rsidDel="00000000" w:rsidR="00000000" w:rsidRPr="00000000">
          <w:rPr>
            <w:rFonts w:ascii="Google Sans" w:cs="Google Sans" w:eastAsia="Google Sans" w:hAnsi="Google Sans"/>
            <w:color w:val="0000ee"/>
            <w:sz w:val="24"/>
            <w:szCs w:val="24"/>
            <w:u w:val="single"/>
            <w:rtl w:val="0"/>
          </w:rPr>
          <w:t xml:space="preserve">https://www.rcot.co.uk/media/1456/download?attachment</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Kawa Model: A Self-Reflection Tool for Occupational Therapy ..., accessed April 16,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https://pmc.ncbi.nlm.nih.gov/articles/PMC9851780/</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Kawa (river) model of occupational therapy | The OT process - WordPress.com, accessed April 16, 2026, </w:t>
      </w:r>
      <w:hyperlink r:id="rId25">
        <w:r w:rsidDel="00000000" w:rsidR="00000000" w:rsidRPr="00000000">
          <w:rPr>
            <w:rFonts w:ascii="Google Sans" w:cs="Google Sans" w:eastAsia="Google Sans" w:hAnsi="Google Sans"/>
            <w:color w:val="0000ee"/>
            <w:sz w:val="24"/>
            <w:szCs w:val="24"/>
            <w:u w:val="single"/>
            <w:rtl w:val="0"/>
          </w:rPr>
          <w:t xml:space="preserve">https://theotprocess.wordpress.com/2013/07/08/the-kawa-river-model-of-occupational-therapy/</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the Kawa Model in Occupational Therapy - myotspot.com, accessed April 16, 2026, </w:t>
      </w:r>
      <w:hyperlink r:id="rId26">
        <w:r w:rsidDel="00000000" w:rsidR="00000000" w:rsidRPr="00000000">
          <w:rPr>
            <w:rFonts w:ascii="Google Sans" w:cs="Google Sans" w:eastAsia="Google Sans" w:hAnsi="Google Sans"/>
            <w:color w:val="0000ee"/>
            <w:sz w:val="24"/>
            <w:szCs w:val="24"/>
            <w:u w:val="single"/>
            <w:rtl w:val="0"/>
          </w:rPr>
          <w:t xml:space="preserve">https://www.myotspot.com/kawa-model/</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Bringing Peace To The River: Establishing Support Groups For ..., accessed April 16, 2026, </w:t>
      </w:r>
      <w:hyperlink r:id="rId27">
        <w:r w:rsidDel="00000000" w:rsidR="00000000" w:rsidRPr="00000000">
          <w:rPr>
            <w:rFonts w:ascii="Google Sans" w:cs="Google Sans" w:eastAsia="Google Sans" w:hAnsi="Google Sans"/>
            <w:color w:val="0000ee"/>
            <w:sz w:val="24"/>
            <w:szCs w:val="24"/>
            <w:u w:val="single"/>
            <w:rtl w:val="0"/>
          </w:rPr>
          <w:t xml:space="preserve">https://commons.und.edu/cgi/viewcontent.cgi?article=1555&amp;context=ot-grad</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of the KAWA Model for Teambuilding with Rehabilitative Professionals: An Exploratory Study - NSUWorks, accessed April 16, 2026, </w:t>
      </w:r>
      <w:hyperlink r:id="rId28">
        <w:r w:rsidDel="00000000" w:rsidR="00000000" w:rsidRPr="00000000">
          <w:rPr>
            <w:rFonts w:ascii="Google Sans" w:cs="Google Sans" w:eastAsia="Google Sans" w:hAnsi="Google Sans"/>
            <w:color w:val="0000ee"/>
            <w:sz w:val="24"/>
            <w:szCs w:val="24"/>
            <w:u w:val="single"/>
            <w:rtl w:val="0"/>
          </w:rPr>
          <w:t xml:space="preserve">https://nsuworks.nova.edu/cgi/viewcontent.cgi?article=1647&amp;context=ijahsp</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Kawa Model: Therapists' Experiences in Mental Health Practice - ResearchGate, accessed April 16, 2026,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https://www.researchgate.net/publication/272118453_The_Kawa_Model_Therapists'_Experiences_in_Mental_Health_Practice</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Kawa Coaching? - OTCoach, accessed April 16, 2026, </w:t>
      </w:r>
      <w:hyperlink r:id="rId30">
        <w:r w:rsidDel="00000000" w:rsidR="00000000" w:rsidRPr="00000000">
          <w:rPr>
            <w:rFonts w:ascii="Google Sans" w:cs="Google Sans" w:eastAsia="Google Sans" w:hAnsi="Google Sans"/>
            <w:color w:val="0000ee"/>
            <w:sz w:val="24"/>
            <w:szCs w:val="24"/>
            <w:u w:val="single"/>
            <w:rtl w:val="0"/>
          </w:rPr>
          <w:t xml:space="preserve">https://otcoach.com/2013/04/15/kawa-coaching/</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Rivers of Doing, Becoming, Being, Belonging: Exploring Occupational Therapist Identity - MSpace, accessed April 16, 2026, </w:t>
      </w:r>
      <w:hyperlink r:id="rId31">
        <w:r w:rsidDel="00000000" w:rsidR="00000000" w:rsidRPr="00000000">
          <w:rPr>
            <w:rFonts w:ascii="Google Sans" w:cs="Google Sans" w:eastAsia="Google Sans" w:hAnsi="Google Sans"/>
            <w:color w:val="0000ee"/>
            <w:sz w:val="24"/>
            <w:szCs w:val="24"/>
            <w:u w:val="single"/>
            <w:rtl w:val="0"/>
          </w:rPr>
          <w:t xml:space="preserve">https://mspace.lib.umanitoba.ca/bitstream/handle/1993/33290/MacLeodSchroeder_Natalie.pdf</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Kawa Model's Value for Level II Occupational Therapy Fieldwork Students - encompass . eku.edu, accessed April 16, 2026, </w:t>
      </w:r>
      <w:hyperlink r:id="rId32">
        <w:r w:rsidDel="00000000" w:rsidR="00000000" w:rsidRPr="00000000">
          <w:rPr>
            <w:rFonts w:ascii="Google Sans" w:cs="Google Sans" w:eastAsia="Google Sans" w:hAnsi="Google Sans"/>
            <w:color w:val="0000ee"/>
            <w:sz w:val="24"/>
            <w:szCs w:val="24"/>
            <w:u w:val="single"/>
            <w:rtl w:val="0"/>
          </w:rPr>
          <w:t xml:space="preserve">https://encompass.eku.edu/cgi/viewcontent.cgi?article=1396&amp;context=jote</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Assessment of adolescent obesity from the perspective of the Kawa (River) Model: a case report, accessed April 16, 2026, </w:t>
      </w:r>
      <w:hyperlink r:id="rId33">
        <w:r w:rsidDel="00000000" w:rsidR="00000000" w:rsidRPr="00000000">
          <w:rPr>
            <w:rFonts w:ascii="Google Sans" w:cs="Google Sans" w:eastAsia="Google Sans" w:hAnsi="Google Sans"/>
            <w:color w:val="0000ee"/>
            <w:sz w:val="24"/>
            <w:szCs w:val="24"/>
            <w:u w:val="single"/>
            <w:rtl w:val="0"/>
          </w:rPr>
          <w:t xml:space="preserve">https://www.scielo.br/j/cadbto/a/6MCPFKjFJVFGqBT44kS7Jrs/?format=pdf&amp;lang=en</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Seeing white: A critical exploration of occupational therapy with ..., accessed April 16, 2026, </w:t>
      </w:r>
      <w:hyperlink r:id="rId34">
        <w:r w:rsidDel="00000000" w:rsidR="00000000" w:rsidRPr="00000000">
          <w:rPr>
            <w:rFonts w:ascii="Google Sans" w:cs="Google Sans" w:eastAsia="Google Sans" w:hAnsi="Google Sans"/>
            <w:color w:val="0000ee"/>
            <w:sz w:val="24"/>
            <w:szCs w:val="24"/>
            <w:u w:val="single"/>
            <w:rtl w:val="0"/>
          </w:rPr>
          <w:t xml:space="preserve">https://www.researchgate.net/publication/5873666_Seeing_white_A_critical_exploration_of_occupational_therapy_with_Indigenous_Australian_people</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Reflexive Practice as an Approach to Improve Healthcare Delivery for Indigenous Peoples: A Systematic Critical Synthesis and Exploration of the Cultural Safety Education Literature - PMC, accessed April 16, 2026,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https://pmc.ncbi.nlm.nih.gov/articles/PMC9180854/</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Indigenous cultural training for health workers in Australia - Oxford Academic, accessed April 16, 2026, </w:t>
      </w:r>
      <w:hyperlink r:id="rId36">
        <w:r w:rsidDel="00000000" w:rsidR="00000000" w:rsidRPr="00000000">
          <w:rPr>
            <w:rFonts w:ascii="Google Sans" w:cs="Google Sans" w:eastAsia="Google Sans" w:hAnsi="Google Sans"/>
            <w:color w:val="0000ee"/>
            <w:sz w:val="24"/>
            <w:szCs w:val="24"/>
            <w:u w:val="single"/>
            <w:rtl w:val="0"/>
          </w:rPr>
          <w:t xml:space="preserve">https://academic.oup.com/intqhc/article-pdf/23/3/247/5072056/mzr008.pdf</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Occupational Therapy Educators' Perceptions of Preparedness to ..., accessed April 16, 2026, </w:t>
      </w:r>
      <w:hyperlink r:id="rId37">
        <w:r w:rsidDel="00000000" w:rsidR="00000000" w:rsidRPr="00000000">
          <w:rPr>
            <w:rFonts w:ascii="Google Sans" w:cs="Google Sans" w:eastAsia="Google Sans" w:hAnsi="Google Sans"/>
            <w:color w:val="0000ee"/>
            <w:sz w:val="24"/>
            <w:szCs w:val="24"/>
            <w:u w:val="single"/>
            <w:rtl w:val="0"/>
          </w:rPr>
          <w:t xml:space="preserve">https://scholarworks.utrgv.edu/cgi/viewcontent.cgi?article=2752&amp;context=etd</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Decolonizing cultural names: A driving force behind the choice of certain African wax-printed fabrics as uniforms for Igbo women's groups in south-eastern Nigeria - ResearchGate, accessed April 16, 2026,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https://www.researchgate.net/publication/399444444_Decolonizing_cultural_names_A_driving_force_behind_the_choice_of_certain_African_wax-printed_fabrics_as_uniforms_for_Igbo_women's_groups_in_south-eastern_Nigeria</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SELF-DETERMINATION, SUSTAINABILITY, AND WELLBEING IN THE ALASKA NATIVE COMMUNITY OF NINILCHIK By Heather Sauyaq Jean Gordon, M.S, accessed April 16, 2026, </w:t>
      </w:r>
      <w:hyperlink r:id="rId39">
        <w:r w:rsidDel="00000000" w:rsidR="00000000" w:rsidRPr="00000000">
          <w:rPr>
            <w:rFonts w:ascii="Google Sans" w:cs="Google Sans" w:eastAsia="Google Sans" w:hAnsi="Google Sans"/>
            <w:color w:val="0000ee"/>
            <w:sz w:val="24"/>
            <w:szCs w:val="24"/>
            <w:u w:val="single"/>
            <w:rtl w:val="0"/>
          </w:rPr>
          <w:t xml:space="preserve">https://scholarworks.alaska.edu/bitstream/handle/11122/10492/Gordon_H_2019.pdf?sequence=1&amp;isAllowed=y</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Linking Scholarly Learning Activities and Professional Identity in OTD Students - OAsis: UNLV's - University of Nevada, Las Vegas, accessed April 16, 2026, </w:t>
      </w:r>
      <w:hyperlink r:id="rId40">
        <w:r w:rsidDel="00000000" w:rsidR="00000000" w:rsidRPr="00000000">
          <w:rPr>
            <w:rFonts w:ascii="Google Sans" w:cs="Google Sans" w:eastAsia="Google Sans" w:hAnsi="Google Sans"/>
            <w:color w:val="0000ee"/>
            <w:sz w:val="24"/>
            <w:szCs w:val="24"/>
            <w:u w:val="single"/>
            <w:rtl w:val="0"/>
          </w:rPr>
          <w:t xml:space="preserve">https://oasis.library.unlv.edu/cgi/viewcontent.cgi?article=6014&amp;context=thesesdissertations</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Kawa Model 'Wuurrks' as a Group OT Intervention, accessed April 16, 2026, </w:t>
      </w:r>
      <w:hyperlink r:id="rId41">
        <w:r w:rsidDel="00000000" w:rsidR="00000000" w:rsidRPr="00000000">
          <w:rPr>
            <w:rFonts w:ascii="Google Sans" w:cs="Google Sans" w:eastAsia="Google Sans" w:hAnsi="Google Sans"/>
            <w:color w:val="0000ee"/>
            <w:sz w:val="24"/>
            <w:szCs w:val="24"/>
            <w:u w:val="single"/>
            <w:rtl w:val="0"/>
          </w:rPr>
          <w:t xml:space="preserve">https://www.theothub.com/article/kawa-model-as-a-group-ot-intervention</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Conflict Within Special Education for Mothers of Children with Invisible Disabilities: A Case Study - ProQuest, accessed April 16, 2026, </w:t>
      </w:r>
      <w:hyperlink r:id="rId42">
        <w:r w:rsidDel="00000000" w:rsidR="00000000" w:rsidRPr="00000000">
          <w:rPr>
            <w:rFonts w:ascii="Google Sans" w:cs="Google Sans" w:eastAsia="Google Sans" w:hAnsi="Google Sans"/>
            <w:color w:val="0000ee"/>
            <w:sz w:val="24"/>
            <w:szCs w:val="24"/>
            <w:u w:val="single"/>
            <w:rtl w:val="0"/>
          </w:rPr>
          <w:t xml:space="preserve">https://search.proquest.com/openview/dc91b4a1527cf111219f24a48638e38b/1?pq-origsite=gscholar&amp;cbl=18750&amp;diss=y</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work-based learning 7, accessed April 16, 2026, </w:t>
      </w:r>
      <w:hyperlink r:id="rId43">
        <w:r w:rsidDel="00000000" w:rsidR="00000000" w:rsidRPr="00000000">
          <w:rPr>
            <w:rFonts w:ascii="Google Sans" w:cs="Google Sans" w:eastAsia="Google Sans" w:hAnsi="Google Sans"/>
            <w:color w:val="0000ee"/>
            <w:sz w:val="24"/>
            <w:szCs w:val="24"/>
            <w:u w:val="single"/>
            <w:rtl w:val="0"/>
          </w:rPr>
          <w:t xml:space="preserve">https://thescopes.org/assets/Uploads/SCOPE-WBL7-BOOK.pdf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oasis.library.unlv.edu/cgi/viewcontent.cgi?article=6014&amp;context=thesesdissertations" TargetMode="External"/><Relationship Id="rId20" Type="http://schemas.openxmlformats.org/officeDocument/2006/relationships/hyperlink" Target="https://www.aota.org/publications/ot-practice/ot-practice-issues/2024/exploring-kawa-a-collaborative-pilot-program" TargetMode="External"/><Relationship Id="rId42" Type="http://schemas.openxmlformats.org/officeDocument/2006/relationships/hyperlink" Target="https://search.proquest.com/openview/dc91b4a1527cf111219f24a48638e38b/1?pq-origsite=gscholar&amp;cbl=18750&amp;diss=y" TargetMode="External"/><Relationship Id="rId41" Type="http://schemas.openxmlformats.org/officeDocument/2006/relationships/hyperlink" Target="https://www.theothub.com/article/kawa-model-as-a-group-ot-intervention" TargetMode="External"/><Relationship Id="rId22" Type="http://schemas.openxmlformats.org/officeDocument/2006/relationships/hyperlink" Target="https://www.kawamodel.com/v1/about/" TargetMode="External"/><Relationship Id="rId21" Type="http://schemas.openxmlformats.org/officeDocument/2006/relationships/hyperlink" Target="https://www.scribd.com/document/634380332/Michael-K-Iwama-PhD-MSc-BScOT-BSc-Auth-The-Kawa-Model-Culturally-Relevant-Occupational-Therapy-Churchill-Livingstone-2006" TargetMode="External"/><Relationship Id="rId43" Type="http://schemas.openxmlformats.org/officeDocument/2006/relationships/hyperlink" Target="https://thescopes.org/assets/Uploads/SCOPE-WBL7-BOOK.pdf" TargetMode="External"/><Relationship Id="rId24" Type="http://schemas.openxmlformats.org/officeDocument/2006/relationships/hyperlink" Target="https://pmc.ncbi.nlm.nih.gov/articles/PMC9851780/" TargetMode="External"/><Relationship Id="rId23" Type="http://schemas.openxmlformats.org/officeDocument/2006/relationships/hyperlink" Target="https://www.rcot.co.uk/media/1456/download?attach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19479503/" TargetMode="External"/><Relationship Id="rId26" Type="http://schemas.openxmlformats.org/officeDocument/2006/relationships/hyperlink" Target="https://www.myotspot.com/kawa-model/" TargetMode="External"/><Relationship Id="rId25" Type="http://schemas.openxmlformats.org/officeDocument/2006/relationships/hyperlink" Target="https://theotprocess.wordpress.com/2013/07/08/the-kawa-river-model-of-occupational-therapy/" TargetMode="External"/><Relationship Id="rId28" Type="http://schemas.openxmlformats.org/officeDocument/2006/relationships/hyperlink" Target="https://nsuworks.nova.edu/cgi/viewcontent.cgi?article=1647&amp;context=ijahsp" TargetMode="External"/><Relationship Id="rId27" Type="http://schemas.openxmlformats.org/officeDocument/2006/relationships/hyperlink" Target="https://commons.und.edu/cgi/viewcontent.cgi?article=1555&amp;context=ot-grad" TargetMode="External"/><Relationship Id="rId5" Type="http://schemas.openxmlformats.org/officeDocument/2006/relationships/styles" Target="styles.xml"/><Relationship Id="rId6" Type="http://schemas.openxmlformats.org/officeDocument/2006/relationships/hyperlink" Target="https://ortho.duke.edu/news/empowering-client-narratives-through-kawa-model" TargetMode="External"/><Relationship Id="rId29" Type="http://schemas.openxmlformats.org/officeDocument/2006/relationships/hyperlink" Target="https://www.researchgate.net/publication/272118453_The_Kawa_Model_Therapists'_Experiences_in_Mental_Health_Practice" TargetMode="External"/><Relationship Id="rId7" Type="http://schemas.openxmlformats.org/officeDocument/2006/relationships/hyperlink" Target="https://scholarworks.wmich.edu/cgi/viewcontent.cgi?article=1952&amp;context=ojot" TargetMode="External"/><Relationship Id="rId8" Type="http://schemas.openxmlformats.org/officeDocument/2006/relationships/hyperlink" Target="https://thekawamodel.wordpress.com/" TargetMode="External"/><Relationship Id="rId31" Type="http://schemas.openxmlformats.org/officeDocument/2006/relationships/hyperlink" Target="https://mspace.lib.umanitoba.ca/bitstream/handle/1993/33290/MacLeodSchroeder_Natalie.pdf" TargetMode="External"/><Relationship Id="rId30" Type="http://schemas.openxmlformats.org/officeDocument/2006/relationships/hyperlink" Target="https://otcoach.com/2013/04/15/kawa-coaching/" TargetMode="External"/><Relationship Id="rId11" Type="http://schemas.openxmlformats.org/officeDocument/2006/relationships/hyperlink" Target="https://www.theraplatform.com/blog/1072/kawa-model" TargetMode="External"/><Relationship Id="rId33" Type="http://schemas.openxmlformats.org/officeDocument/2006/relationships/hyperlink" Target="https://www.scielo.br/j/cadbto/a/6MCPFKjFJVFGqBT44kS7Jrs/?format=pdf&amp;lang=en" TargetMode="External"/><Relationship Id="rId10" Type="http://schemas.openxmlformats.org/officeDocument/2006/relationships/hyperlink" Target="https://www.researchgate.net/publication/26250510_The_Kawa_model_The_power_of_culturally_responsive_occupational_therapy" TargetMode="External"/><Relationship Id="rId32" Type="http://schemas.openxmlformats.org/officeDocument/2006/relationships/hyperlink" Target="https://encompass.eku.edu/cgi/viewcontent.cgi?article=1396&amp;context=jote" TargetMode="External"/><Relationship Id="rId13" Type="http://schemas.openxmlformats.org/officeDocument/2006/relationships/hyperlink" Target="https://www.ebsco.com/research-starters/physical-therapy-and-occupational-therapy/kawa-model" TargetMode="External"/><Relationship Id="rId35" Type="http://schemas.openxmlformats.org/officeDocument/2006/relationships/hyperlink" Target="https://pmc.ncbi.nlm.nih.gov/articles/PMC9180854/" TargetMode="External"/><Relationship Id="rId12" Type="http://schemas.openxmlformats.org/officeDocument/2006/relationships/hyperlink" Target="https://medschool.duke.edu/blog/navigating-client-narratives-kawa-model" TargetMode="External"/><Relationship Id="rId34" Type="http://schemas.openxmlformats.org/officeDocument/2006/relationships/hyperlink" Target="https://www.researchgate.net/publication/5873666_Seeing_white_A_critical_exploration_of_occupational_therapy_with_Indigenous_Australian_people" TargetMode="External"/><Relationship Id="rId15" Type="http://schemas.openxmlformats.org/officeDocument/2006/relationships/hyperlink" Target="https://ottheory.com/therapy-model/kawa-model" TargetMode="External"/><Relationship Id="rId37" Type="http://schemas.openxmlformats.org/officeDocument/2006/relationships/hyperlink" Target="https://scholarworks.utrgv.edu/cgi/viewcontent.cgi?article=2752&amp;context=etd" TargetMode="External"/><Relationship Id="rId14" Type="http://schemas.openxmlformats.org/officeDocument/2006/relationships/hyperlink" Target="https://en.wikipedia.org/wiki/Kawa_model" TargetMode="External"/><Relationship Id="rId36" Type="http://schemas.openxmlformats.org/officeDocument/2006/relationships/hyperlink" Target="https://academic.oup.com/intqhc/article-pdf/23/3/247/5072056/mzr008.pdf" TargetMode="External"/><Relationship Id="rId17" Type="http://schemas.openxmlformats.org/officeDocument/2006/relationships/hyperlink" Target="https://www.researchgate.net/publication/259688597_The_Kawa_Model_Culturally_Relevant_Occupational_Therapy" TargetMode="External"/><Relationship Id="rId39" Type="http://schemas.openxmlformats.org/officeDocument/2006/relationships/hyperlink" Target="https://scholarworks.alaska.edu/bitstream/handle/11122/10492/Gordon_H_2019.pdf?sequence=1&amp;isAllowed=y" TargetMode="External"/><Relationship Id="rId16" Type="http://schemas.openxmlformats.org/officeDocument/2006/relationships/hyperlink" Target="https://www.occupationaltherapy.com/articles/20q-kawa-developer-5207" TargetMode="External"/><Relationship Id="rId38" Type="http://schemas.openxmlformats.org/officeDocument/2006/relationships/hyperlink" Target="https://www.researchgate.net/publication/399444444_Decolonizing_cultural_names_A_driving_force_behind_the_choice_of_certain_African_wax-printed_fabrics_as_uniforms_for_Igbo_women's_groups_in_south-eastern_Nigeria" TargetMode="External"/><Relationship Id="rId19" Type="http://schemas.openxmlformats.org/officeDocument/2006/relationships/hyperlink" Target="https://www.kawamodel.com/download/KawaMadeEasy2015.pdf" TargetMode="External"/><Relationship Id="rId18" Type="http://schemas.openxmlformats.org/officeDocument/2006/relationships/hyperlink" Target="https://augusta.elsevierpure.com/en/publications/the-kawa-model-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