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sz w:val="44"/>
        </w:rPr>
        <w:t>Claude Kickoff — Hornelore Memory-Truth Workflow</w:t>
      </w:r>
    </w:p>
    <w:p>
      <w:pPr>
        <w:spacing w:before="0" w:after="200"/>
      </w:pPr>
      <w:r>
        <w:rPr>
          <w:rFonts w:ascii="Arial" w:hAnsi="Arial"/>
          <w:b w:val="0"/>
          <w:i/>
          <w:color w:val="555555"/>
          <w:sz w:val="24"/>
        </w:rPr>
        <w:t>Governing brief for the agent implementing Shadow Archive, Proposal Layer, and Review</w:t>
      </w:r>
    </w:p>
    <w:p>
      <w:pPr>
        <w:spacing w:before="240" w:after="80"/>
      </w:pPr>
      <w:r>
        <w:rPr>
          <w:rFonts w:ascii="Arial" w:hAnsi="Arial"/>
          <w:b/>
          <w:i w:val="0"/>
          <w:color w:val="1F3864"/>
          <w:sz w:val="30"/>
        </w:rPr>
        <w:t>Role</w:t>
      </w:r>
    </w:p>
    <w:p>
      <w:pPr>
        <w:spacing w:before="40" w:after="60" w:line="276" w:lineRule="auto"/>
      </w:pPr>
      <w:r>
        <w:rPr>
          <w:rFonts w:ascii="Arial" w:hAnsi="Arial"/>
          <w:b w:val="0"/>
          <w:i w:val="0"/>
          <w:sz w:val="20"/>
        </w:rPr>
        <w:t>You are implementing the Hornelore memory-truth workflow. This is not a UI polish pass. It is a truth-governance change that separates raw source material from extractor output from human-reviewed truth, and it is the foundation Peek at Memoir, memoir export, and Family Tree will read from going forward.</w:t>
      </w:r>
    </w:p>
    <w:p>
      <w:pPr>
        <w:spacing w:before="240" w:after="80"/>
      </w:pPr>
      <w:r>
        <w:rPr>
          <w:rFonts w:ascii="Arial" w:hAnsi="Arial"/>
          <w:b/>
          <w:i w:val="0"/>
          <w:color w:val="1F3864"/>
          <w:sz w:val="30"/>
        </w:rPr>
        <w:t>Read these first, in order</w:t>
      </w:r>
    </w:p>
    <w:p>
      <w:pPr>
        <w:pStyle w:val="ListBullet"/>
        <w:spacing w:before="20" w:after="20" w:line="276" w:lineRule="auto"/>
      </w:pPr>
      <w:r>
        <w:rPr>
          <w:rFonts w:ascii="Arial" w:hAnsi="Arial"/>
          <w:b w:val="0"/>
          <w:i w:val="0"/>
          <w:sz w:val="20"/>
        </w:rPr>
        <w:t>HORNELORE_MEMORY_TRUTH_OUTLINE — the core principles and layer definitions.</w:t>
      </w:r>
    </w:p>
    <w:p>
      <w:pPr>
        <w:pStyle w:val="ListBullet"/>
        <w:spacing w:before="20" w:after="20" w:line="276" w:lineRule="auto"/>
      </w:pPr>
      <w:r>
        <w:rPr>
          <w:rFonts w:ascii="Arial" w:hAnsi="Arial"/>
          <w:b w:val="0"/>
          <w:i w:val="0"/>
          <w:sz w:val="20"/>
        </w:rPr>
        <w:t>HORNELORE_MEMORY_TRUTH_PLAN — the schema, API, UI, and migration plan.</w:t>
      </w:r>
    </w:p>
    <w:p>
      <w:pPr>
        <w:pStyle w:val="ListBullet"/>
        <w:spacing w:before="20" w:after="20" w:line="276" w:lineRule="auto"/>
      </w:pPr>
      <w:r>
        <w:rPr>
          <w:rFonts w:ascii="Arial" w:hAnsi="Arial"/>
          <w:b w:val="0"/>
          <w:i w:val="0"/>
          <w:sz w:val="20"/>
        </w:rPr>
        <w:t>HORNELORE_MEMORY_TRUTH_TEST_PACKET — the Kent-paternal acceptance case.</w:t>
      </w:r>
    </w:p>
    <w:p>
      <w:pPr>
        <w:pStyle w:val="ListBullet"/>
        <w:spacing w:before="20" w:after="20" w:line="276" w:lineRule="auto"/>
      </w:pPr>
      <w:r>
        <w:rPr>
          <w:rFonts w:ascii="Arial" w:hAnsi="Arial"/>
          <w:b w:val="0"/>
          <w:i w:val="0"/>
          <w:sz w:val="20"/>
        </w:rPr>
        <w:t>HORNELORE_MEMORY_TRUTH_REVIEW_AND_FIT — why this is urgent right now, with direct links to WO-12B defects.</w:t>
      </w:r>
    </w:p>
    <w:p>
      <w:pPr>
        <w:pStyle w:val="ListBullet"/>
        <w:spacing w:before="20" w:after="20" w:line="276" w:lineRule="auto"/>
      </w:pPr>
      <w:r>
        <w:rPr>
          <w:rFonts w:ascii="Arial" w:hAnsi="Arial"/>
          <w:b w:val="0"/>
          <w:i w:val="0"/>
          <w:sz w:val="20"/>
        </w:rPr>
        <w:t>WO-12_Hornelore_Functional_Sweep_Report — the area-by-area defect catalog.</w:t>
      </w:r>
    </w:p>
    <w:p>
      <w:pPr>
        <w:pStyle w:val="ListBullet"/>
        <w:spacing w:before="20" w:after="20" w:line="276" w:lineRule="auto"/>
      </w:pPr>
      <w:r>
        <w:rPr>
          <w:rFonts w:ascii="Arial" w:hAnsi="Arial"/>
          <w:b w:val="0"/>
          <w:i w:val="0"/>
          <w:sz w:val="20"/>
        </w:rPr>
        <w:t>WO-12B_Hornelore_Truth_Layer_Memoir_Validation — the truth-layer evidence pass and Addendum A.</w:t>
      </w:r>
    </w:p>
    <w:p>
      <w:pPr>
        <w:spacing w:before="240" w:after="80"/>
      </w:pPr>
      <w:r>
        <w:rPr>
          <w:rFonts w:ascii="Arial" w:hAnsi="Arial"/>
          <w:b/>
          <w:i w:val="0"/>
          <w:color w:val="1F3864"/>
          <w:sz w:val="30"/>
        </w:rPr>
        <w:t>Why this is not just a UI feature</w:t>
      </w:r>
    </w:p>
    <w:p>
      <w:pPr>
        <w:spacing w:before="40" w:after="60" w:line="276" w:lineRule="auto"/>
      </w:pPr>
      <w:r>
        <w:rPr>
          <w:rFonts w:ascii="Arial" w:hAnsi="Arial"/>
          <w:b w:val="0"/>
          <w:i w:val="0"/>
          <w:sz w:val="20"/>
        </w:rPr>
        <w:t>The current facts table on Kent, Janice, and Chris contains truncated text, label-prefix concatenation, and stress-test material that was misattributed to the wrong narrator. Peek at Memoir reads from that same table, so bad extractions are visible to the narrator within seconds. The memoir export pulls from the same table too. Every surface the narrator trusts is downstream of a single unmoderated extractor. The memory-truth model inserts a review gate between extraction and trust.</w:t>
      </w:r>
    </w:p>
    <w:p>
      <w:pPr>
        <w:spacing w:before="240" w:after="80"/>
      </w:pPr>
      <w:r>
        <w:rPr>
          <w:rFonts w:ascii="Arial" w:hAnsi="Arial"/>
          <w:b/>
          <w:i w:val="0"/>
          <w:color w:val="1F3864"/>
          <w:sz w:val="30"/>
        </w:rPr>
        <w:t>Work order</w:t>
      </w:r>
    </w:p>
    <w:p>
      <w:pPr>
        <w:pStyle w:val="ListNumber"/>
        <w:spacing w:before="20" w:after="20" w:line="276" w:lineRule="auto"/>
      </w:pPr>
      <w:r>
        <w:rPr>
          <w:rFonts w:ascii="Arial" w:hAnsi="Arial"/>
          <w:b w:val="0"/>
          <w:i w:val="0"/>
          <w:sz w:val="20"/>
        </w:rPr>
        <w:t>Implement the schema migration for family_truth_notes and family_truth_rows. Tables live in /mnt/c/hornelore_data/db/hornelore.sqlite3 with indexes on person_id. Do not touch the existing facts or profiles tables yet.</w:t>
      </w:r>
    </w:p>
    <w:p>
      <w:pPr>
        <w:pStyle w:val="ListNumber"/>
        <w:spacing w:before="20" w:after="20" w:line="276" w:lineRule="auto"/>
      </w:pPr>
      <w:r>
        <w:rPr>
          <w:rFonts w:ascii="Arial" w:hAnsi="Arial"/>
          <w:b w:val="0"/>
          <w:i w:val="0"/>
          <w:sz w:val="20"/>
        </w:rPr>
        <w:t>Build the Bio Builder intake UI: 'Add Family Truth Note' modal that writes verbatim to family_truth_notes with review_locked=1. The extractor must not run on save.</w:t>
      </w:r>
    </w:p>
    <w:p>
      <w:pPr>
        <w:pStyle w:val="ListNumber"/>
        <w:spacing w:before="20" w:after="20" w:line="276" w:lineRule="auto"/>
      </w:pPr>
      <w:r>
        <w:rPr>
          <w:rFonts w:ascii="Arial" w:hAnsi="Arial"/>
          <w:b w:val="0"/>
          <w:i w:val="0"/>
          <w:sz w:val="20"/>
        </w:rPr>
        <w:t>Build the Review drawer: lists family_truth_rows for the active narrator, exposes all 5 status controls, shows source_says next to approved_value, and has a help popup (&lt; 200 words) explaining the three layers.</w:t>
      </w:r>
    </w:p>
    <w:p>
      <w:pPr>
        <w:pStyle w:val="ListNumber"/>
        <w:spacing w:before="20" w:after="20" w:line="276" w:lineRule="auto"/>
      </w:pPr>
      <w:r>
        <w:rPr>
          <w:rFonts w:ascii="Arial" w:hAnsi="Arial"/>
          <w:b w:val="0"/>
          <w:i w:val="0"/>
          <w:sz w:val="20"/>
        </w:rPr>
        <w:t>Wire the promotion rules exactly as defined in the plan: approve and approve_q copy to profiles/structuredBio/graph_* and nothing else does. Promotion must be idempotent.</w:t>
      </w:r>
    </w:p>
    <w:p>
      <w:pPr>
        <w:pStyle w:val="ListNumber"/>
        <w:spacing w:before="20" w:after="20" w:line="276" w:lineRule="auto"/>
      </w:pPr>
      <w:r>
        <w:rPr>
          <w:rFonts w:ascii="Arial" w:hAnsi="Arial"/>
          <w:b w:val="0"/>
          <w:i w:val="0"/>
          <w:sz w:val="20"/>
        </w:rPr>
        <w:t>Make Lori aware of the review model. Update the memoir-context assembler and the chat-ws system prompt to tag lines [PROMOTED_TRUTH], [SHADOW_NOTE], [PROPOSAL] and to treat each tag differently. Lori must acknowledge fallibility when asked.</w:t>
      </w:r>
    </w:p>
    <w:p>
      <w:pPr>
        <w:pStyle w:val="ListNumber"/>
        <w:spacing w:before="20" w:after="20" w:line="276" w:lineRule="auto"/>
      </w:pPr>
      <w:r>
        <w:rPr>
          <w:rFonts w:ascii="Arial" w:hAnsi="Arial"/>
          <w:b w:val="0"/>
          <w:i w:val="0"/>
          <w:sz w:val="20"/>
        </w:rPr>
        <w:t>Insert the Kent paternal Elizabeth Shong / Horne test dataset as a seeded family_truth_notes row plus its extractor pass.</w:t>
      </w:r>
    </w:p>
    <w:p>
      <w:pPr>
        <w:pStyle w:val="ListNumber"/>
        <w:spacing w:before="20" w:after="20" w:line="276" w:lineRule="auto"/>
      </w:pPr>
      <w:r>
        <w:rPr>
          <w:rFonts w:ascii="Arial" w:hAnsi="Arial"/>
          <w:b w:val="0"/>
          <w:i w:val="0"/>
          <w:sz w:val="20"/>
        </w:rPr>
        <w:t>Run the full HORNELORE_MEMORY_TRUTH_TEST_PACKET and report results in a new WO-12C deliverable.</w:t>
      </w:r>
    </w:p>
    <w:p>
      <w:pPr>
        <w:spacing w:before="240" w:after="80"/>
      </w:pPr>
      <w:r>
        <w:rPr>
          <w:rFonts w:ascii="Arial" w:hAnsi="Arial"/>
          <w:b/>
          <w:i w:val="0"/>
          <w:color w:val="1F3864"/>
          <w:sz w:val="30"/>
        </w:rPr>
        <w:t>Non-negotiables</w:t>
      </w:r>
    </w:p>
    <w:p>
      <w:pPr>
        <w:pStyle w:val="ListBullet"/>
        <w:spacing w:before="20" w:after="20" w:line="276" w:lineRule="auto"/>
      </w:pPr>
      <w:r>
        <w:rPr>
          <w:rFonts w:ascii="Arial" w:hAnsi="Arial"/>
          <w:b w:val="0"/>
          <w:i w:val="0"/>
          <w:sz w:val="20"/>
        </w:rPr>
        <w:t>Raw notes are append-only. review_locked=1 blocks the extractor from writing back into family_truth_notes.body under any circumstance.</w:t>
      </w:r>
    </w:p>
    <w:p>
      <w:pPr>
        <w:pStyle w:val="ListBullet"/>
        <w:spacing w:before="20" w:after="20" w:line="276" w:lineRule="auto"/>
      </w:pPr>
      <w:r>
        <w:rPr>
          <w:rFonts w:ascii="Arial" w:hAnsi="Arial"/>
          <w:b w:val="0"/>
          <w:i w:val="0"/>
          <w:sz w:val="20"/>
        </w:rPr>
        <w:t>The existing facts table is frozen during this work; do not truncate or rewrite it. A backfill migration moves its contents into family_truth_rows with status=needs_verify.</w:t>
      </w:r>
    </w:p>
    <w:p>
      <w:pPr>
        <w:pStyle w:val="ListBullet"/>
        <w:spacing w:before="20" w:after="20" w:line="276" w:lineRule="auto"/>
      </w:pPr>
      <w:r>
        <w:rPr>
          <w:rFonts w:ascii="Arial" w:hAnsi="Arial"/>
          <w:b w:val="0"/>
          <w:i w:val="0"/>
          <w:sz w:val="20"/>
        </w:rPr>
        <w:t>Peek at Memoir reads ONLY from promoted truth plus shadow notes after this change. Proposal rows never appear in the memoir surface.</w:t>
      </w:r>
    </w:p>
    <w:p>
      <w:pPr>
        <w:pStyle w:val="ListBullet"/>
        <w:spacing w:before="20" w:after="20" w:line="276" w:lineRule="auto"/>
      </w:pPr>
      <w:r>
        <w:rPr>
          <w:rFonts w:ascii="Arial" w:hAnsi="Arial"/>
          <w:b w:val="0"/>
          <w:i w:val="0"/>
          <w:sz w:val="20"/>
        </w:rPr>
        <w:t>The rules fallback in server/code/api/extract.py must be disabled for the 8-section narrative layer OR gated behind a whitelist. See WO-12B Addendum A2 for evidence that seven of Chris's eight Phase G junk candidates came from that path.</w:t>
      </w:r>
    </w:p>
    <w:p>
      <w:pPr>
        <w:pStyle w:val="ListBullet"/>
        <w:spacing w:before="20" w:after="20" w:line="276" w:lineRule="auto"/>
      </w:pPr>
      <w:r>
        <w:rPr>
          <w:rFonts w:ascii="Arial" w:hAnsi="Arial"/>
          <w:b w:val="0"/>
          <w:i w:val="0"/>
          <w:sz w:val="20"/>
        </w:rPr>
        <w:t>The UI→API origin guard (WO-12B Addendum A1) is a one-line CI grep and must land in this branch as well.</w:t>
      </w:r>
    </w:p>
    <w:p>
      <w:pPr>
        <w:spacing w:before="240" w:after="80"/>
      </w:pPr>
      <w:r>
        <w:rPr>
          <w:rFonts w:ascii="Arial" w:hAnsi="Arial"/>
          <w:b/>
          <w:i w:val="0"/>
          <w:color w:val="1F3864"/>
          <w:sz w:val="30"/>
        </w:rPr>
        <w:t>Test case</w:t>
      </w:r>
    </w:p>
    <w:p>
      <w:pPr>
        <w:spacing w:before="40" w:after="60" w:line="276" w:lineRule="auto"/>
      </w:pPr>
      <w:r>
        <w:rPr>
          <w:rFonts w:ascii="Arial" w:hAnsi="Arial"/>
          <w:b w:val="0"/>
          <w:i w:val="0"/>
          <w:sz w:val="20"/>
        </w:rPr>
        <w:t>Kent Horne's paternal Elizabeth Shong / Horne branch is the real-world acceptance dataset. The test is complete when the note round-trips through the full shadow → proposal → review → promoted chain without losing Phyllis, Isabel, or any of the alternate spellings, and when Lori can answer 'what do you know about Elizabeth Shong' from promoted truth with qualification notes attached.</w:t>
      </w:r>
    </w:p>
    <w:p>
      <w:pPr>
        <w:spacing w:before="240" w:after="80"/>
      </w:pPr>
      <w:r>
        <w:rPr>
          <w:rFonts w:ascii="Arial" w:hAnsi="Arial"/>
          <w:b/>
          <w:i w:val="0"/>
          <w:color w:val="1F3864"/>
          <w:sz w:val="30"/>
        </w:rPr>
        <w:t>Definition of done</w:t>
      </w:r>
    </w:p>
    <w:p>
      <w:pPr>
        <w:pStyle w:val="ListBullet"/>
        <w:spacing w:before="20" w:after="20" w:line="276" w:lineRule="auto"/>
      </w:pPr>
      <w:r>
        <w:rPr>
          <w:rFonts w:ascii="Arial" w:hAnsi="Arial"/>
          <w:b w:val="0"/>
          <w:i w:val="0"/>
          <w:sz w:val="20"/>
        </w:rPr>
        <w:t>All schema migrations applied and the two new tables queryable.</w:t>
      </w:r>
    </w:p>
    <w:p>
      <w:pPr>
        <w:pStyle w:val="ListBullet"/>
        <w:spacing w:before="20" w:after="20" w:line="276" w:lineRule="auto"/>
      </w:pPr>
      <w:r>
        <w:rPr>
          <w:rFonts w:ascii="Arial" w:hAnsi="Arial"/>
          <w:b w:val="0"/>
          <w:i w:val="0"/>
          <w:sz w:val="20"/>
        </w:rPr>
        <w:t>All new API endpoints return the expected payloads and pass the test packet's T1–T8.</w:t>
      </w:r>
    </w:p>
    <w:p>
      <w:pPr>
        <w:pStyle w:val="ListBullet"/>
        <w:spacing w:before="20" w:after="20" w:line="276" w:lineRule="auto"/>
      </w:pPr>
      <w:r>
        <w:rPr>
          <w:rFonts w:ascii="Arial" w:hAnsi="Arial"/>
          <w:b w:val="0"/>
          <w:i w:val="0"/>
          <w:sz w:val="20"/>
        </w:rPr>
        <w:t>Lori passes all five behaviour tests in the test packet section 5.</w:t>
      </w:r>
    </w:p>
    <w:p>
      <w:pPr>
        <w:pStyle w:val="ListBullet"/>
        <w:spacing w:before="20" w:after="20" w:line="276" w:lineRule="auto"/>
      </w:pPr>
      <w:r>
        <w:rPr>
          <w:rFonts w:ascii="Arial" w:hAnsi="Arial"/>
          <w:b w:val="0"/>
          <w:i w:val="0"/>
          <w:sz w:val="20"/>
        </w:rPr>
        <w:t>The Kent paternal dataset round-trips with zero silent drops, wrong attributions, or mid-word truncation.</w:t>
      </w:r>
    </w:p>
    <w:p>
      <w:pPr>
        <w:pStyle w:val="ListBullet"/>
        <w:spacing w:before="20" w:after="20" w:line="276" w:lineRule="auto"/>
      </w:pPr>
      <w:r>
        <w:rPr>
          <w:rFonts w:ascii="Arial" w:hAnsi="Arial"/>
          <w:b w:val="0"/>
          <w:i w:val="0"/>
          <w:sz w:val="20"/>
        </w:rPr>
        <w:t>The WO-12B top-5 fixes that touch truth — rules-fallback disable, fact purge-and-regenerate, rolling-summary filter, Peek at Memoir sectioning, extract-fields debounce — are all landed or explicitly deferred with rationale.</w:t>
      </w:r>
    </w:p>
    <w:p>
      <w:pPr>
        <w:pStyle w:val="ListBullet"/>
        <w:spacing w:before="20" w:after="20" w:line="276" w:lineRule="auto"/>
      </w:pPr>
      <w:r>
        <w:rPr>
          <w:rFonts w:ascii="Arial" w:hAnsi="Arial"/>
          <w:b w:val="0"/>
          <w:i w:val="0"/>
          <w:sz w:val="20"/>
        </w:rPr>
        <w:t>A WO-12C acceptance report is produced as a DOCX in /mnt/lorevox.</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