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sz w:val="44"/>
        </w:rPr>
        <w:t>Hornelore Memory-Truth Implementation Plan</w:t>
      </w:r>
    </w:p>
    <w:p>
      <w:pPr>
        <w:spacing w:before="0" w:after="200"/>
      </w:pPr>
      <w:r>
        <w:rPr>
          <w:rFonts w:ascii="Arial" w:hAnsi="Arial"/>
          <w:b w:val="0"/>
          <w:i/>
          <w:color w:val="555555"/>
          <w:sz w:val="24"/>
        </w:rPr>
        <w:t>Date: 2026-04-11 · Governs: Shadow Archive, Proposal Layer, Review, Promotion, and Lori transparency</w:t>
      </w:r>
    </w:p>
    <w:p>
      <w:pPr>
        <w:spacing w:before="240" w:after="80"/>
      </w:pPr>
      <w:r>
        <w:rPr>
          <w:rFonts w:ascii="Arial" w:hAnsi="Arial"/>
          <w:b/>
          <w:i w:val="0"/>
          <w:color w:val="1F3864"/>
          <w:sz w:val="30"/>
        </w:rPr>
        <w:t>1. Why we are doing this now</w:t>
      </w:r>
    </w:p>
    <w:p>
      <w:pPr>
        <w:spacing w:before="40" w:after="60" w:line="276" w:lineRule="auto"/>
      </w:pPr>
      <w:r>
        <w:rPr>
          <w:rFonts w:ascii="Arial" w:hAnsi="Arial"/>
          <w:b w:val="0"/>
          <w:i w:val="0"/>
          <w:sz w:val="20"/>
        </w:rPr>
        <w:t>Hornelore has reached the point where the cost of letting the extractor write directly to the facts table is visible to the user. The WO-12 functional sweep found truncated fact statements, label-prefix concatenation, and stress-test material bleeding into the narrator's own record. WO-12B's truth-layer pass traced all of this back to (a) the rules fallback in the extractor generating candidates from capitalised phrases, (b) no separation between raw and curated material, and (c) Peek at Memoir reading from whatever the extractor last wrote, which means bad extractions become user-visible within seconds. The memory-truth architecture fixes these at the architecture layer rather than with yet another extractor patch.</w:t>
      </w:r>
    </w:p>
    <w:p>
      <w:pPr>
        <w:spacing w:before="240" w:after="80"/>
      </w:pPr>
      <w:r>
        <w:rPr>
          <w:rFonts w:ascii="Arial" w:hAnsi="Arial"/>
          <w:b/>
          <w:i w:val="0"/>
          <w:color w:val="1F3864"/>
          <w:sz w:val="30"/>
        </w:rPr>
        <w:t>2. What Hornelore becomes</w:t>
      </w:r>
    </w:p>
    <w:p>
      <w:pPr>
        <w:spacing w:before="40" w:after="60" w:line="276" w:lineRule="auto"/>
      </w:pPr>
      <w:r>
        <w:rPr>
          <w:rFonts w:ascii="Arial" w:hAnsi="Arial"/>
          <w:b w:val="0"/>
          <w:i w:val="0"/>
          <w:sz w:val="20"/>
        </w:rPr>
        <w:t>Four explicit layers, with promotion gates between them:</w:t>
      </w:r>
    </w:p>
    <w:p>
      <w:pPr>
        <w:pStyle w:val="ListBullet"/>
        <w:spacing w:before="20" w:after="20" w:line="276" w:lineRule="auto"/>
      </w:pPr>
      <w:r>
        <w:rPr>
          <w:rFonts w:ascii="Arial" w:hAnsi="Arial"/>
          <w:b w:val="0"/>
          <w:i w:val="0"/>
          <w:sz w:val="20"/>
        </w:rPr>
        <w:t>Shadow Archive — preserves all raw memory and source material exactly as received.</w:t>
      </w:r>
    </w:p>
    <w:p>
      <w:pPr>
        <w:pStyle w:val="ListBullet"/>
        <w:spacing w:before="20" w:after="20" w:line="276" w:lineRule="auto"/>
      </w:pPr>
      <w:r>
        <w:rPr>
          <w:rFonts w:ascii="Arial" w:hAnsi="Arial"/>
          <w:b w:val="0"/>
          <w:i w:val="0"/>
          <w:sz w:val="20"/>
        </w:rPr>
        <w:t>Proposal Layer — extractor output as candidate rows with provenance and confidence, never auto-promoted.</w:t>
      </w:r>
    </w:p>
    <w:p>
      <w:pPr>
        <w:pStyle w:val="ListBullet"/>
        <w:spacing w:before="20" w:after="20" w:line="276" w:lineRule="auto"/>
      </w:pPr>
      <w:r>
        <w:rPr>
          <w:rFonts w:ascii="Arial" w:hAnsi="Arial"/>
          <w:b w:val="0"/>
          <w:i w:val="0"/>
          <w:sz w:val="20"/>
        </w:rPr>
        <w:t>Human Review Layer — reviewer approves, qualifies, flags, or rejects each candidate.</w:t>
      </w:r>
    </w:p>
    <w:p>
      <w:pPr>
        <w:pStyle w:val="ListBullet"/>
        <w:spacing w:before="20" w:after="20" w:line="276" w:lineRule="auto"/>
      </w:pPr>
      <w:r>
        <w:rPr>
          <w:rFonts w:ascii="Arial" w:hAnsi="Arial"/>
          <w:b w:val="0"/>
          <w:i w:val="0"/>
          <w:sz w:val="20"/>
        </w:rPr>
        <w:t>Promoted Truth Layer — only approved rows flow into Family Tree, structuredBio, Peek at Memoir, Memoir export, rolling summary, and descendant-facing views.</w:t>
      </w:r>
    </w:p>
    <w:p>
      <w:pPr>
        <w:spacing w:before="240" w:after="80"/>
      </w:pPr>
      <w:r>
        <w:rPr>
          <w:rFonts w:ascii="Arial" w:hAnsi="Arial"/>
          <w:b/>
          <w:i w:val="0"/>
          <w:color w:val="1F3864"/>
          <w:sz w:val="30"/>
        </w:rPr>
        <w:t>3. What we want for Lori</w:t>
      </w:r>
    </w:p>
    <w:p>
      <w:pPr>
        <w:spacing w:before="40" w:after="60" w:line="276" w:lineRule="auto"/>
      </w:pPr>
      <w:r>
        <w:rPr>
          <w:rFonts w:ascii="Arial" w:hAnsi="Arial"/>
          <w:b w:val="0"/>
          <w:i w:val="0"/>
          <w:sz w:val="20"/>
        </w:rPr>
        <w:t>Lori's system prompt and memoir-context assembly need to understand the three source kinds and treat them differently:</w:t>
      </w:r>
    </w:p>
    <w:p>
      <w:pPr>
        <w:pStyle w:val="ListBullet"/>
        <w:spacing w:before="20" w:after="20" w:line="276" w:lineRule="auto"/>
      </w:pPr>
      <w:r>
        <w:rPr>
          <w:rFonts w:ascii="Arial" w:hAnsi="Arial"/>
          <w:b w:val="0"/>
          <w:i w:val="0"/>
          <w:sz w:val="20"/>
        </w:rPr>
        <w:t>Lori may read shadow material, proposal rows, and promoted truth.</w:t>
      </w:r>
    </w:p>
    <w:p>
      <w:pPr>
        <w:pStyle w:val="ListBullet"/>
        <w:spacing w:before="20" w:after="20" w:line="276" w:lineRule="auto"/>
      </w:pPr>
      <w:r>
        <w:rPr>
          <w:rFonts w:ascii="Arial" w:hAnsi="Arial"/>
          <w:b w:val="0"/>
          <w:i w:val="0"/>
          <w:sz w:val="20"/>
        </w:rPr>
        <w:t>Lori must never quote an unreviewed proposal as if it were fact.</w:t>
      </w:r>
    </w:p>
    <w:p>
      <w:pPr>
        <w:pStyle w:val="ListBullet"/>
        <w:spacing w:before="20" w:after="20" w:line="276" w:lineRule="auto"/>
      </w:pPr>
      <w:r>
        <w:rPr>
          <w:rFonts w:ascii="Arial" w:hAnsi="Arial"/>
          <w:b w:val="0"/>
          <w:i w:val="0"/>
          <w:sz w:val="20"/>
        </w:rPr>
        <w:t>When asked 'what do you know about me,' Lori answers from promoted truth first, then notes which details are still in proposal state awaiting review.</w:t>
      </w:r>
    </w:p>
    <w:p>
      <w:pPr>
        <w:pStyle w:val="ListBullet"/>
        <w:spacing w:before="20" w:after="20" w:line="276" w:lineRule="auto"/>
      </w:pPr>
      <w:r>
        <w:rPr>
          <w:rFonts w:ascii="Arial" w:hAnsi="Arial"/>
          <w:b w:val="0"/>
          <w:i w:val="0"/>
          <w:sz w:val="20"/>
        </w:rPr>
        <w:t>Lori acknowledges fallibility explicitly: 'I can misread or misattribute — tell me when I get it wrong and I will mark it for review.'</w:t>
      </w:r>
    </w:p>
    <w:p>
      <w:pPr>
        <w:pStyle w:val="ListBullet"/>
        <w:spacing w:before="20" w:after="20" w:line="276" w:lineRule="auto"/>
      </w:pPr>
      <w:r>
        <w:rPr>
          <w:rFonts w:ascii="Arial" w:hAnsi="Arial"/>
          <w:b w:val="0"/>
          <w:i w:val="0"/>
          <w:sz w:val="20"/>
        </w:rPr>
        <w:t>Lori explains the review model plainly when asked, without marketing language.</w:t>
      </w:r>
    </w:p>
    <w:p>
      <w:pPr>
        <w:spacing w:before="240" w:after="80"/>
      </w:pPr>
      <w:r>
        <w:rPr>
          <w:rFonts w:ascii="Arial" w:hAnsi="Arial"/>
          <w:b/>
          <w:i w:val="0"/>
          <w:color w:val="1F3864"/>
          <w:sz w:val="30"/>
        </w:rPr>
        <w:t>4. Schema additions</w:t>
      </w:r>
    </w:p>
    <w:p>
      <w:pPr>
        <w:spacing w:before="40" w:after="60" w:line="276" w:lineRule="auto"/>
      </w:pPr>
      <w:r>
        <w:rPr>
          <w:rFonts w:ascii="Arial" w:hAnsi="Arial"/>
          <w:b w:val="0"/>
          <w:i w:val="0"/>
          <w:sz w:val="20"/>
        </w:rPr>
        <w:t>Two new tables added to /mnt/c/hornelore_data/db/hornelore.sqlite3 via a migration script in server/code/api/db/migrations. Both are keyed by person_id and carry created_at / updated_at / created_by columns so they can be audited from the sessions layer.</w:t>
      </w:r>
    </w:p>
    <w:p>
      <w:pPr>
        <w:spacing w:before="160" w:after="60"/>
      </w:pPr>
      <w:r>
        <w:rPr>
          <w:rFonts w:ascii="Arial" w:hAnsi="Arial"/>
          <w:b/>
          <w:i w:val="0"/>
          <w:color w:val="1F3864"/>
          <w:sz w:val="24"/>
        </w:rPr>
        <w:t>family_truth_notes</w:t>
      </w:r>
    </w:p>
    <w:p>
      <w:pPr>
        <w:spacing w:before="20" w:after="60" w:line="264" w:lineRule="auto"/>
      </w:pPr>
      <w:r>
        <w:rPr>
          <w:rFonts w:ascii="Consolas" w:hAnsi="Consolas"/>
          <w:b w:val="0"/>
          <w:i w:val="0"/>
          <w:color w:val="374151"/>
          <w:sz w:val="18"/>
        </w:rPr>
        <w:t>id              TEXT PRIMARY KEY  -- ulid</w:t>
        <w:br/>
        <w:t>person_id       TEXT NOT NULL     -- FK people.id</w:t>
        <w:br/>
        <w:t>body            TEXT NOT NULL     -- raw narrative, no extractor writes</w:t>
        <w:br/>
        <w:t>source_kind     TEXT NOT NULL     -- narrator|reviewer|document|chat</w:t>
        <w:br/>
        <w:t>source_ref      TEXT              -- uri/path/session_id for provenance</w:t>
        <w:br/>
        <w:t>created_at      TEXT NOT NULL</w:t>
        <w:br/>
        <w:t>created_by      TEXT NOT NULL     -- narrator|reviewer|extractor probe</w:t>
        <w:br/>
        <w:t>review_locked   INTEGER NOT NULL DEFAULT 0  -- 1 means extractor MAY NOT edit</w:t>
      </w:r>
    </w:p>
    <w:p>
      <w:pPr>
        <w:spacing w:before="160" w:after="60"/>
      </w:pPr>
      <w:r>
        <w:rPr>
          <w:rFonts w:ascii="Arial" w:hAnsi="Arial"/>
          <w:b/>
          <w:i w:val="0"/>
          <w:color w:val="1F3864"/>
          <w:sz w:val="24"/>
        </w:rPr>
        <w:t>family_truth_rows</w:t>
      </w:r>
    </w:p>
    <w:p>
      <w:pPr>
        <w:spacing w:before="20" w:after="60" w:line="264" w:lineRule="auto"/>
      </w:pPr>
      <w:r>
        <w:rPr>
          <w:rFonts w:ascii="Consolas" w:hAnsi="Consolas"/>
          <w:b w:val="0"/>
          <w:i w:val="0"/>
          <w:color w:val="374151"/>
          <w:sz w:val="18"/>
        </w:rPr>
        <w:t>id              TEXT PRIMARY KEY  -- ulid</w:t>
        <w:br/>
        <w:t>person_id       TEXT NOT NULL     -- FK people.id (the subject)</w:t>
        <w:br/>
        <w:t>note_id         TEXT              -- FK family_truth_notes.id (nullable)</w:t>
        <w:br/>
        <w:t>subject_name    TEXT NOT NULL     -- the person the row is about</w:t>
        <w:br/>
        <w:t>relationship    TEXT              -- father|mother|sibling|spouse|child|etc</w:t>
        <w:br/>
        <w:t>field           TEXT NOT NULL     -- name|dob|pob|death|marriage|note</w:t>
        <w:br/>
        <w:t>source_says     TEXT NOT NULL     -- verbatim source text</w:t>
        <w:br/>
        <w:t>approved_value  TEXT              -- reviewer-approved value (nullable until approved)</w:t>
        <w:br/>
        <w:t>status          TEXT NOT NULL     -- approve|approve_q|needs_verify|source_only|reject</w:t>
        <w:br/>
        <w:t>qualification   TEXT              -- free text when status=approve_q</w:t>
        <w:br/>
        <w:t>reviewer        TEXT              -- user id or display name</w:t>
        <w:br/>
        <w:t>reviewed_at     TEXT              -- ISO timestamp</w:t>
        <w:br/>
        <w:t>confidence      REAL              -- extractor confidence [0..1]</w:t>
        <w:br/>
        <w:t>narrative_role  TEXT              -- setup|inciting|escalation|climax|resolution|reflection</w:t>
        <w:br/>
        <w:t>meaning_tags    TEXT              -- JSON array</w:t>
        <w:br/>
        <w:t>provenance      TEXT              -- JSON: {source_kind, source_ref, extractor_version, extract_conv}</w:t>
      </w:r>
    </w:p>
    <w:p>
      <w:pPr>
        <w:spacing w:before="240" w:after="80"/>
      </w:pPr>
      <w:r>
        <w:rPr>
          <w:rFonts w:ascii="Arial" w:hAnsi="Arial"/>
          <w:b/>
          <w:i w:val="0"/>
          <w:color w:val="1F3864"/>
          <w:sz w:val="30"/>
        </w:rPr>
        <w:t>5. API surface</w:t>
      </w:r>
    </w:p>
    <w:p>
      <w:pPr>
        <w:spacing w:before="40" w:after="60" w:line="276" w:lineRule="auto"/>
      </w:pPr>
      <w:r>
        <w:rPr>
          <w:rFonts w:ascii="Arial" w:hAnsi="Arial"/>
          <w:b w:val="0"/>
          <w:i w:val="0"/>
          <w:sz w:val="20"/>
        </w:rPr>
        <w:t>New routers added under server/code/api/routers/family_truth.py:</w:t>
      </w:r>
    </w:p>
    <w:tbl>
      <w:tblPr>
        <w:tblW w:type="auto" w:w="0"/>
        <w:jc w:val="left"/>
        <w:tblLayout w:type="fixed"/>
        <w:tblLook w:firstColumn="1" w:firstRow="1" w:lastColumn="0" w:lastRow="0" w:noHBand="0" w:noVBand="1" w:val="04A0"/>
      </w:tblPr>
      <w:tblGrid>
        <w:gridCol w:w="3120"/>
        <w:gridCol w:w="3120"/>
        <w:gridCol w:w="3120"/>
      </w:tblGrid>
      <w:tr>
        <w:tc>
          <w:tcPr>
            <w:tcW w:type="dxa" w:w="1008"/>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Method</w:t>
            </w:r>
          </w:p>
        </w:tc>
        <w:tc>
          <w:tcPr>
            <w:tcW w:type="dxa" w:w="3744"/>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Path</w:t>
            </w:r>
          </w:p>
        </w:tc>
        <w:tc>
          <w:tcPr>
            <w:tcW w:type="dxa" w:w="4752"/>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Purpose</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POST</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/api/family-truth/note</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Create a new raw note (no extractor pass; review_locked defaults to 1).</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GET</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/api/family-truth/notes?person_id=…</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List raw notes for a narrator, ordered by created_at.</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POST</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/api/family-truth/note/{id}/propose</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Run the extractor on the note and write proposal rows linked back to it.</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GET</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/api/family-truth/rows?person_id=…&amp;status=…</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List proposal rows filtered by status.</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PATCH</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/api/family-truth/row/{id}</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Update status, approved_value, qualification, reviewer. Gated by review UI.</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POST</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/api/family-truth/promote</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Idempotently copy approved rows into profiles/structuredBio/graph_* tables.</w:t>
            </w:r>
          </w:p>
        </w:tc>
      </w:tr>
      <w:tr>
        <w:tc>
          <w:tcPr>
            <w:tcW w:type="dxa" w:w="1008"/>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GET</w:t>
            </w:r>
          </w:p>
        </w:tc>
        <w:tc>
          <w:tcPr>
            <w:tcW w:type="dxa" w:w="3744"/>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/api/family-truth/audit/{row_id}</w:t>
            </w:r>
          </w:p>
        </w:tc>
        <w:tc>
          <w:tcPr>
            <w:tcW w:type="dxa" w:w="475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Return the full chain: promoted row → proposal row → note → source document.</w:t>
            </w:r>
          </w:p>
        </w:tc>
      </w:tr>
    </w:tbl>
    <w:p>
      <w:pPr>
        <w:spacing w:before="40" w:after="40"/>
      </w:pPr>
    </w:p>
    <w:p>
      <w:pPr>
        <w:spacing w:before="40" w:after="60" w:line="276" w:lineRule="auto"/>
      </w:pPr>
      <w:r>
        <w:rPr>
          <w:rFonts w:ascii="Arial" w:hAnsi="Arial"/>
          <w:b w:val="0"/>
          <w:i w:val="0"/>
          <w:sz w:val="20"/>
        </w:rPr>
        <w:t>The existing /api/facts/list endpoint stays, but is repointed to read from the promoted truth layer only. Proposal rows are never returned by /api/facts/list. Peek at Memoir reads from promoted truth plus family_truth_notes, which gives the reviewer a way to show narrative context without polluting the Tree.</w:t>
      </w:r>
    </w:p>
    <w:p>
      <w:pPr>
        <w:spacing w:before="240" w:after="80"/>
      </w:pPr>
      <w:r>
        <w:rPr>
          <w:rFonts w:ascii="Arial" w:hAnsi="Arial"/>
          <w:b/>
          <w:i w:val="0"/>
          <w:color w:val="1F3864"/>
          <w:sz w:val="30"/>
        </w:rPr>
        <w:t>6. UI changes (hornelore1.0.html)</w:t>
      </w:r>
    </w:p>
    <w:p>
      <w:pPr>
        <w:pStyle w:val="ListBullet"/>
        <w:spacing w:before="20" w:after="20" w:line="276" w:lineRule="auto"/>
      </w:pPr>
      <w:r>
        <w:rPr>
          <w:rFonts w:ascii="Arial" w:hAnsi="Arial"/>
          <w:b w:val="0"/>
          <w:i w:val="0"/>
          <w:sz w:val="20"/>
        </w:rPr>
        <w:t>Bio Builder panel gains an 'Add Family Truth Note' button that opens a modal over a plain textarea. The note is POSTed to /api/family-truth/note with review_locked=1 and source_kind=narrator. No extractor runs on save.</w:t>
      </w:r>
    </w:p>
    <w:p>
      <w:pPr>
        <w:pStyle w:val="ListBullet"/>
        <w:spacing w:before="20" w:after="20" w:line="276" w:lineRule="auto"/>
      </w:pPr>
      <w:r>
        <w:rPr>
          <w:rFonts w:ascii="Arial" w:hAnsi="Arial"/>
          <w:b w:val="0"/>
          <w:i w:val="0"/>
          <w:sz w:val="20"/>
        </w:rPr>
        <w:t>A 'Review' drawer lists proposal rows for the active narrator with inline status controls. Approve/Qualify/Needs-verify/Source-only/Reject are single-click. Each row has a disclosure that shows source_says verbatim next to approved_value.</w:t>
      </w:r>
    </w:p>
    <w:p>
      <w:pPr>
        <w:pStyle w:val="ListBullet"/>
        <w:spacing w:before="20" w:after="20" w:line="276" w:lineRule="auto"/>
      </w:pPr>
      <w:r>
        <w:rPr>
          <w:rFonts w:ascii="Arial" w:hAnsi="Arial"/>
          <w:b w:val="0"/>
          <w:i w:val="0"/>
          <w:sz w:val="20"/>
        </w:rPr>
        <w:t>A 'Family Truth Table' paste path: user pastes a Person|Relationship|Field|Source says|Approved|Status|Notes table, client parses, POSTs each row as a proposal. No auto-promotion.</w:t>
      </w:r>
    </w:p>
    <w:p>
      <w:pPr>
        <w:pStyle w:val="ListBullet"/>
        <w:spacing w:before="20" w:after="20" w:line="276" w:lineRule="auto"/>
      </w:pPr>
      <w:r>
        <w:rPr>
          <w:rFonts w:ascii="Arial" w:hAnsi="Arial"/>
          <w:b w:val="0"/>
          <w:i w:val="0"/>
          <w:sz w:val="20"/>
        </w:rPr>
        <w:t>Peek at Memoir gains a visible banner above the memoir body: '%d approved · %d needs review · %d proposals awaiting you'. Clicking the banner opens the Review drawer.</w:t>
      </w:r>
    </w:p>
    <w:p>
      <w:pPr>
        <w:pStyle w:val="ListBullet"/>
        <w:spacing w:before="20" w:after="20" w:line="276" w:lineRule="auto"/>
      </w:pPr>
      <w:r>
        <w:rPr>
          <w:rFonts w:ascii="Arial" w:hAnsi="Arial"/>
          <w:b w:val="0"/>
          <w:i w:val="0"/>
          <w:sz w:val="20"/>
        </w:rPr>
        <w:t>Lori's idle cue text changes to surface the review backlog, not just the narrator's name.</w:t>
      </w:r>
    </w:p>
    <w:p>
      <w:pPr>
        <w:spacing w:before="240" w:after="80"/>
      </w:pPr>
      <w:r>
        <w:rPr>
          <w:rFonts w:ascii="Arial" w:hAnsi="Arial"/>
          <w:b/>
          <w:i w:val="0"/>
          <w:color w:val="1F3864"/>
          <w:sz w:val="30"/>
        </w:rPr>
        <w:t>7. Promotion rules</w:t>
      </w:r>
    </w:p>
    <w:tbl>
      <w:tblPr>
        <w:tblW w:type="auto" w:w="0"/>
        <w:jc w:val="left"/>
        <w:tblLayout w:type="fixed"/>
        <w:tblLook w:firstColumn="1" w:firstRow="1" w:lastColumn="0" w:lastRow="0" w:noHBand="0" w:noVBand="1" w:val="04A0"/>
      </w:tblPr>
      <w:tblGrid>
        <w:gridCol w:w="3120"/>
        <w:gridCol w:w="3120"/>
        <w:gridCol w:w="3120"/>
      </w:tblGrid>
      <w:tr>
        <w:tc>
          <w:tcPr>
            <w:tcW w:type="dxa" w:w="2016"/>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Status</w:t>
            </w:r>
          </w:p>
        </w:tc>
        <w:tc>
          <w:tcPr>
            <w:tcW w:type="dxa" w:w="1296"/>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Promotes?</w:t>
            </w:r>
          </w:p>
        </w:tc>
        <w:tc>
          <w:tcPr>
            <w:tcW w:type="dxa" w:w="6192"/>
            <w:tcBorders>
              <w:top w:val="single" w:sz="4" w:color="BFBFBF"/>
              <w:left w:val="single" w:sz="4" w:color="BFBFBF"/>
              <w:bottom w:val="single" w:sz="4" w:color="BFBFBF"/>
              <w:right w:val="single" w:sz="4" w:color="BFBFBF"/>
            </w:tcBorders>
            <w:shd w:val="clear" w:color="auto" w:fill="1F3864"/>
            <w:vAlign w:val="top"/>
          </w:tcPr>
          <w:p>
            <w:pPr>
              <w:spacing w:before="20" w:after="20"/>
            </w:pPr>
            <w:r>
              <w:rPr>
                <w:rFonts w:ascii="Arial" w:hAnsi="Arial"/>
                <w:b/>
                <w:i w:val="0"/>
                <w:color w:val="FFFFFF"/>
                <w:sz w:val="18"/>
              </w:rPr>
              <w:t>Notes</w:t>
            </w:r>
          </w:p>
        </w:tc>
      </w:tr>
      <w:tr>
        <w:tc>
          <w:tcPr>
            <w:tcW w:type="dxa" w:w="201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approve</w:t>
            </w:r>
          </w:p>
        </w:tc>
        <w:tc>
          <w:tcPr>
            <w:tcW w:type="dxa" w:w="129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Yes</w:t>
            </w:r>
          </w:p>
        </w:tc>
        <w:tc>
          <w:tcPr>
            <w:tcW w:type="dxa" w:w="61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Writes approved_value into profiles/structuredBio or graph_*.</w:t>
            </w:r>
          </w:p>
        </w:tc>
      </w:tr>
      <w:tr>
        <w:tc>
          <w:tcPr>
            <w:tcW w:type="dxa" w:w="201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approve_q</w:t>
            </w:r>
          </w:p>
        </w:tc>
        <w:tc>
          <w:tcPr>
            <w:tcW w:type="dxa" w:w="129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Yes</w:t>
            </w:r>
          </w:p>
        </w:tc>
        <w:tc>
          <w:tcPr>
            <w:tcW w:type="dxa" w:w="61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Writes approved_value AND qualification text into a note slot on the profile.</w:t>
            </w:r>
          </w:p>
        </w:tc>
      </w:tr>
      <w:tr>
        <w:tc>
          <w:tcPr>
            <w:tcW w:type="dxa" w:w="201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needs_verify</w:t>
            </w:r>
          </w:p>
        </w:tc>
        <w:tc>
          <w:tcPr>
            <w:tcW w:type="dxa" w:w="129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w:t>
            </w:r>
          </w:p>
        </w:tc>
        <w:tc>
          <w:tcPr>
            <w:tcW w:type="dxa" w:w="61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Remains visible in review UI; counted in 'needs review' banner.</w:t>
            </w:r>
          </w:p>
        </w:tc>
      </w:tr>
      <w:tr>
        <w:tc>
          <w:tcPr>
            <w:tcW w:type="dxa" w:w="201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source_only</w:t>
            </w:r>
          </w:p>
        </w:tc>
        <w:tc>
          <w:tcPr>
            <w:tcW w:type="dxa" w:w="129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w:t>
            </w:r>
          </w:p>
        </w:tc>
        <w:tc>
          <w:tcPr>
            <w:tcW w:type="dxa" w:w="61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Archived with the note; readable by Lori as shadow context only.</w:t>
            </w:r>
          </w:p>
        </w:tc>
      </w:tr>
      <w:tr>
        <w:tc>
          <w:tcPr>
            <w:tcW w:type="dxa" w:w="201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reject</w:t>
            </w:r>
          </w:p>
        </w:tc>
        <w:tc>
          <w:tcPr>
            <w:tcW w:type="dxa" w:w="1296"/>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No</w:t>
            </w:r>
          </w:p>
        </w:tc>
        <w:tc>
          <w:tcPr>
            <w:tcW w:type="dxa" w:w="6192"/>
            <w:tcBorders>
              <w:top w:val="single" w:sz="4" w:color="BFBFBF"/>
              <w:left w:val="single" w:sz="4" w:color="BFBFBF"/>
              <w:bottom w:val="single" w:sz="4" w:color="BFBFBF"/>
              <w:right w:val="single" w:sz="4" w:color="BFBFBF"/>
            </w:tcBorders>
            <w:vAlign w:val="top"/>
          </w:tcPr>
          <w:p>
            <w:pPr>
              <w:spacing w:before="20" w:after="20"/>
            </w:pPr>
            <w:r>
              <w:rPr>
                <w:rFonts w:ascii="Arial" w:hAnsi="Arial"/>
                <w:b w:val="0"/>
                <w:i w:val="0"/>
                <w:sz w:val="18"/>
              </w:rPr>
              <w:t>Archived with rejection reason; never surfaces again.</w:t>
            </w:r>
          </w:p>
        </w:tc>
      </w:tr>
    </w:tbl>
    <w:p>
      <w:pPr>
        <w:spacing w:before="40" w:after="40"/>
      </w:pPr>
    </w:p>
    <w:p>
      <w:pPr>
        <w:spacing w:before="240" w:after="80"/>
      </w:pPr>
      <w:r>
        <w:rPr>
          <w:rFonts w:ascii="Arial" w:hAnsi="Arial"/>
          <w:b/>
          <w:i w:val="0"/>
          <w:color w:val="1F3864"/>
          <w:sz w:val="30"/>
        </w:rPr>
        <w:t>8. Lori awareness and policy</w:t>
      </w:r>
    </w:p>
    <w:p>
      <w:pPr>
        <w:spacing w:before="40" w:after="60" w:line="276" w:lineRule="auto"/>
      </w:pPr>
      <w:r>
        <w:rPr>
          <w:rFonts w:ascii="Arial" w:hAnsi="Arial"/>
          <w:b w:val="0"/>
          <w:i w:val="0"/>
          <w:sz w:val="20"/>
        </w:rPr>
        <w:t>The memoir-context assembler in memoir_export.py (and the chat-ws prompt builder) adopts a three-source tag convention when assembling the context window:</w:t>
      </w:r>
    </w:p>
    <w:p>
      <w:pPr>
        <w:spacing w:before="20" w:after="60" w:line="264" w:lineRule="auto"/>
      </w:pPr>
      <w:r>
        <w:rPr>
          <w:rFonts w:ascii="Consolas" w:hAnsi="Consolas"/>
          <w:b w:val="0"/>
          <w:i w:val="0"/>
          <w:color w:val="374151"/>
          <w:sz w:val="18"/>
        </w:rPr>
        <w:t>[PROMOTED_TRUTH] lines → drawn from profiles/structuredBio/graph_* (approved rows)</w:t>
        <w:br/>
        <w:t>[SHADOW_NOTE]     lines → drawn from family_truth_notes (verbatim)</w:t>
        <w:br/>
        <w:t>[PROPOSAL]        lines → drawn from family_truth_rows with status != approve*</w:t>
      </w:r>
    </w:p>
    <w:p>
      <w:pPr>
        <w:spacing w:before="40" w:after="60" w:line="276" w:lineRule="auto"/>
      </w:pPr>
      <w:r>
        <w:rPr>
          <w:rFonts w:ascii="Arial" w:hAnsi="Arial"/>
          <w:b w:val="0"/>
          <w:i w:val="0"/>
          <w:sz w:val="20"/>
        </w:rPr>
        <w:t>The Lori system prompt gains explicit instructions: quote promoted truth as fact, quote shadow notes with 'the family told me…', and refer to proposals only as 'I'm still checking…'. The instructions also tell Lori to invite correction and to treat narrator corrections as new shadow notes rather than direct edits to promoted truth.</w:t>
      </w:r>
    </w:p>
    <w:p>
      <w:pPr>
        <w:spacing w:before="240" w:after="80"/>
      </w:pPr>
      <w:r>
        <w:rPr>
          <w:rFonts w:ascii="Arial" w:hAnsi="Arial"/>
          <w:b/>
          <w:i w:val="0"/>
          <w:color w:val="1F3864"/>
          <w:sz w:val="30"/>
        </w:rPr>
        <w:t>9. Migration and backfill</w:t>
      </w:r>
    </w:p>
    <w:p>
      <w:pPr>
        <w:pStyle w:val="ListBullet"/>
        <w:spacing w:before="20" w:after="20" w:line="276" w:lineRule="auto"/>
      </w:pPr>
      <w:r>
        <w:rPr>
          <w:rFonts w:ascii="Arial" w:hAnsi="Arial"/>
          <w:b w:val="0"/>
          <w:i w:val="0"/>
          <w:sz w:val="20"/>
        </w:rPr>
        <w:t>Create the two new tables via Alembic-style migration in server/code/api/db.</w:t>
      </w:r>
    </w:p>
    <w:p>
      <w:pPr>
        <w:pStyle w:val="ListBullet"/>
        <w:spacing w:before="20" w:after="20" w:line="276" w:lineRule="auto"/>
      </w:pPr>
      <w:r>
        <w:rPr>
          <w:rFonts w:ascii="Arial" w:hAnsi="Arial"/>
          <w:b w:val="0"/>
          <w:i w:val="0"/>
          <w:sz w:val="20"/>
        </w:rPr>
        <w:t>Mark every existing row in facts as 'needs_verify' and move them to family_truth_rows with provenance={source_kind: 'legacy_facts'}. Do not delete facts yet — the legacy row ids are referenced by Peek at Memoir state.</w:t>
      </w:r>
    </w:p>
    <w:p>
      <w:pPr>
        <w:pStyle w:val="ListBullet"/>
        <w:spacing w:before="20" w:after="20" w:line="276" w:lineRule="auto"/>
      </w:pPr>
      <w:r>
        <w:rPr>
          <w:rFonts w:ascii="Arial" w:hAnsi="Arial"/>
          <w:b w:val="0"/>
          <w:i w:val="0"/>
          <w:sz w:val="20"/>
        </w:rPr>
        <w:t>Run a one-time backfill that replays chat archive JSONL through the new proposal path so every approved narrator gets a clean proposal queue.</w:t>
      </w:r>
    </w:p>
    <w:p>
      <w:pPr>
        <w:pStyle w:val="ListBullet"/>
        <w:spacing w:before="20" w:after="20" w:line="276" w:lineRule="auto"/>
      </w:pPr>
      <w:r>
        <w:rPr>
          <w:rFonts w:ascii="Arial" w:hAnsi="Arial"/>
          <w:b w:val="0"/>
          <w:i w:val="0"/>
          <w:sz w:val="20"/>
        </w:rPr>
        <w:t>Point /api/facts/list at the new promoted truth layer behind a feature flag HORNELORE_TRUTH_V2; old path stays until UI is cut over.</w:t>
      </w:r>
    </w:p>
    <w:p>
      <w:pPr>
        <w:spacing w:before="240" w:after="80"/>
      </w:pPr>
      <w:r>
        <w:rPr>
          <w:rFonts w:ascii="Arial" w:hAnsi="Arial"/>
          <w:b/>
          <w:i w:val="0"/>
          <w:color w:val="1F3864"/>
          <w:sz w:val="30"/>
        </w:rPr>
        <w:t>10. Acceptance: Kent's paternal line</w:t>
      </w:r>
    </w:p>
    <w:p>
      <w:pPr>
        <w:spacing w:before="40" w:after="60" w:line="276" w:lineRule="auto"/>
      </w:pPr>
      <w:r>
        <w:rPr>
          <w:rFonts w:ascii="Arial" w:hAnsi="Arial"/>
          <w:b w:val="0"/>
          <w:i w:val="0"/>
          <w:sz w:val="20"/>
        </w:rPr>
        <w:t>The migration is complete when the following round-trip works on Kent's paternal Elizabeth Shong / Horne branch:</w:t>
      </w:r>
    </w:p>
    <w:p>
      <w:pPr>
        <w:pStyle w:val="ListBullet"/>
        <w:spacing w:before="20" w:after="20" w:line="276" w:lineRule="auto"/>
      </w:pPr>
      <w:r>
        <w:rPr>
          <w:rFonts w:ascii="Arial" w:hAnsi="Arial"/>
          <w:b w:val="0"/>
          <w:i w:val="0"/>
          <w:sz w:val="20"/>
        </w:rPr>
        <w:t>The narrator types the full family-history paragraph into a Family Truth Note. It is preserved verbatim with review_locked=1.</w:t>
      </w:r>
    </w:p>
    <w:p>
      <w:pPr>
        <w:pStyle w:val="ListBullet"/>
        <w:spacing w:before="20" w:after="20" w:line="276" w:lineRule="auto"/>
      </w:pPr>
      <w:r>
        <w:rPr>
          <w:rFonts w:ascii="Arial" w:hAnsi="Arial"/>
          <w:b w:val="0"/>
          <w:i w:val="0"/>
          <w:sz w:val="20"/>
        </w:rPr>
        <w:t>Hornelore produces 15–25 proposal rows covering Elizabeth Shong, George Horne, William Mc Raith, Ervin/Erwin George Horne, Leila/Leilo Mertyle Carkuff, Phyllis and Isabel, and the France→Wisconsin→ND migration note.</w:t>
      </w:r>
    </w:p>
    <w:p>
      <w:pPr>
        <w:pStyle w:val="ListBullet"/>
        <w:spacing w:before="20" w:after="20" w:line="276" w:lineRule="auto"/>
      </w:pPr>
      <w:r>
        <w:rPr>
          <w:rFonts w:ascii="Arial" w:hAnsi="Arial"/>
          <w:b w:val="0"/>
          <w:i w:val="0"/>
          <w:sz w:val="20"/>
        </w:rPr>
        <w:t>The reviewer approves 12, qualifies 2 (alternate spellings), flags 3 as needs-verify, and marks 2 as source-only.</w:t>
      </w:r>
    </w:p>
    <w:p>
      <w:pPr>
        <w:pStyle w:val="ListBullet"/>
        <w:spacing w:before="20" w:after="20" w:line="276" w:lineRule="auto"/>
      </w:pPr>
      <w:r>
        <w:rPr>
          <w:rFonts w:ascii="Arial" w:hAnsi="Arial"/>
          <w:b w:val="0"/>
          <w:i w:val="0"/>
          <w:sz w:val="20"/>
        </w:rPr>
        <w:t>The approved 14 appear in Peek at Memoir tagged as promoted truth. The flagged and source-only rows do NOT appear there but ARE visible in the Review drawer.</w:t>
      </w:r>
    </w:p>
    <w:p>
      <w:pPr>
        <w:pStyle w:val="ListBullet"/>
        <w:spacing w:before="20" w:after="20" w:line="276" w:lineRule="auto"/>
      </w:pPr>
      <w:r>
        <w:rPr>
          <w:rFonts w:ascii="Arial" w:hAnsi="Arial"/>
          <w:b w:val="0"/>
          <w:i w:val="0"/>
          <w:sz w:val="20"/>
        </w:rPr>
        <w:t>A DOCX memoir export includes the approved 14 and no proposal material.</w:t>
      </w:r>
    </w:p>
    <w:p>
      <w:pPr>
        <w:pStyle w:val="ListBullet"/>
        <w:spacing w:before="20" w:after="20" w:line="276" w:lineRule="auto"/>
      </w:pPr>
      <w:r>
        <w:rPr>
          <w:rFonts w:ascii="Arial" w:hAnsi="Arial"/>
          <w:b w:val="0"/>
          <w:i w:val="0"/>
          <w:sz w:val="20"/>
        </w:rPr>
        <w:t>Lori, asked 'what do you know about Elizabeth Shong,' answers from the approved rows and references the qualification ('the family calls her Ervin, the document says Erwin') instead of fabricating.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