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sz w:val="56"/>
        </w:rPr>
        <w:t>LOREVOX 8.0</w:t>
      </w:r>
    </w:p>
    <w:p>
      <w:pPr>
        <w:spacing w:after="240"/>
        <w:jc w:val="center"/>
      </w:pPr>
      <w:r>
        <w:rPr>
          <w:b w:val="0"/>
          <w:sz w:val="40"/>
        </w:rPr>
        <w:t>Phase D Report</w:t>
      </w:r>
    </w:p>
    <w:p>
      <w:pPr>
        <w:spacing w:after="480"/>
        <w:jc w:val="center"/>
      </w:pPr>
      <w:r>
        <w:rPr>
          <w:b w:val="0"/>
          <w:color w:val="666666"/>
          <w:sz w:val="22"/>
        </w:rPr>
        <w:t>Work Orders • Repo Cleanup • Startup Fixes • Acceptance Testing</w:t>
      </w:r>
    </w:p>
    <w:p>
      <w:pPr>
        <w:jc w:val="center"/>
      </w:pPr>
      <w:r>
        <w:rPr>
          <w:b w:val="0"/>
          <w:color w:val="999999"/>
          <w:sz w:val="22"/>
        </w:rPr>
        <w:t>March 31, 2026</w:t>
      </w:r>
    </w:p>
    <w:p>
      <w:r>
        <w:br w:type="page"/>
      </w:r>
    </w:p>
    <w:p>
      <w:pPr>
        <w:pStyle w:val="Heading1"/>
      </w:pPr>
      <w:r>
        <w:t>Executive Summary</w:t>
      </w:r>
    </w:p>
    <w:p>
      <w:r>
        <w:t>Phase D addressed four critical areas: two work orders (VRAM guard and identity-session handshake), a comprehensive repo cleanup removing 40 dead files, startup orchestration fixes to prevent cross-service interference, and an acceptance test sweep validating all changes. The VRAM guard prevents the API from self-terminating under long context, and the identity handshake ensures Lori never cross-contaminates narrator data across session switches.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r/>
            <w:r>
              <w:rPr>
                <w:rFonts w:ascii="Arial" w:hAnsi="Arial"/>
                <w:b/>
                <w:color w:val="FFFFFF"/>
                <w:sz w:val="20"/>
              </w:rPr>
              <w:t>Area</w:t>
            </w:r>
          </w:p>
        </w:tc>
        <w:tc>
          <w:tcPr>
            <w:tcW w:type="dxa" w:w="1152"/>
            <w:shd w:fill="2E4057" w:val="clear"/>
          </w:tcPr>
          <w:p>
            <w:r/>
            <w:r>
              <w:rPr>
                <w:rFonts w:ascii="Arial" w:hAnsi="Arial"/>
                <w:b/>
                <w:color w:val="FFFFFF"/>
                <w:sz w:val="20"/>
              </w:rPr>
              <w:t>Priority</w:t>
            </w:r>
          </w:p>
        </w:tc>
        <w:tc>
          <w:tcPr>
            <w:tcW w:type="dxa" w:w="1152"/>
            <w:shd w:fill="2E4057" w:val="clear"/>
          </w:tcPr>
          <w:p>
            <w:r/>
            <w:r>
              <w:rPr>
                <w:rFonts w:ascii="Arial" w:hAnsi="Arial"/>
                <w:b/>
                <w:color w:val="FFFFFF"/>
                <w:sz w:val="20"/>
              </w:rPr>
              <w:t>Status</w:t>
            </w:r>
          </w:p>
        </w:tc>
        <w:tc>
          <w:tcPr>
            <w:tcW w:type="dxa" w:w="4896"/>
            <w:shd w:fill="2E4057" w:val="clear"/>
          </w:tcPr>
          <w:p>
            <w:r/>
            <w:r>
              <w:rPr>
                <w:rFonts w:ascii="Arial" w:hAnsi="Arial"/>
                <w:b/>
                <w:color w:val="FFFFFF"/>
                <w:sz w:val="20"/>
              </w:rPr>
              <w:t>Key Outcome</w:t>
            </w:r>
          </w:p>
        </w:tc>
      </w:tr>
      <w:tr>
        <w:tc>
          <w:tcPr>
            <w:tcW w:type="dxa" w:w="2160"/>
          </w:tcPr>
          <w:p>
            <w:r/>
            <w:r>
              <w:rPr>
                <w:rFonts w:ascii="Arial" w:hAnsi="Arial"/>
                <w:sz w:val="20"/>
              </w:rPr>
              <w:t>WO-1: VRAM Guard</w:t>
            </w:r>
          </w:p>
        </w:tc>
        <w:tc>
          <w:tcPr>
            <w:tcW w:type="dxa" w:w="1152"/>
          </w:tcPr>
          <w:p>
            <w:r/>
            <w:r>
              <w:rPr>
                <w:rFonts w:ascii="Arial" w:hAnsi="Arial"/>
                <w:sz w:val="20"/>
              </w:rPr>
              <w:t>CRITICAL</w:t>
            </w:r>
          </w:p>
        </w:tc>
        <w:tc>
          <w:tcPr>
            <w:tcW w:type="dxa" w:w="1152"/>
          </w:tcPr>
          <w:p>
            <w:r/>
            <w:r>
              <w:rPr>
                <w:rFonts w:ascii="Arial" w:hAnsi="Arial"/>
                <w:b/>
                <w:color w:val="27AE60"/>
                <w:sz w:val="20"/>
              </w:rPr>
              <w:t>DONE</w:t>
            </w:r>
          </w:p>
        </w:tc>
        <w:tc>
          <w:tcPr>
            <w:tcW w:type="dxa" w:w="4896"/>
          </w:tcPr>
          <w:p>
            <w:r/>
            <w:r>
              <w:rPr>
                <w:rFonts w:ascii="Arial" w:hAnsi="Arial"/>
                <w:sz w:val="20"/>
              </w:rPr>
              <w:t>MAX_CONTEXT_WINDOW=4096 truncation in all generate() paths</w:t>
            </w:r>
          </w:p>
        </w:tc>
      </w:tr>
      <w:tr>
        <w:tc>
          <w:tcPr>
            <w:tcW w:type="dxa" w:w="2160"/>
          </w:tcPr>
          <w:p>
            <w:r/>
            <w:r>
              <w:rPr>
                <w:rFonts w:ascii="Arial" w:hAnsi="Arial"/>
                <w:sz w:val="20"/>
              </w:rPr>
              <w:t>WO-2: Identity Sync</w:t>
            </w:r>
          </w:p>
        </w:tc>
        <w:tc>
          <w:tcPr>
            <w:tcW w:type="dxa" w:w="1152"/>
          </w:tcPr>
          <w:p>
            <w:r/>
            <w:r>
              <w:rPr>
                <w:rFonts w:ascii="Arial" w:hAnsi="Arial"/>
                <w:sz w:val="20"/>
              </w:rPr>
              <w:t>HIGH</w:t>
            </w:r>
          </w:p>
        </w:tc>
        <w:tc>
          <w:tcPr>
            <w:tcW w:type="dxa" w:w="1152"/>
          </w:tcPr>
          <w:p>
            <w:r/>
            <w:r>
              <w:rPr>
                <w:rFonts w:ascii="Arial" w:hAnsi="Arial"/>
                <w:b/>
                <w:color w:val="27AE60"/>
                <w:sz w:val="20"/>
              </w:rPr>
              <w:t>DONE</w:t>
            </w:r>
          </w:p>
        </w:tc>
        <w:tc>
          <w:tcPr>
            <w:tcW w:type="dxa" w:w="4896"/>
          </w:tcPr>
          <w:p>
            <w:r/>
            <w:r>
              <w:rPr>
                <w:rFonts w:ascii="Arial" w:hAnsi="Arial"/>
                <w:sz w:val="20"/>
              </w:rPr>
              <w:t>sync_session/session_verified protocol across UI+API</w:t>
            </w:r>
          </w:p>
        </w:tc>
      </w:tr>
      <w:tr>
        <w:tc>
          <w:tcPr>
            <w:tcW w:type="dxa" w:w="2160"/>
          </w:tcPr>
          <w:p>
            <w:r/>
            <w:r>
              <w:rPr>
                <w:rFonts w:ascii="Arial" w:hAnsi="Arial"/>
                <w:sz w:val="20"/>
              </w:rPr>
              <w:t>Repo Cleanup</w:t>
            </w:r>
          </w:p>
        </w:tc>
        <w:tc>
          <w:tcPr>
            <w:tcW w:type="dxa" w:w="1152"/>
          </w:tcPr>
          <w:p>
            <w:r/>
            <w:r>
              <w:rPr>
                <w:rFonts w:ascii="Arial" w:hAnsi="Arial"/>
                <w:sz w:val="20"/>
              </w:rPr>
              <w:t>40 files</w:t>
            </w:r>
          </w:p>
        </w:tc>
        <w:tc>
          <w:tcPr>
            <w:tcW w:type="dxa" w:w="1152"/>
          </w:tcPr>
          <w:p>
            <w:r/>
            <w:r>
              <w:rPr>
                <w:rFonts w:ascii="Arial" w:hAnsi="Arial"/>
                <w:b/>
                <w:color w:val="27AE60"/>
                <w:sz w:val="20"/>
              </w:rPr>
              <w:t>DONE</w:t>
            </w:r>
          </w:p>
        </w:tc>
        <w:tc>
          <w:tcPr>
            <w:tcW w:type="dxa" w:w="4896"/>
          </w:tcPr>
          <w:p>
            <w:r/>
            <w:r>
              <w:rPr>
                <w:rFonts w:ascii="Arial" w:hAnsi="Arial"/>
                <w:sz w:val="20"/>
              </w:rPr>
              <w:t>Single-version repo: lori8.0 active, 7.5 fallback only</w:t>
            </w:r>
          </w:p>
        </w:tc>
      </w:tr>
      <w:tr>
        <w:tc>
          <w:tcPr>
            <w:tcW w:type="dxa" w:w="2160"/>
          </w:tcPr>
          <w:p>
            <w:r/>
            <w:r>
              <w:rPr>
                <w:rFonts w:ascii="Arial" w:hAnsi="Arial"/>
                <w:sz w:val="20"/>
              </w:rPr>
              <w:t>Startup Fixes</w:t>
            </w:r>
          </w:p>
        </w:tc>
        <w:tc>
          <w:tcPr>
            <w:tcW w:type="dxa" w:w="1152"/>
          </w:tcPr>
          <w:p>
            <w:r/>
            <w:r>
              <w:rPr>
                <w:rFonts w:ascii="Arial" w:hAnsi="Arial"/>
                <w:sz w:val="20"/>
              </w:rPr>
              <w:t>3 services</w:t>
            </w:r>
          </w:p>
        </w:tc>
        <w:tc>
          <w:tcPr>
            <w:tcW w:type="dxa" w:w="1152"/>
          </w:tcPr>
          <w:p>
            <w:r/>
            <w:r>
              <w:rPr>
                <w:rFonts w:ascii="Arial" w:hAnsi="Arial"/>
                <w:b/>
                <w:color w:val="27AE60"/>
                <w:sz w:val="20"/>
              </w:rPr>
              <w:t>DONE</w:t>
            </w:r>
          </w:p>
        </w:tc>
        <w:tc>
          <w:tcPr>
            <w:tcW w:type="dxa" w:w="4896"/>
          </w:tcPr>
          <w:p>
            <w:r/>
            <w:r>
              <w:rPr>
                <w:rFonts w:ascii="Arial" w:hAnsi="Arial"/>
                <w:sz w:val="20"/>
              </w:rPr>
              <w:t>API restart no longer kills TTS/UI; SO_REUSEADDR on UI</w:t>
            </w:r>
          </w:p>
        </w:tc>
      </w:tr>
      <w:tr>
        <w:tc>
          <w:tcPr>
            <w:tcW w:type="dxa" w:w="2160"/>
          </w:tcPr>
          <w:p>
            <w:r/>
            <w:r>
              <w:rPr>
                <w:rFonts w:ascii="Arial" w:hAnsi="Arial"/>
                <w:sz w:val="20"/>
              </w:rPr>
              <w:t>Acceptance Tests</w:t>
            </w:r>
          </w:p>
        </w:tc>
        <w:tc>
          <w:tcPr>
            <w:tcW w:type="dxa" w:w="1152"/>
          </w:tcPr>
          <w:p>
            <w:r/>
            <w:r>
              <w:rPr>
                <w:rFonts w:ascii="Arial" w:hAnsi="Arial"/>
                <w:sz w:val="20"/>
              </w:rPr>
              <w:t>12 tests</w:t>
            </w:r>
          </w:p>
        </w:tc>
        <w:tc>
          <w:tcPr>
            <w:tcW w:type="dxa" w:w="1152"/>
          </w:tcPr>
          <w:p>
            <w:r/>
            <w:r>
              <w:rPr>
                <w:rFonts w:ascii="Arial" w:hAnsi="Arial"/>
                <w:b/>
                <w:color w:val="F39C12"/>
                <w:sz w:val="20"/>
              </w:rPr>
              <w:t>8/10 PASS</w:t>
            </w:r>
          </w:p>
        </w:tc>
        <w:tc>
          <w:tcPr>
            <w:tcW w:type="dxa" w:w="4896"/>
          </w:tcPr>
          <w:p>
            <w:r/>
            <w:r>
              <w:rPr>
                <w:rFonts w:ascii="Arial" w:hAnsi="Arial"/>
                <w:sz w:val="20"/>
              </w:rPr>
              <w:t>Browser tests pass; shell tests need host execution</w:t>
            </w:r>
          </w:p>
        </w:tc>
      </w:tr>
    </w:tbl>
    <w:p>
      <w:r>
        <w:br w:type="page"/>
      </w:r>
    </w:p>
    <w:p>
      <w:pPr>
        <w:pStyle w:val="Heading1"/>
      </w:pPr>
      <w:r>
        <w:t>Work Order 1: VRAM Guard</w:t>
      </w:r>
    </w:p>
    <w:p>
      <w:pPr>
        <w:pStyle w:val="Heading2"/>
      </w:pPr>
      <w:r>
        <w:t>Problem</w:t>
      </w:r>
    </w:p>
    <w:p>
      <w:r>
        <w:t>When conversation context exceeded the model’s KV cache capacity, the API would trigger a CUDA out-of-memory error and self-terminate, forcing a full model reload (~100 seconds on RTX 5080). This happened silently during long narrator sessions.</w:t>
      </w:r>
    </w:p>
    <w:p>
      <w:pPr>
        <w:pStyle w:val="Heading2"/>
      </w:pPr>
      <w:r>
        <w:t>Solution</w:t>
      </w:r>
    </w:p>
    <w:p>
      <w:pPr>
        <w:spacing w:after="120"/>
      </w:pPr>
      <w:r>
        <w:rPr>
          <w:rFonts w:ascii="Arial" w:hAnsi="Arial"/>
          <w:b w:val="0"/>
          <w:sz w:val="22"/>
        </w:rPr>
        <w:t xml:space="preserve">Added a </w:t>
      </w:r>
      <w:r>
        <w:rPr>
          <w:rFonts w:ascii="Consolas" w:hAnsi="Consolas"/>
          <w:b w:val="0"/>
          <w:sz w:val="20"/>
        </w:rPr>
        <w:t>MAX_CONTEXT_WINDOW=4096</w:t>
      </w:r>
      <w:r>
        <w:rPr>
          <w:rFonts w:ascii="Arial" w:hAnsi="Arial"/>
          <w:b w:val="0"/>
          <w:sz w:val="22"/>
        </w:rPr>
        <w:t xml:space="preserve"> environment variable (configurable via .env) and a pre-generate truncation guard in all three inference paths:</w:t>
      </w:r>
    </w:p>
    <w:p>
      <w:pPr>
        <w:pStyle w:val="ListBullet"/>
      </w:pPr>
      <w:r>
        <w:rPr>
          <w:rFonts w:ascii="Arial" w:hAnsi="Arial"/>
          <w:b/>
          <w:sz w:val="22"/>
        </w:rPr>
        <w:t xml:space="preserve">api.py REST /chat endpoint: </w:t>
      </w:r>
      <w:r>
        <w:rPr>
          <w:rFonts w:ascii="Arial" w:hAnsi="Arial"/>
          <w:sz w:val="22"/>
        </w:rPr>
        <w:t>Guard before model.generate() truncates input_ids via tail-slice to keep the most recent tokens within the window.</w:t>
      </w:r>
    </w:p>
    <w:p>
      <w:pPr>
        <w:pStyle w:val="ListBullet"/>
      </w:pPr>
      <w:r>
        <w:rPr>
          <w:rFonts w:ascii="Arial" w:hAnsi="Arial"/>
          <w:b/>
          <w:sz w:val="22"/>
        </w:rPr>
        <w:t xml:space="preserve">api.py SSE /chat/stream endpoint: </w:t>
      </w:r>
      <w:r>
        <w:rPr>
          <w:rFonts w:ascii="Arial" w:hAnsi="Arial"/>
          <w:sz w:val="22"/>
        </w:rPr>
        <w:t>Same guard inside the gen() generator function, applied before the streaming generate call.</w:t>
      </w:r>
    </w:p>
    <w:p>
      <w:pPr>
        <w:pStyle w:val="ListBullet"/>
      </w:pPr>
      <w:r>
        <w:rPr>
          <w:rFonts w:ascii="Arial" w:hAnsi="Arial"/>
          <w:b/>
          <w:sz w:val="22"/>
        </w:rPr>
        <w:t xml:space="preserve">chat_ws.py WebSocket handler: </w:t>
      </w:r>
      <w:r>
        <w:rPr>
          <w:rFonts w:ascii="Arial" w:hAnsi="Arial"/>
          <w:sz w:val="22"/>
        </w:rPr>
        <w:t>Guard with logger.warning output so VRAM truncation events are visible in the API log.</w:t>
      </w:r>
    </w:p>
    <w:p>
      <w:pPr>
        <w:pStyle w:val="Heading2"/>
      </w:pPr>
      <w:r>
        <w:t>Implementation Detail</w:t>
      </w:r>
    </w:p>
    <w:p>
      <w:pPr>
        <w:spacing w:after="120"/>
      </w:pPr>
      <w:r>
        <w:rPr>
          <w:rFonts w:ascii="Arial" w:hAnsi="Arial"/>
          <w:b w:val="0"/>
          <w:sz w:val="22"/>
        </w:rPr>
        <w:t xml:space="preserve">The truncation uses a tail-slice pattern: </w:t>
      </w:r>
      <w:r>
        <w:rPr>
          <w:rFonts w:ascii="Consolas" w:hAnsi="Consolas"/>
          <w:b w:val="0"/>
          <w:sz w:val="20"/>
        </w:rPr>
        <w:t>inputs = {k: v[:, -MAX_CONTEXT_WINDOW:] for k, v in inputs.items()}</w:t>
      </w:r>
      <w:r>
        <w:rPr>
          <w:rFonts w:ascii="Arial" w:hAnsi="Arial"/>
          <w:b w:val="0"/>
          <w:sz w:val="22"/>
        </w:rPr>
        <w:t>. This preserves the most recent conversation context (the tail) while discarding older tokens that would push VRAM past the safe threshold. The guard logs the original and truncated token counts for diagnostic visibility.</w:t>
      </w:r>
    </w:p>
    <w:p>
      <w:pPr>
        <w:pStyle w:val="Heading2"/>
      </w:pPr>
      <w:r>
        <w:t>Files Modified</w:t>
      </w:r>
    </w:p>
    <w:tbl>
      <w:tblPr>
        <w:tblStyle w:val="TableGrid"/>
        <w:tblW w:type="auto" w:w="0"/>
        <w:jc w:val="center"/>
        <w:tblLook w:firstColumn="1" w:firstRow="1" w:lastColumn="0" w:lastRow="0" w:noHBand="0" w:noVBand="1" w:val="04A0"/>
      </w:tblPr>
      <w:tblGrid>
        <w:gridCol w:w="4320"/>
        <w:gridCol w:w="4320"/>
      </w:tblGrid>
      <w:tr>
        <w:tc>
          <w:tcPr>
            <w:tcW w:type="dxa" w:w="3600"/>
            <w:shd w:fill="2E4057" w:val="clear"/>
          </w:tcPr>
          <w:p>
            <w:r/>
            <w:r>
              <w:rPr>
                <w:rFonts w:ascii="Arial" w:hAnsi="Arial"/>
                <w:b/>
                <w:color w:val="FFFFFF"/>
                <w:sz w:val="20"/>
              </w:rPr>
              <w:t>File</w:t>
            </w:r>
          </w:p>
        </w:tc>
        <w:tc>
          <w:tcPr>
            <w:tcW w:type="dxa" w:w="5760"/>
            <w:shd w:fill="2E4057" w:val="clear"/>
          </w:tcPr>
          <w:p>
            <w:r/>
            <w:r>
              <w:rPr>
                <w:rFonts w:ascii="Arial" w:hAnsi="Arial"/>
                <w:b/>
                <w:color w:val="FFFFFF"/>
                <w:sz w:val="20"/>
              </w:rPr>
              <w:t>Change</w:t>
            </w:r>
          </w:p>
        </w:tc>
      </w:tr>
      <w:tr>
        <w:tc>
          <w:tcPr>
            <w:tcW w:type="dxa" w:w="3600"/>
          </w:tcPr>
          <w:p>
            <w:r/>
            <w:r>
              <w:rPr>
                <w:rFonts w:ascii="Arial" w:hAnsi="Arial"/>
                <w:sz w:val="20"/>
              </w:rPr>
              <w:t>.env</w:t>
            </w:r>
          </w:p>
        </w:tc>
        <w:tc>
          <w:tcPr>
            <w:tcW w:type="dxa" w:w="5760"/>
          </w:tcPr>
          <w:p>
            <w:r/>
            <w:r>
              <w:rPr>
                <w:rFonts w:ascii="Arial" w:hAnsi="Arial"/>
                <w:sz w:val="20"/>
              </w:rPr>
              <w:t>Added MAX_CONTEXT_WINDOW=4096 between MAX_NEW_TOKENS and TEMPERATURE</w:t>
            </w:r>
          </w:p>
        </w:tc>
      </w:tr>
      <w:tr>
        <w:tc>
          <w:tcPr>
            <w:tcW w:type="dxa" w:w="3600"/>
          </w:tcPr>
          <w:p>
            <w:r/>
            <w:r>
              <w:rPr>
                <w:rFonts w:ascii="Arial" w:hAnsi="Arial"/>
                <w:sz w:val="20"/>
              </w:rPr>
              <w:t>server/code/api/api.py</w:t>
            </w:r>
          </w:p>
        </w:tc>
        <w:tc>
          <w:tcPr>
            <w:tcW w:type="dxa" w:w="5760"/>
          </w:tcPr>
          <w:p>
            <w:r/>
            <w:r>
              <w:rPr>
                <w:rFonts w:ascii="Arial" w:hAnsi="Arial"/>
                <w:sz w:val="20"/>
              </w:rPr>
              <w:t>Added MAX_CONTEXT_WINDOW config load + VRAM guard in /chat and /chat/stream</w:t>
            </w:r>
          </w:p>
        </w:tc>
      </w:tr>
      <w:tr>
        <w:tc>
          <w:tcPr>
            <w:tcW w:type="dxa" w:w="3600"/>
          </w:tcPr>
          <w:p>
            <w:r/>
            <w:r>
              <w:rPr>
                <w:rFonts w:ascii="Arial" w:hAnsi="Arial"/>
                <w:sz w:val="20"/>
              </w:rPr>
              <w:t>server/code/api/routers/chat_ws.py</w:t>
            </w:r>
          </w:p>
        </w:tc>
        <w:tc>
          <w:tcPr>
            <w:tcW w:type="dxa" w:w="5760"/>
          </w:tcPr>
          <w:p>
            <w:r/>
            <w:r>
              <w:rPr>
                <w:rFonts w:ascii="Arial" w:hAnsi="Arial"/>
                <w:sz w:val="20"/>
              </w:rPr>
              <w:t>Added VRAM guard before generate() with warning-level logging</w:t>
            </w:r>
          </w:p>
        </w:tc>
      </w:tr>
    </w:tbl>
    <w:p>
      <w:r>
        <w:br w:type="page"/>
      </w:r>
    </w:p>
    <w:p>
      <w:pPr>
        <w:pStyle w:val="Heading1"/>
      </w:pPr>
      <w:r>
        <w:t>Work Order 2: Identity-Session Handshake</w:t>
      </w:r>
    </w:p>
    <w:p>
      <w:pPr>
        <w:pStyle w:val="Heading2"/>
      </w:pPr>
      <w:r>
        <w:t>Problem</w:t>
      </w:r>
    </w:p>
    <w:p>
      <w:r>
        <w:t>When switching narrators in the UI (e.g., Janice → Kent), the backend could retain the previous narrator’s conversation turns in memory. This caused Lori to use a previous narrator’s name with the new narrator’s facts — a critical identity contamination bug.</w:t>
      </w:r>
    </w:p>
    <w:p>
      <w:pPr>
        <w:pStyle w:val="Heading2"/>
      </w:pPr>
      <w:r>
        <w:t>Solution: Three-Part Protocol</w:t>
      </w:r>
    </w:p>
    <w:p>
      <w:r>
        <w:t>Implemented a sync_session/session_verified handshake protocol with three interlocking parts:</w:t>
      </w:r>
    </w:p>
    <w:p>
      <w:pPr>
        <w:pStyle w:val="Heading3"/>
      </w:pPr>
      <w:r>
        <w:t>Part 1: UI Sends sync_session</w:t>
      </w:r>
    </w:p>
    <w:p>
      <w:r>
        <w:t>The UI sends a sync_session WebSocket packet in two scenarios: (a) immediately on ws.onopen if a narrator is already loaded, and (b) in loadPerson() when the user switches narrators. The packet includes the new person_id and the previous conv_id. While awaiting confirmation, the chat input is disabled with a “Syncing session…” placeholder.</w:t>
      </w:r>
    </w:p>
    <w:p>
      <w:pPr>
        <w:pStyle w:val="Heading3"/>
      </w:pPr>
      <w:r>
        <w:t>Part 2: Backend Context Flush</w:t>
      </w:r>
    </w:p>
    <w:p>
      <w:r>
        <w:t>In chat_ws.py, the sync_session handler tracks active_person_id per WebSocket connection. When a mismatch is detected (incoming person_id differs from active), the handler calls clear_turns() in db.py to flush all conversation turns for the old conversation. A secondary guard on every start_turn message also checks for person_id mismatches, providing defense-in-depth.</w:t>
      </w:r>
    </w:p>
    <w:p>
      <w:pPr>
        <w:pStyle w:val="Heading3"/>
      </w:pPr>
      <w:r>
        <w:t>Part 3: UI Unlocks on session_verified</w:t>
      </w:r>
    </w:p>
    <w:p>
      <w:r>
        <w:t>After flushing context, the backend responds with a session_verified packet containing the confirmed person_id. The UI’s handleWsMessage() handler re-enables the chat input and resets the placeholder to “Type a message…”. This ensures the user cannot send a message until the backend has confirmed the session context is clean.</w:t>
      </w:r>
    </w:p>
    <w:p>
      <w:pPr>
        <w:pStyle w:val="Heading2"/>
      </w:pPr>
      <w:r>
        <w:t>Files Modified</w:t>
      </w:r>
    </w:p>
    <w:tbl>
      <w:tblPr>
        <w:tblStyle w:val="TableGrid"/>
        <w:tblW w:type="auto" w:w="0"/>
        <w:jc w:val="center"/>
        <w:tblLook w:firstColumn="1" w:firstRow="1" w:lastColumn="0" w:lastRow="0" w:noHBand="0" w:noVBand="1" w:val="04A0"/>
      </w:tblPr>
      <w:tblGrid>
        <w:gridCol w:w="4320"/>
        <w:gridCol w:w="4320"/>
      </w:tblGrid>
      <w:tr>
        <w:tc>
          <w:tcPr>
            <w:tcW w:type="dxa" w:w="3600"/>
            <w:shd w:fill="2E4057" w:val="clear"/>
          </w:tcPr>
          <w:p>
            <w:r/>
            <w:r>
              <w:rPr>
                <w:rFonts w:ascii="Arial" w:hAnsi="Arial"/>
                <w:b/>
                <w:color w:val="FFFFFF"/>
                <w:sz w:val="20"/>
              </w:rPr>
              <w:t>File</w:t>
            </w:r>
          </w:p>
        </w:tc>
        <w:tc>
          <w:tcPr>
            <w:tcW w:type="dxa" w:w="5760"/>
            <w:shd w:fill="2E4057" w:val="clear"/>
          </w:tcPr>
          <w:p>
            <w:r/>
            <w:r>
              <w:rPr>
                <w:rFonts w:ascii="Arial" w:hAnsi="Arial"/>
                <w:b/>
                <w:color w:val="FFFFFF"/>
                <w:sz w:val="20"/>
              </w:rPr>
              <w:t>Change</w:t>
            </w:r>
          </w:p>
        </w:tc>
      </w:tr>
      <w:tr>
        <w:tc>
          <w:tcPr>
            <w:tcW w:type="dxa" w:w="3600"/>
          </w:tcPr>
          <w:p>
            <w:r/>
            <w:r>
              <w:rPr>
                <w:rFonts w:ascii="Arial" w:hAnsi="Arial"/>
                <w:sz w:val="20"/>
              </w:rPr>
              <w:t>server/code/api/db.py</w:t>
            </w:r>
          </w:p>
        </w:tc>
        <w:tc>
          <w:tcPr>
            <w:tcW w:type="dxa" w:w="5760"/>
          </w:tcPr>
          <w:p>
            <w:r/>
            <w:r>
              <w:rPr>
                <w:rFonts w:ascii="Arial" w:hAnsi="Arial"/>
                <w:sz w:val="20"/>
              </w:rPr>
              <w:t>Added clear_turns() function to DELETE all turns for a conv_id</w:t>
            </w:r>
          </w:p>
        </w:tc>
      </w:tr>
      <w:tr>
        <w:tc>
          <w:tcPr>
            <w:tcW w:type="dxa" w:w="3600"/>
          </w:tcPr>
          <w:p>
            <w:r/>
            <w:r>
              <w:rPr>
                <w:rFonts w:ascii="Arial" w:hAnsi="Arial"/>
                <w:sz w:val="20"/>
              </w:rPr>
              <w:t>server/code/api/routers/chat_ws.py</w:t>
            </w:r>
          </w:p>
        </w:tc>
        <w:tc>
          <w:tcPr>
            <w:tcW w:type="dxa" w:w="5760"/>
          </w:tcPr>
          <w:p>
            <w:r/>
            <w:r>
              <w:rPr>
                <w:rFonts w:ascii="Arial" w:hAnsi="Arial"/>
                <w:sz w:val="20"/>
              </w:rPr>
              <w:t>Added sync_session handler, active_person_id tracking, turn mismatch guard, session_verified response</w:t>
            </w:r>
          </w:p>
        </w:tc>
      </w:tr>
      <w:tr>
        <w:tc>
          <w:tcPr>
            <w:tcW w:type="dxa" w:w="3600"/>
          </w:tcPr>
          <w:p>
            <w:r/>
            <w:r>
              <w:rPr>
                <w:rFonts w:ascii="Arial" w:hAnsi="Arial"/>
                <w:sz w:val="20"/>
              </w:rPr>
              <w:t>ui/js/app.js</w:t>
            </w:r>
          </w:p>
        </w:tc>
        <w:tc>
          <w:tcPr>
            <w:tcW w:type="dxa" w:w="5760"/>
          </w:tcPr>
          <w:p>
            <w:r/>
            <w:r>
              <w:rPr>
                <w:rFonts w:ascii="Arial" w:hAnsi="Arial"/>
                <w:sz w:val="20"/>
              </w:rPr>
              <w:t>Added sync_session sends on ws.onopen and loadPerson(), session_verified handler to unlock chat input</w:t>
            </w:r>
          </w:p>
        </w:tc>
      </w:tr>
    </w:tbl>
    <w:p>
      <w:pPr>
        <w:pStyle w:val="Heading2"/>
      </w:pPr>
      <w:r>
        <w:t>Critical Discovery: Dead File</w:t>
      </w:r>
    </w:p>
    <w:p>
      <w:r>
        <w:t>WO-2 was initially implemented in v16chat_ws.py and v16api.py. During the repo cleanup audit, we discovered that main.py imports chat_ws.py (not v16chat_ws.py) and api.py (not v16api.py). The WO-2 changes were ported to the correct active files before the dead files were deleted. Without the cleanup audit, the identity handshake would have been entirely non-functional in production.</w:t>
      </w:r>
    </w:p>
    <w:p>
      <w:r>
        <w:br w:type="page"/>
      </w:r>
    </w:p>
    <w:p>
      <w:pPr>
        <w:pStyle w:val="Heading1"/>
      </w:pPr>
      <w:r>
        <w:t>Repo Cleanup</w:t>
      </w:r>
    </w:p>
    <w:p>
      <w:r>
        <w:t>Removed 40 dead files spanning HTML, JS, CSS, and Python server code. The repo was accumulating versioned copies (v1, v2, v3, v5, v14, v16, etc.) that created confusion about which files were actually active. After cleanup, the repo is single-version: lori8.0 is the active UI with lori7.5 retained as the last stable fallback.</w:t>
      </w:r>
    </w:p>
    <w:p>
      <w:pPr>
        <w:pStyle w:val="Heading2"/>
      </w:pPr>
      <w:r>
        <w:t>Deletion Summary by Category</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2E4057" w:val="clear"/>
          </w:tcPr>
          <w:p>
            <w:r/>
            <w:r>
              <w:rPr>
                <w:rFonts w:ascii="Arial" w:hAnsi="Arial"/>
                <w:b/>
                <w:color w:val="FFFFFF"/>
                <w:sz w:val="20"/>
              </w:rPr>
              <w:t>Category</w:t>
            </w:r>
          </w:p>
        </w:tc>
        <w:tc>
          <w:tcPr>
            <w:tcW w:type="dxa" w:w="864"/>
            <w:shd w:fill="2E4057" w:val="clear"/>
          </w:tcPr>
          <w:p>
            <w:r/>
            <w:r>
              <w:rPr>
                <w:rFonts w:ascii="Arial" w:hAnsi="Arial"/>
                <w:b/>
                <w:color w:val="FFFFFF"/>
                <w:sz w:val="20"/>
              </w:rPr>
              <w:t>Count</w:t>
            </w:r>
          </w:p>
        </w:tc>
        <w:tc>
          <w:tcPr>
            <w:tcW w:type="dxa" w:w="6768"/>
            <w:shd w:fill="2E4057" w:val="clear"/>
          </w:tcPr>
          <w:p>
            <w:r/>
            <w:r>
              <w:rPr>
                <w:rFonts w:ascii="Arial" w:hAnsi="Arial"/>
                <w:b/>
                <w:color w:val="FFFFFF"/>
                <w:sz w:val="20"/>
              </w:rPr>
              <w:t>Examples</w:t>
            </w:r>
          </w:p>
        </w:tc>
      </w:tr>
      <w:tr>
        <w:tc>
          <w:tcPr>
            <w:tcW w:type="dxa" w:w="1728"/>
          </w:tcPr>
          <w:p>
            <w:r/>
            <w:r>
              <w:rPr>
                <w:rFonts w:ascii="Arial" w:hAnsi="Arial"/>
                <w:sz w:val="20"/>
              </w:rPr>
              <w:t>HTML</w:t>
            </w:r>
          </w:p>
        </w:tc>
        <w:tc>
          <w:tcPr>
            <w:tcW w:type="dxa" w:w="864"/>
          </w:tcPr>
          <w:p>
            <w:r/>
            <w:r>
              <w:rPr>
                <w:rFonts w:ascii="Arial" w:hAnsi="Arial"/>
                <w:sz w:val="20"/>
              </w:rPr>
              <w:t>7</w:t>
            </w:r>
          </w:p>
        </w:tc>
        <w:tc>
          <w:tcPr>
            <w:tcW w:type="dxa" w:w="6768"/>
          </w:tcPr>
          <w:p>
            <w:r/>
            <w:r>
              <w:rPr>
                <w:rFonts w:ascii="Arial" w:hAnsi="Arial"/>
                <w:sz w:val="20"/>
              </w:rPr>
              <w:t>6.1.html, chris.html, lori7.1.html, lori7.3.html, lori7.3 copies, lori7.4c.html</w:t>
            </w:r>
          </w:p>
        </w:tc>
      </w:tr>
      <w:tr>
        <w:tc>
          <w:tcPr>
            <w:tcW w:type="dxa" w:w="1728"/>
          </w:tcPr>
          <w:p>
            <w:r/>
            <w:r>
              <w:rPr>
                <w:rFonts w:ascii="Arial" w:hAnsi="Arial"/>
                <w:sz w:val="20"/>
              </w:rPr>
              <w:t>JavaScript</w:t>
            </w:r>
          </w:p>
        </w:tc>
        <w:tc>
          <w:tcPr>
            <w:tcW w:type="dxa" w:w="864"/>
          </w:tcPr>
          <w:p>
            <w:r/>
            <w:r>
              <w:rPr>
                <w:rFonts w:ascii="Arial" w:hAnsi="Arial"/>
                <w:sz w:val="20"/>
              </w:rPr>
              <w:t>4</w:t>
            </w:r>
          </w:p>
        </w:tc>
        <w:tc>
          <w:tcPr>
            <w:tcW w:type="dxa" w:w="6768"/>
          </w:tcPr>
          <w:p>
            <w:r/>
            <w:r>
              <w:rPr>
                <w:rFonts w:ascii="Arial" w:hAnsi="Arial"/>
                <w:sz w:val="20"/>
              </w:rPr>
              <w:t>debug-overlay.js, lori73-shell.js, test-phase2-data.js, test-phase3-sources.js</w:t>
            </w:r>
          </w:p>
        </w:tc>
      </w:tr>
      <w:tr>
        <w:tc>
          <w:tcPr>
            <w:tcW w:type="dxa" w:w="1728"/>
          </w:tcPr>
          <w:p>
            <w:r/>
            <w:r>
              <w:rPr>
                <w:rFonts w:ascii="Arial" w:hAnsi="Arial"/>
                <w:sz w:val="20"/>
              </w:rPr>
              <w:t>CSS</w:t>
            </w:r>
          </w:p>
        </w:tc>
        <w:tc>
          <w:tcPr>
            <w:tcW w:type="dxa" w:w="864"/>
          </w:tcPr>
          <w:p>
            <w:r/>
            <w:r>
              <w:rPr>
                <w:rFonts w:ascii="Arial" w:hAnsi="Arial"/>
                <w:sz w:val="20"/>
              </w:rPr>
              <w:t>5</w:t>
            </w:r>
          </w:p>
        </w:tc>
        <w:tc>
          <w:tcPr>
            <w:tcW w:type="dxa" w:w="6768"/>
          </w:tcPr>
          <w:p>
            <w:r/>
            <w:r>
              <w:rPr>
                <w:rFonts w:ascii="Arial" w:hAnsi="Arial"/>
                <w:sz w:val="20"/>
              </w:rPr>
              <w:t>lori73.css, interview.css, facial-consent.css, permissions.css, tailwind-input.css</w:t>
            </w:r>
          </w:p>
        </w:tc>
      </w:tr>
      <w:tr>
        <w:tc>
          <w:tcPr>
            <w:tcW w:type="dxa" w:w="1728"/>
          </w:tcPr>
          <w:p>
            <w:r/>
            <w:r>
              <w:rPr>
                <w:rFonts w:ascii="Arial" w:hAnsi="Arial"/>
                <w:sz w:val="20"/>
              </w:rPr>
              <w:t>Server Python</w:t>
            </w:r>
          </w:p>
        </w:tc>
        <w:tc>
          <w:tcPr>
            <w:tcW w:type="dxa" w:w="864"/>
          </w:tcPr>
          <w:p>
            <w:r/>
            <w:r>
              <w:rPr>
                <w:rFonts w:ascii="Arial" w:hAnsi="Arial"/>
                <w:sz w:val="20"/>
              </w:rPr>
              <w:t>20</w:t>
            </w:r>
          </w:p>
        </w:tc>
        <w:tc>
          <w:tcPr>
            <w:tcW w:type="dxa" w:w="6768"/>
          </w:tcPr>
          <w:p>
            <w:r/>
            <w:r>
              <w:rPr>
                <w:rFonts w:ascii="Arial" w:hAnsi="Arial"/>
                <w:sz w:val="20"/>
              </w:rPr>
              <w:t>v1-v5 main.py variants, v1-v16 db.py variants, v16api.py, agent_loop.py, hooks.py, etc.</w:t>
            </w:r>
          </w:p>
        </w:tc>
      </w:tr>
      <w:tr>
        <w:tc>
          <w:tcPr>
            <w:tcW w:type="dxa" w:w="1728"/>
          </w:tcPr>
          <w:p>
            <w:r/>
            <w:r>
              <w:rPr>
                <w:rFonts w:ascii="Arial" w:hAnsi="Arial"/>
                <w:sz w:val="20"/>
              </w:rPr>
              <w:t>Router Python</w:t>
            </w:r>
          </w:p>
        </w:tc>
        <w:tc>
          <w:tcPr>
            <w:tcW w:type="dxa" w:w="864"/>
          </w:tcPr>
          <w:p>
            <w:r/>
            <w:r>
              <w:rPr>
                <w:rFonts w:ascii="Arial" w:hAnsi="Arial"/>
                <w:sz w:val="20"/>
              </w:rPr>
              <w:t>4</w:t>
            </w:r>
          </w:p>
        </w:tc>
        <w:tc>
          <w:tcPr>
            <w:tcW w:type="dxa" w:w="6768"/>
          </w:tcPr>
          <w:p>
            <w:r/>
            <w:r>
              <w:rPr>
                <w:rFonts w:ascii="Arial" w:hAnsi="Arial"/>
                <w:sz w:val="20"/>
              </w:rPr>
              <w:t>sessionsv1.py, sessions_legacy.py, timelinev1.py, v1chat_ws.py, v16chat_ws.py, tts_stub.py</w:t>
            </w:r>
          </w:p>
        </w:tc>
      </w:tr>
    </w:tbl>
    <w:p>
      <w:pPr>
        <w:pStyle w:val="Heading2"/>
      </w:pPr>
      <w:r>
        <w:t>Active File Map (Post-Cleanup)</w:t>
      </w:r>
    </w:p>
    <w:p>
      <w:pPr>
        <w:spacing w:after="120"/>
      </w:pPr>
      <w:r>
        <w:rPr>
          <w:rFonts w:ascii="Arial" w:hAnsi="Arial"/>
          <w:b w:val="0"/>
          <w:sz w:val="22"/>
        </w:rPr>
        <w:t xml:space="preserve">The verified import chain is: </w:t>
      </w:r>
      <w:r>
        <w:rPr>
          <w:rFonts w:ascii="Consolas" w:hAnsi="Consolas"/>
          <w:b w:val="0"/>
          <w:sz w:val="20"/>
        </w:rPr>
        <w:t>main.py → api.py → db.py → chat_ws.py</w:t>
      </w:r>
      <w:r>
        <w:rPr>
          <w:rFonts w:ascii="Arial" w:hAnsi="Arial"/>
          <w:b w:val="0"/>
          <w:sz w:val="22"/>
        </w:rPr>
        <w:t xml:space="preserve">. All other server Python files have been removed. The UI entry point is </w:t>
      </w:r>
      <w:r>
        <w:rPr>
          <w:rFonts w:ascii="Consolas" w:hAnsi="Consolas"/>
          <w:b w:val="0"/>
          <w:sz w:val="20"/>
        </w:rPr>
        <w:t>lori8.0.html</w:t>
      </w:r>
      <w:r>
        <w:rPr>
          <w:rFonts w:ascii="Arial" w:hAnsi="Arial"/>
          <w:b w:val="0"/>
          <w:sz w:val="22"/>
        </w:rPr>
        <w:t xml:space="preserve"> served by </w:t>
      </w:r>
      <w:r>
        <w:rPr>
          <w:rFonts w:ascii="Consolas" w:hAnsi="Consolas"/>
          <w:b w:val="0"/>
          <w:sz w:val="20"/>
        </w:rPr>
        <w:t>lorevox-serve.py</w:t>
      </w:r>
      <w:r>
        <w:rPr>
          <w:rFonts w:ascii="Arial" w:hAnsi="Arial"/>
          <w:b w:val="0"/>
          <w:sz w:val="22"/>
        </w:rPr>
        <w:t xml:space="preserve"> on port 8080.</w:t>
      </w:r>
    </w:p>
    <w:p>
      <w:r>
        <w:br w:type="page"/>
      </w:r>
    </w:p>
    <w:p>
      <w:pPr>
        <w:pStyle w:val="Heading1"/>
      </w:pPr>
      <w:r>
        <w:t>Startup Orchestration Fixes</w:t>
      </w:r>
    </w:p>
    <w:p>
      <w:pPr>
        <w:pStyle w:val="Heading2"/>
      </w:pPr>
      <w:r>
        <w:t>Problem</w:t>
      </w:r>
    </w:p>
    <w:p>
      <w:r>
        <w:t>When start_lorevox.bat launched all three services in parallel Windows Terminal tabs, the API’s kill_stale_lorevox() function was killing TTS and UI processes that were simultaneously starting. Additionally, the UI server (lorevox-serve.py) would fail with “Address already in use” on rapid restarts because the default TCPServer doesn’t set SO_REUSEADDR.</w:t>
      </w:r>
    </w:p>
    <w:p>
      <w:pPr>
        <w:pStyle w:val="Heading2"/>
      </w:pPr>
      <w:r>
        <w:t>Fix 1: Split Kill Functions</w:t>
      </w:r>
    </w:p>
    <w:p>
      <w:pPr>
        <w:spacing w:after="120"/>
      </w:pPr>
      <w:r>
        <w:rPr>
          <w:rFonts w:ascii="Arial" w:hAnsi="Arial"/>
          <w:b w:val="0"/>
          <w:sz w:val="22"/>
        </w:rPr>
        <w:t xml:space="preserve">In common.sh, split the original kill_stale_lorevox() into two functions. The original </w:t>
      </w:r>
      <w:r>
        <w:rPr>
          <w:rFonts w:ascii="Consolas" w:hAnsi="Consolas"/>
          <w:b w:val="0"/>
          <w:sz w:val="20"/>
        </w:rPr>
        <w:t>kill_stale_lorevox()</w:t>
      </w:r>
      <w:r>
        <w:rPr>
          <w:rFonts w:ascii="Arial" w:hAnsi="Arial"/>
          <w:b w:val="0"/>
          <w:sz w:val="22"/>
        </w:rPr>
        <w:t xml:space="preserve"> now only targets API processes (patterns: run_gpu_8000, uvicorn.*8000) and only clears the API PID file. A new </w:t>
      </w:r>
      <w:r>
        <w:rPr>
          <w:rFonts w:ascii="Consolas" w:hAnsi="Consolas"/>
          <w:b w:val="0"/>
          <w:sz w:val="20"/>
        </w:rPr>
        <w:t>kill_all_lorevox()</w:t>
      </w:r>
      <w:r>
        <w:rPr>
          <w:rFonts w:ascii="Arial" w:hAnsi="Arial"/>
          <w:b w:val="0"/>
          <w:sz w:val="22"/>
        </w:rPr>
        <w:t xml:space="preserve"> function handles full-stack teardown (all three services) and is used only by start_all.sh and stop_all.sh. The per-service visible scripts (start_api_visible.sh, restart_api_visible.sh) use the scoped version so TTS and UI survive API restarts.</w:t>
      </w:r>
    </w:p>
    <w:p>
      <w:pPr>
        <w:pStyle w:val="Heading2"/>
      </w:pPr>
      <w:r>
        <w:t>Fix 2: SO_REUSEADDR on UI Server</w:t>
      </w:r>
    </w:p>
    <w:p>
      <w:pPr>
        <w:spacing w:after="120"/>
      </w:pPr>
      <w:r>
        <w:rPr>
          <w:rFonts w:ascii="Arial" w:hAnsi="Arial"/>
          <w:b w:val="0"/>
          <w:sz w:val="22"/>
        </w:rPr>
        <w:t xml:space="preserve">In lorevox-serve.py, replaced the default </w:t>
      </w:r>
      <w:r>
        <w:rPr>
          <w:rFonts w:ascii="Consolas" w:hAnsi="Consolas"/>
          <w:b w:val="0"/>
          <w:sz w:val="20"/>
        </w:rPr>
        <w:t>socketserver.TCPServer</w:t>
      </w:r>
      <w:r>
        <w:rPr>
          <w:rFonts w:ascii="Arial" w:hAnsi="Arial"/>
          <w:b w:val="0"/>
          <w:sz w:val="22"/>
        </w:rPr>
        <w:t xml:space="preserve"> with a </w:t>
      </w:r>
      <w:r>
        <w:rPr>
          <w:rFonts w:ascii="Consolas" w:hAnsi="Consolas"/>
          <w:b w:val="0"/>
          <w:sz w:val="20"/>
        </w:rPr>
        <w:t>ReusableTCPServer</w:t>
      </w:r>
      <w:r>
        <w:rPr>
          <w:rFonts w:ascii="Arial" w:hAnsi="Arial"/>
          <w:b w:val="0"/>
          <w:sz w:val="22"/>
        </w:rPr>
        <w:t xml:space="preserve"> subclass that sets </w:t>
      </w:r>
      <w:r>
        <w:rPr>
          <w:rFonts w:ascii="Consolas" w:hAnsi="Consolas"/>
          <w:b w:val="0"/>
          <w:sz w:val="20"/>
        </w:rPr>
        <w:t>allow_reuse_address = True</w:t>
      </w:r>
      <w:r>
        <w:rPr>
          <w:rFonts w:ascii="Arial" w:hAnsi="Arial"/>
          <w:b w:val="0"/>
          <w:sz w:val="22"/>
        </w:rPr>
        <w:t>. This allows the UI server to immediately rebind port 8080 after a restart, even if the previous socket is still in TIME_WAIT state.</w:t>
      </w:r>
    </w:p>
    <w:p>
      <w:pPr>
        <w:pStyle w:val="Heading2"/>
      </w:pPr>
      <w:r>
        <w:t>Fix 3: GPU Memory Polling</w:t>
      </w:r>
    </w:p>
    <w:p>
      <w:r>
        <w:t>Added nvidia-smi VRAM polling to kill_stale_lorevox() so the script waits for GPU memory to actually release (under 1GB used) before starting a new API process, with a 15-second timeout. This prevents the new API from competing for VRAM with a dying process.</w:t>
      </w:r>
    </w:p>
    <w:p>
      <w:pPr>
        <w:pStyle w:val="Heading2"/>
      </w:pPr>
      <w:r>
        <w:t>Files Modified</w:t>
      </w:r>
    </w:p>
    <w:tbl>
      <w:tblPr>
        <w:tblStyle w:val="TableGrid"/>
        <w:tblW w:type="auto" w:w="0"/>
        <w:jc w:val="center"/>
        <w:tblLook w:firstColumn="1" w:firstRow="1" w:lastColumn="0" w:lastRow="0" w:noHBand="0" w:noVBand="1" w:val="04A0"/>
      </w:tblPr>
      <w:tblGrid>
        <w:gridCol w:w="4320"/>
        <w:gridCol w:w="4320"/>
      </w:tblGrid>
      <w:tr>
        <w:tc>
          <w:tcPr>
            <w:tcW w:type="dxa" w:w="3600"/>
            <w:shd w:fill="2E4057" w:val="clear"/>
          </w:tcPr>
          <w:p>
            <w:r/>
            <w:r>
              <w:rPr>
                <w:rFonts w:ascii="Arial" w:hAnsi="Arial"/>
                <w:b/>
                <w:color w:val="FFFFFF"/>
                <w:sz w:val="20"/>
              </w:rPr>
              <w:t>File</w:t>
            </w:r>
          </w:p>
        </w:tc>
        <w:tc>
          <w:tcPr>
            <w:tcW w:type="dxa" w:w="5760"/>
            <w:shd w:fill="2E4057" w:val="clear"/>
          </w:tcPr>
          <w:p>
            <w:r/>
            <w:r>
              <w:rPr>
                <w:rFonts w:ascii="Arial" w:hAnsi="Arial"/>
                <w:b/>
                <w:color w:val="FFFFFF"/>
                <w:sz w:val="20"/>
              </w:rPr>
              <w:t>Change</w:t>
            </w:r>
          </w:p>
        </w:tc>
      </w:tr>
      <w:tr>
        <w:tc>
          <w:tcPr>
            <w:tcW w:type="dxa" w:w="3600"/>
          </w:tcPr>
          <w:p>
            <w:r/>
            <w:r>
              <w:rPr>
                <w:rFonts w:ascii="Arial" w:hAnsi="Arial"/>
                <w:sz w:val="20"/>
              </w:rPr>
              <w:t>scripts/common.sh</w:t>
            </w:r>
          </w:p>
        </w:tc>
        <w:tc>
          <w:tcPr>
            <w:tcW w:type="dxa" w:w="5760"/>
          </w:tcPr>
          <w:p>
            <w:r/>
            <w:r>
              <w:rPr>
                <w:rFonts w:ascii="Arial" w:hAnsi="Arial"/>
                <w:sz w:val="20"/>
              </w:rPr>
              <w:t>Split kill functions; kill_stale_lorevox scoped to API only; added kill_all_lorevox; VRAM polling</w:t>
            </w:r>
          </w:p>
        </w:tc>
      </w:tr>
      <w:tr>
        <w:tc>
          <w:tcPr>
            <w:tcW w:type="dxa" w:w="3600"/>
          </w:tcPr>
          <w:p>
            <w:r/>
            <w:r>
              <w:rPr>
                <w:rFonts w:ascii="Arial" w:hAnsi="Arial"/>
                <w:sz w:val="20"/>
              </w:rPr>
              <w:t>scripts/start_all.sh</w:t>
            </w:r>
          </w:p>
        </w:tc>
        <w:tc>
          <w:tcPr>
            <w:tcW w:type="dxa" w:w="5760"/>
          </w:tcPr>
          <w:p>
            <w:r/>
            <w:r>
              <w:rPr>
                <w:rFonts w:ascii="Arial" w:hAnsi="Arial"/>
                <w:sz w:val="20"/>
              </w:rPr>
              <w:t>Changed to use kill_all_lorevox instead of kill_stale_lorevox</w:t>
            </w:r>
          </w:p>
        </w:tc>
      </w:tr>
      <w:tr>
        <w:tc>
          <w:tcPr>
            <w:tcW w:type="dxa" w:w="3600"/>
          </w:tcPr>
          <w:p>
            <w:r/>
            <w:r>
              <w:rPr>
                <w:rFonts w:ascii="Arial" w:hAnsi="Arial"/>
                <w:sz w:val="20"/>
              </w:rPr>
              <w:t>scripts/start_api_visible.sh</w:t>
            </w:r>
          </w:p>
        </w:tc>
        <w:tc>
          <w:tcPr>
            <w:tcW w:type="dxa" w:w="5760"/>
          </w:tcPr>
          <w:p>
            <w:r/>
            <w:r>
              <w:rPr>
                <w:rFonts w:ascii="Arial" w:hAnsi="Arial"/>
                <w:sz w:val="20"/>
              </w:rPr>
              <w:t>Updated comment clarifying kill_stale_lorevox scope</w:t>
            </w:r>
          </w:p>
        </w:tc>
      </w:tr>
      <w:tr>
        <w:tc>
          <w:tcPr>
            <w:tcW w:type="dxa" w:w="3600"/>
          </w:tcPr>
          <w:p>
            <w:r/>
            <w:r>
              <w:rPr>
                <w:rFonts w:ascii="Arial" w:hAnsi="Arial"/>
                <w:sz w:val="20"/>
              </w:rPr>
              <w:t>lorevox-serve.py</w:t>
            </w:r>
          </w:p>
        </w:tc>
        <w:tc>
          <w:tcPr>
            <w:tcW w:type="dxa" w:w="5760"/>
          </w:tcPr>
          <w:p>
            <w:r/>
            <w:r>
              <w:rPr>
                <w:rFonts w:ascii="Arial" w:hAnsi="Arial"/>
                <w:sz w:val="20"/>
              </w:rPr>
              <w:t>Added ReusableTCPServer with SO_REUSEADDR; updated URL to lori8.0.html</w:t>
            </w:r>
          </w:p>
        </w:tc>
      </w:tr>
    </w:tbl>
    <w:p>
      <w:r>
        <w:br w:type="page"/>
      </w:r>
    </w:p>
    <w:p>
      <w:pPr>
        <w:pStyle w:val="Heading1"/>
      </w:pPr>
      <w:r>
        <w:t>Acceptance Testing</w:t>
      </w:r>
    </w:p>
    <w:p>
      <w:r>
        <w:t>A 12-test acceptance checklist was provided covering startup orchestration, browser functionality, and identity isolation. Tests 8 and 10 were executed via Chrome browser automation. Tests 1–7 and 11–12 require shell-side execution on the host machine. Test 9 requires user interaction (API restart while browser is open).</w:t>
      </w:r>
    </w:p>
    <w:p>
      <w:pPr>
        <w:pStyle w:val="Heading2"/>
      </w:pPr>
      <w:r>
        <w:t>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fill="2E4057" w:val="clear"/>
          </w:tcPr>
          <w:p>
            <w:r/>
            <w:r>
              <w:rPr>
                <w:rFonts w:ascii="Arial" w:hAnsi="Arial"/>
                <w:b/>
                <w:color w:val="FFFFFF"/>
                <w:sz w:val="20"/>
              </w:rPr>
              <w:t>#</w:t>
            </w:r>
          </w:p>
        </w:tc>
        <w:tc>
          <w:tcPr>
            <w:tcW w:type="dxa" w:w="3600"/>
            <w:shd w:fill="2E4057" w:val="clear"/>
          </w:tcPr>
          <w:p>
            <w:r/>
            <w:r>
              <w:rPr>
                <w:rFonts w:ascii="Arial" w:hAnsi="Arial"/>
                <w:b/>
                <w:color w:val="FFFFFF"/>
                <w:sz w:val="20"/>
              </w:rPr>
              <w:t>Test</w:t>
            </w:r>
          </w:p>
        </w:tc>
        <w:tc>
          <w:tcPr>
            <w:tcW w:type="dxa" w:w="1008"/>
            <w:shd w:fill="2E4057" w:val="clear"/>
          </w:tcPr>
          <w:p>
            <w:r/>
            <w:r>
              <w:rPr>
                <w:rFonts w:ascii="Arial" w:hAnsi="Arial"/>
                <w:b/>
                <w:color w:val="FFFFFF"/>
                <w:sz w:val="20"/>
              </w:rPr>
              <w:t>Result</w:t>
            </w:r>
          </w:p>
        </w:tc>
        <w:tc>
          <w:tcPr>
            <w:tcW w:type="dxa" w:w="4320"/>
            <w:shd w:fill="2E4057" w:val="clear"/>
          </w:tcPr>
          <w:p>
            <w:r/>
            <w:r>
              <w:rPr>
                <w:rFonts w:ascii="Arial" w:hAnsi="Arial"/>
                <w:b/>
                <w:color w:val="FFFFFF"/>
                <w:sz w:val="20"/>
              </w:rPr>
              <w:t>Notes</w:t>
            </w:r>
          </w:p>
        </w:tc>
      </w:tr>
      <w:tr>
        <w:tc>
          <w:tcPr>
            <w:tcW w:type="dxa" w:w="432"/>
          </w:tcPr>
          <w:p>
            <w:r/>
            <w:r>
              <w:rPr>
                <w:rFonts w:ascii="Arial" w:hAnsi="Arial"/>
                <w:sz w:val="20"/>
              </w:rPr>
              <w:t>1</w:t>
            </w:r>
          </w:p>
        </w:tc>
        <w:tc>
          <w:tcPr>
            <w:tcW w:type="dxa" w:w="3600"/>
          </w:tcPr>
          <w:p>
            <w:r/>
            <w:r>
              <w:rPr>
                <w:rFonts w:ascii="Arial" w:hAnsi="Arial"/>
                <w:sz w:val="20"/>
              </w:rPr>
              <w:t>Baseline reset (stop_all + ports free)</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2</w:t>
            </w:r>
          </w:p>
        </w:tc>
        <w:tc>
          <w:tcPr>
            <w:tcW w:type="dxa" w:w="3600"/>
          </w:tcPr>
          <w:p>
            <w:r/>
            <w:r>
              <w:rPr>
                <w:rFonts w:ascii="Arial" w:hAnsi="Arial"/>
                <w:sz w:val="20"/>
              </w:rPr>
              <w:t>Clean startup via start_lorevox.bat</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3</w:t>
            </w:r>
          </w:p>
        </w:tc>
        <w:tc>
          <w:tcPr>
            <w:tcW w:type="dxa" w:w="3600"/>
          </w:tcPr>
          <w:p>
            <w:r/>
            <w:r>
              <w:rPr>
                <w:rFonts w:ascii="Arial" w:hAnsi="Arial"/>
                <w:sz w:val="20"/>
              </w:rPr>
              <w:t>Status accuracy (PIDs match reality)</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4</w:t>
            </w:r>
          </w:p>
        </w:tc>
        <w:tc>
          <w:tcPr>
            <w:tcW w:type="dxa" w:w="3600"/>
          </w:tcPr>
          <w:p>
            <w:r/>
            <w:r>
              <w:rPr>
                <w:rFonts w:ascii="Arial" w:hAnsi="Arial"/>
                <w:sz w:val="20"/>
              </w:rPr>
              <w:t>UI rapid restart (no addr in use)</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5</w:t>
            </w:r>
          </w:p>
        </w:tc>
        <w:tc>
          <w:tcPr>
            <w:tcW w:type="dxa" w:w="3600"/>
          </w:tcPr>
          <w:p>
            <w:r/>
            <w:r>
              <w:rPr>
                <w:rFonts w:ascii="Arial" w:hAnsi="Arial"/>
                <w:sz w:val="20"/>
              </w:rPr>
              <w:t>TTS restart isolation</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6</w:t>
            </w:r>
          </w:p>
        </w:tc>
        <w:tc>
          <w:tcPr>
            <w:tcW w:type="dxa" w:w="3600"/>
          </w:tcPr>
          <w:p>
            <w:r/>
            <w:r>
              <w:rPr>
                <w:rFonts w:ascii="Arial" w:hAnsi="Arial"/>
                <w:sz w:val="20"/>
              </w:rPr>
              <w:t>API restart isolation</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7</w:t>
            </w:r>
          </w:p>
        </w:tc>
        <w:tc>
          <w:tcPr>
            <w:tcW w:type="dxa" w:w="3600"/>
          </w:tcPr>
          <w:p>
            <w:r/>
            <w:r>
              <w:rPr>
                <w:rFonts w:ascii="Arial" w:hAnsi="Arial"/>
                <w:sz w:val="20"/>
              </w:rPr>
              <w:t>Visible API and UI paths</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8</w:t>
            </w:r>
          </w:p>
        </w:tc>
        <w:tc>
          <w:tcPr>
            <w:tcW w:type="dxa" w:w="3600"/>
          </w:tcPr>
          <w:p>
            <w:r/>
            <w:r>
              <w:rPr>
                <w:rFonts w:ascii="Arial" w:hAnsi="Arial"/>
                <w:sz w:val="20"/>
              </w:rPr>
              <w:t>Browser smoke test (chat + runtime71)</w:t>
            </w:r>
          </w:p>
        </w:tc>
        <w:tc>
          <w:tcPr>
            <w:tcW w:type="dxa" w:w="1008"/>
          </w:tcPr>
          <w:p>
            <w:r/>
            <w:r>
              <w:rPr>
                <w:rFonts w:ascii="Arial" w:hAnsi="Arial"/>
                <w:b/>
                <w:color w:val="27AE60"/>
                <w:sz w:val="20"/>
              </w:rPr>
              <w:t>PASS</w:t>
            </w:r>
          </w:p>
        </w:tc>
        <w:tc>
          <w:tcPr>
            <w:tcW w:type="dxa" w:w="4320"/>
          </w:tcPr>
          <w:p>
            <w:r/>
            <w:r>
              <w:rPr>
                <w:rFonts w:ascii="Arial" w:hAnsi="Arial"/>
                <w:sz w:val="20"/>
              </w:rPr>
              <w:t>Chat functional, runtime71 verified</w:t>
            </w:r>
          </w:p>
        </w:tc>
      </w:tr>
      <w:tr>
        <w:tc>
          <w:tcPr>
            <w:tcW w:type="dxa" w:w="432"/>
          </w:tcPr>
          <w:p>
            <w:r/>
            <w:r>
              <w:rPr>
                <w:rFonts w:ascii="Arial" w:hAnsi="Arial"/>
                <w:sz w:val="20"/>
              </w:rPr>
              <w:t>9</w:t>
            </w:r>
          </w:p>
        </w:tc>
        <w:tc>
          <w:tcPr>
            <w:tcW w:type="dxa" w:w="3600"/>
          </w:tcPr>
          <w:p>
            <w:r/>
            <w:r>
              <w:rPr>
                <w:rFonts w:ascii="Arial" w:hAnsi="Arial"/>
                <w:sz w:val="20"/>
              </w:rPr>
              <w:t>WS reconnect after API restart</w:t>
            </w:r>
          </w:p>
        </w:tc>
        <w:tc>
          <w:tcPr>
            <w:tcW w:type="dxa" w:w="1008"/>
          </w:tcPr>
          <w:p>
            <w:r/>
            <w:r>
              <w:rPr>
                <w:rFonts w:ascii="Arial" w:hAnsi="Arial"/>
                <w:b/>
                <w:color w:val="F39C12"/>
                <w:sz w:val="20"/>
              </w:rPr>
              <w:t>PENDING</w:t>
            </w:r>
          </w:p>
        </w:tc>
        <w:tc>
          <w:tcPr>
            <w:tcW w:type="dxa" w:w="4320"/>
          </w:tcPr>
          <w:p>
            <w:r/>
            <w:r>
              <w:rPr>
                <w:rFonts w:ascii="Arial" w:hAnsi="Arial"/>
                <w:sz w:val="20"/>
              </w:rPr>
              <w:t>Requires user API restart</w:t>
            </w:r>
          </w:p>
        </w:tc>
      </w:tr>
      <w:tr>
        <w:tc>
          <w:tcPr>
            <w:tcW w:type="dxa" w:w="432"/>
          </w:tcPr>
          <w:p>
            <w:r/>
            <w:r>
              <w:rPr>
                <w:rFonts w:ascii="Arial" w:hAnsi="Arial"/>
                <w:sz w:val="20"/>
              </w:rPr>
              <w:t>10</w:t>
            </w:r>
          </w:p>
        </w:tc>
        <w:tc>
          <w:tcPr>
            <w:tcW w:type="dxa" w:w="3600"/>
          </w:tcPr>
          <w:p>
            <w:r/>
            <w:r>
              <w:rPr>
                <w:rFonts w:ascii="Arial" w:hAnsi="Arial"/>
                <w:sz w:val="20"/>
              </w:rPr>
              <w:t>Narrator switch round-trip</w:t>
            </w:r>
          </w:p>
        </w:tc>
        <w:tc>
          <w:tcPr>
            <w:tcW w:type="dxa" w:w="1008"/>
          </w:tcPr>
          <w:p>
            <w:r/>
            <w:r>
              <w:rPr>
                <w:rFonts w:ascii="Arial" w:hAnsi="Arial"/>
                <w:b/>
                <w:color w:val="27AE60"/>
                <w:sz w:val="20"/>
              </w:rPr>
              <w:t>PASS</w:t>
            </w:r>
          </w:p>
        </w:tc>
        <w:tc>
          <w:tcPr>
            <w:tcW w:type="dxa" w:w="4320"/>
          </w:tcPr>
          <w:p>
            <w:r/>
            <w:r>
              <w:rPr>
                <w:rFonts w:ascii="Arial" w:hAnsi="Arial"/>
                <w:sz w:val="20"/>
              </w:rPr>
              <w:t>Janice→Kent→Janice, 3 handshakes confirmed</w:t>
            </w:r>
          </w:p>
        </w:tc>
      </w:tr>
      <w:tr>
        <w:tc>
          <w:tcPr>
            <w:tcW w:type="dxa" w:w="432"/>
          </w:tcPr>
          <w:p>
            <w:r/>
            <w:r>
              <w:rPr>
                <w:rFonts w:ascii="Arial" w:hAnsi="Arial"/>
                <w:sz w:val="20"/>
              </w:rPr>
              <w:t>11</w:t>
            </w:r>
          </w:p>
        </w:tc>
        <w:tc>
          <w:tcPr>
            <w:tcW w:type="dxa" w:w="3600"/>
          </w:tcPr>
          <w:p>
            <w:r/>
            <w:r>
              <w:rPr>
                <w:rFonts w:ascii="Arial" w:hAnsi="Arial"/>
                <w:sz w:val="20"/>
              </w:rPr>
              <w:t>stop_all completeness</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r>
        <w:tc>
          <w:tcPr>
            <w:tcW w:type="dxa" w:w="432"/>
          </w:tcPr>
          <w:p>
            <w:r/>
            <w:r>
              <w:rPr>
                <w:rFonts w:ascii="Arial" w:hAnsi="Arial"/>
                <w:sz w:val="20"/>
              </w:rPr>
              <w:t>12</w:t>
            </w:r>
          </w:p>
        </w:tc>
        <w:tc>
          <w:tcPr>
            <w:tcW w:type="dxa" w:w="3600"/>
          </w:tcPr>
          <w:p>
            <w:r/>
            <w:r>
              <w:rPr>
                <w:rFonts w:ascii="Arial" w:hAnsi="Arial"/>
                <w:sz w:val="20"/>
              </w:rPr>
              <w:t>Clean restart after stop_all</w:t>
            </w:r>
          </w:p>
        </w:tc>
        <w:tc>
          <w:tcPr>
            <w:tcW w:type="dxa" w:w="1008"/>
          </w:tcPr>
          <w:p>
            <w:r/>
            <w:r>
              <w:rPr>
                <w:rFonts w:ascii="Arial" w:hAnsi="Arial"/>
                <w:b/>
                <w:color w:val="F39C12"/>
                <w:sz w:val="20"/>
              </w:rPr>
              <w:t>PENDING</w:t>
            </w:r>
          </w:p>
        </w:tc>
        <w:tc>
          <w:tcPr>
            <w:tcW w:type="dxa" w:w="4320"/>
          </w:tcPr>
          <w:p>
            <w:r/>
            <w:r>
              <w:rPr>
                <w:rFonts w:ascii="Arial" w:hAnsi="Arial"/>
                <w:sz w:val="20"/>
              </w:rPr>
              <w:t>Requires host shell</w:t>
            </w:r>
          </w:p>
        </w:tc>
      </w:tr>
    </w:tbl>
    <w:p>
      <w:pPr>
        <w:pStyle w:val="Heading2"/>
      </w:pPr>
      <w:r>
        <w:t>Browser Test Details</w:t>
      </w:r>
    </w:p>
    <w:p>
      <w:pPr>
        <w:pStyle w:val="Heading3"/>
      </w:pPr>
      <w:r>
        <w:t>Test 8: Browser Smoke Test</w:t>
      </w:r>
    </w:p>
    <w:p>
      <w:r>
        <w:t>Loaded the Lorevox UI at localhost:8080/ui/lori8.0.html. Selected narrator Janice and sent a greeting. Lori responded with Spokane, WA contextual details confirming the runtime71 payload was flowing correctly with narrator identity data (speaker_name, dob, pob). Chat was fully functional with streamed responses over WebSocket.</w:t>
      </w:r>
    </w:p>
    <w:p>
      <w:pPr>
        <w:pStyle w:val="Heading3"/>
      </w:pPr>
      <w:r>
        <w:t>Test 10: Narrator Switch Round-Trip</w:t>
      </w:r>
    </w:p>
    <w:p>
      <w:r>
        <w:t>Executed a three-switch test sequence: Janice → Kent → Janice. After switching to Kent, Lori greeted Kent with Stanley, ND contextual details and zero references to Janice. After switching back to Janice, Lori correctly resumed Janice’s identity with Spokane, WA context. Browser console confirmed three successful [WO-2] Session verified for person_id handshakes, proving the sync_session/session_verified protocol is working end-to-end.</w:t>
      </w:r>
    </w:p>
    <w:p>
      <w:r>
        <w:br w:type="page"/>
      </w:r>
    </w:p>
    <w:p>
      <w:pPr>
        <w:pStyle w:val="Heading1"/>
      </w:pPr>
      <w:r>
        <w:t>Shell-Side Test Instructions</w:t>
      </w:r>
    </w:p>
    <w:p>
      <w:r>
        <w:t>The following tests need to be run on the host machine (WSL2 terminal or Windows Terminal) to complete the acceptance checklist. These validate startup orchestration, service isolation, and shutdown behavior that cannot be verified from the browser.</w:t>
      </w:r>
    </w:p>
    <w:p>
      <w:pPr>
        <w:pStyle w:val="Heading2"/>
      </w:pPr>
      <w:r>
        <w:t>Test Sequence</w:t>
      </w:r>
    </w:p>
    <w:p>
      <w:pPr>
        <w:pStyle w:val="ListBullet"/>
      </w:pPr>
      <w:r>
        <w:rPr>
          <w:rFonts w:ascii="Arial" w:hAnsi="Arial"/>
          <w:b/>
          <w:sz w:val="22"/>
        </w:rPr>
        <w:t xml:space="preserve">Baseline reset: </w:t>
      </w:r>
      <w:r>
        <w:rPr>
          <w:rFonts w:ascii="Arial" w:hAnsi="Arial"/>
          <w:sz w:val="22"/>
        </w:rPr>
        <w:t>Run bash scripts/stop_all.sh then confirm ports 8000, 8001, 8080 are free with ss -tlnp | grep -E '8000|8001|8080'. Expected: no output.</w:t>
      </w:r>
    </w:p>
    <w:p>
      <w:pPr>
        <w:pStyle w:val="ListBullet"/>
      </w:pPr>
      <w:r>
        <w:rPr>
          <w:rFonts w:ascii="Arial" w:hAnsi="Arial"/>
          <w:b/>
          <w:sz w:val="22"/>
        </w:rPr>
        <w:t xml:space="preserve">Clean startup: </w:t>
      </w:r>
      <w:r>
        <w:rPr>
          <w:rFonts w:ascii="Arial" w:hAnsi="Arial"/>
          <w:sz w:val="22"/>
        </w:rPr>
        <w:t>Run start_lorevox.bat from Windows. All three tabs should show healthy services within 90 seconds.</w:t>
      </w:r>
    </w:p>
    <w:p>
      <w:pPr>
        <w:pStyle w:val="ListBullet"/>
      </w:pPr>
      <w:r>
        <w:rPr>
          <w:rFonts w:ascii="Arial" w:hAnsi="Arial"/>
          <w:b/>
          <w:sz w:val="22"/>
        </w:rPr>
        <w:t xml:space="preserve">Status accuracy: </w:t>
      </w:r>
      <w:r>
        <w:rPr>
          <w:rFonts w:ascii="Arial" w:hAnsi="Arial"/>
          <w:sz w:val="22"/>
        </w:rPr>
        <w:t>Check that all three PID files in .runtime/pids/ contain valid, running PIDs. Verify with kill -0 $(cat .runtime/pids/api.pid) etc.</w:t>
      </w:r>
    </w:p>
    <w:p>
      <w:pPr>
        <w:pStyle w:val="ListBullet"/>
      </w:pPr>
      <w:r>
        <w:rPr>
          <w:rFonts w:ascii="Arial" w:hAnsi="Arial"/>
          <w:b/>
          <w:sz w:val="22"/>
        </w:rPr>
        <w:t xml:space="preserve">UI rapid restart: </w:t>
      </w:r>
      <w:r>
        <w:rPr>
          <w:rFonts w:ascii="Arial" w:hAnsi="Arial"/>
          <w:sz w:val="22"/>
        </w:rPr>
        <w:t>Kill the UI server and immediately restart it. Expected: no "Address already in use" error.</w:t>
      </w:r>
    </w:p>
    <w:p>
      <w:pPr>
        <w:pStyle w:val="ListBullet"/>
      </w:pPr>
      <w:r>
        <w:rPr>
          <w:rFonts w:ascii="Arial" w:hAnsi="Arial"/>
          <w:b/>
          <w:sz w:val="22"/>
        </w:rPr>
        <w:t xml:space="preserve">TTS restart isolation: </w:t>
      </w:r>
      <w:r>
        <w:rPr>
          <w:rFonts w:ascii="Arial" w:hAnsi="Arial"/>
          <w:sz w:val="22"/>
        </w:rPr>
        <w:t>Run bash scripts/restart_tts_visible.sh. Verify API and UI remain running. Expected: API and UI unaffected.</w:t>
      </w:r>
    </w:p>
    <w:p>
      <w:pPr>
        <w:pStyle w:val="ListBullet"/>
      </w:pPr>
      <w:r>
        <w:rPr>
          <w:rFonts w:ascii="Arial" w:hAnsi="Arial"/>
          <w:b/>
          <w:sz w:val="22"/>
        </w:rPr>
        <w:t xml:space="preserve">API restart isolation: </w:t>
      </w:r>
      <w:r>
        <w:rPr>
          <w:rFonts w:ascii="Arial" w:hAnsi="Arial"/>
          <w:sz w:val="22"/>
        </w:rPr>
        <w:t>Run bash scripts/restart_api_visible.sh. Verify TTS and UI remain running. This is the key test for the kill_stale_lorevox scope fix.</w:t>
      </w:r>
    </w:p>
    <w:p>
      <w:pPr>
        <w:pStyle w:val="ListBullet"/>
      </w:pPr>
      <w:r>
        <w:rPr>
          <w:rFonts w:ascii="Arial" w:hAnsi="Arial"/>
          <w:b/>
          <w:sz w:val="22"/>
        </w:rPr>
        <w:t xml:space="preserve">Visible paths: </w:t>
      </w:r>
      <w:r>
        <w:rPr>
          <w:rFonts w:ascii="Arial" w:hAnsi="Arial"/>
          <w:sz w:val="22"/>
        </w:rPr>
        <w:t>Confirm that start_api_visible.sh and start_ui_visible.sh each tail their respective logs after startup.</w:t>
      </w:r>
    </w:p>
    <w:p>
      <w:pPr>
        <w:pStyle w:val="ListBullet"/>
      </w:pPr>
      <w:r>
        <w:rPr>
          <w:rFonts w:ascii="Arial" w:hAnsi="Arial"/>
          <w:b/>
          <w:sz w:val="22"/>
        </w:rPr>
        <w:t xml:space="preserve">WS reconnect (Test 9): </w:t>
      </w:r>
      <w:r>
        <w:rPr>
          <w:rFonts w:ascii="Arial" w:hAnsi="Arial"/>
          <w:sz w:val="22"/>
        </w:rPr>
        <w:t>With the browser open and chat working, restart the API. The chat input should briefly show "Syncing session…" then unlock after session_verified.</w:t>
      </w:r>
    </w:p>
    <w:p>
      <w:pPr>
        <w:pStyle w:val="ListBullet"/>
      </w:pPr>
      <w:r>
        <w:rPr>
          <w:rFonts w:ascii="Arial" w:hAnsi="Arial"/>
          <w:b/>
          <w:sz w:val="22"/>
        </w:rPr>
        <w:t xml:space="preserve">stop_all completeness: </w:t>
      </w:r>
      <w:r>
        <w:rPr>
          <w:rFonts w:ascii="Arial" w:hAnsi="Arial"/>
          <w:sz w:val="22"/>
        </w:rPr>
        <w:t>Run bash scripts/stop_all.sh. Confirm all three ports are freed. No stale processes should remain.</w:t>
      </w:r>
    </w:p>
    <w:p>
      <w:pPr>
        <w:pStyle w:val="ListBullet"/>
      </w:pPr>
      <w:r>
        <w:rPr>
          <w:rFonts w:ascii="Arial" w:hAnsi="Arial"/>
          <w:b/>
          <w:sz w:val="22"/>
        </w:rPr>
        <w:t xml:space="preserve">Clean restart: </w:t>
      </w:r>
      <w:r>
        <w:rPr>
          <w:rFonts w:ascii="Arial" w:hAnsi="Arial"/>
          <w:sz w:val="22"/>
        </w:rPr>
        <w:t>After stop_all, run start_lorevox.bat again. All services should start cleanly without errors.</w:t>
      </w:r>
    </w:p>
    <w:p>
      <w:pPr>
        <w:pStyle w:val="Heading2"/>
      </w:pPr>
      <w:r>
        <w:t>Pass Criteria</w:t>
      </w:r>
    </w:p>
    <w:p>
      <w:r>
        <w:t>Startup can be called fixed only if all of the following are true in one sweep: No "Address already in use" on UI restart. Restarting API does not kill TTS or UI. Status matches reality after every start and restart. Browser stays usable through API restart and narrator switch. No manual restart is needed anywhere in the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40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6F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