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0731360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257FCD" w:rsidRDefault="00257FCD" w:rsidP="00F9787C">
          <w:r>
            <w:t>Министерство науки и высшего образования РФ</w:t>
          </w:r>
        </w:p>
        <w:p w:rsidR="00257FCD" w:rsidRDefault="00257FCD" w:rsidP="00F9787C">
          <w:r>
            <w:t>ФГАОУ ВО Пермский национальный исследовательский</w:t>
          </w:r>
        </w:p>
        <w:p w:rsidR="00257FCD" w:rsidRDefault="00257FCD" w:rsidP="00F9787C">
          <w:r>
            <w:t>политехнический университет</w:t>
          </w:r>
        </w:p>
        <w:p w:rsidR="00257FCD" w:rsidRDefault="00257FCD" w:rsidP="00F9787C">
          <w:r>
            <w:t>Кафедра «Вычислительная математика, механика и биомеханика»</w:t>
          </w:r>
        </w:p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Pr="00257FCD" w:rsidRDefault="00257FCD" w:rsidP="00F9787C">
          <w:pPr>
            <w:rPr>
              <w:lang w:val="en-US"/>
            </w:rPr>
          </w:pPr>
          <w:r>
            <w:t>Лабораторная работа MSWord№</w:t>
          </w:r>
          <w:r>
            <w:rPr>
              <w:lang w:val="en-US"/>
            </w:rPr>
            <w:t>3</w:t>
          </w:r>
        </w:p>
        <w:p w:rsidR="00257FCD" w:rsidRDefault="00257FCD" w:rsidP="00F9787C">
          <w:r>
            <w:t>Форматирование</w:t>
          </w:r>
        </w:p>
        <w:p w:rsidR="00257FCD" w:rsidRPr="003059B7" w:rsidRDefault="00257FCD" w:rsidP="00F9787C">
          <w:r>
            <w:t xml:space="preserve">Вариант № </w:t>
          </w:r>
          <w:r w:rsidRPr="003059B7">
            <w:t>12</w:t>
          </w:r>
        </w:p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257FCD">
          <w:pPr>
            <w:ind w:left="5670"/>
            <w:jc w:val="right"/>
          </w:pPr>
          <w:r>
            <w:t>Выполнил: студент</w:t>
          </w:r>
        </w:p>
        <w:p w:rsidR="00257FCD" w:rsidRDefault="00257FCD" w:rsidP="00257FCD">
          <w:pPr>
            <w:ind w:left="5670"/>
            <w:jc w:val="right"/>
          </w:pPr>
          <w:r>
            <w:t>группы ИСТ-23-2б</w:t>
          </w:r>
        </w:p>
        <w:p w:rsidR="00257FCD" w:rsidRPr="00257FCD" w:rsidRDefault="00257FCD" w:rsidP="00257FCD">
          <w:pPr>
            <w:ind w:left="5670"/>
            <w:jc w:val="right"/>
            <w:rPr>
              <w:highlight w:val="yellow"/>
            </w:rPr>
          </w:pPr>
          <w:r w:rsidRPr="003059B7">
            <w:t>Лоргов</w:t>
          </w:r>
          <w:r>
            <w:t xml:space="preserve"> </w:t>
          </w:r>
          <w:r w:rsidRPr="003059B7">
            <w:t>Д.С.</w:t>
          </w:r>
        </w:p>
        <w:p w:rsidR="00257FCD" w:rsidRDefault="00257FCD" w:rsidP="00257FCD">
          <w:pPr>
            <w:ind w:left="5670"/>
            <w:jc w:val="right"/>
          </w:pPr>
        </w:p>
        <w:p w:rsidR="00257FCD" w:rsidRDefault="00257FCD" w:rsidP="00257FCD">
          <w:pPr>
            <w:ind w:left="5670"/>
            <w:jc w:val="right"/>
          </w:pPr>
        </w:p>
        <w:p w:rsidR="00257FCD" w:rsidRDefault="00257FCD" w:rsidP="00257FCD">
          <w:pPr>
            <w:ind w:left="5670"/>
            <w:jc w:val="right"/>
          </w:pPr>
          <w:r>
            <w:t>Проверила: ассистент</w:t>
          </w:r>
        </w:p>
        <w:p w:rsidR="00257FCD" w:rsidRDefault="00257FCD" w:rsidP="00257FCD">
          <w:pPr>
            <w:ind w:left="5670"/>
            <w:jc w:val="right"/>
          </w:pPr>
          <w:r>
            <w:t>каф. ВММБ</w:t>
          </w:r>
        </w:p>
        <w:p w:rsidR="00257FCD" w:rsidRDefault="00257FCD" w:rsidP="00257FCD">
          <w:pPr>
            <w:ind w:left="5670"/>
            <w:jc w:val="right"/>
          </w:pPr>
          <w:r>
            <w:t xml:space="preserve"> Чернопазова А.А</w:t>
          </w:r>
        </w:p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Default="00257FCD" w:rsidP="00F9787C"/>
        <w:p w:rsidR="00257FCD" w:rsidRPr="00257FCD" w:rsidRDefault="00257FCD" w:rsidP="00257FCD">
          <w:pPr>
            <w:rPr>
              <w:sz w:val="20"/>
              <w:szCs w:val="20"/>
              <w:lang w:val="en-US"/>
            </w:rPr>
            <w:sectPr w:rsidR="00257FCD" w:rsidRPr="00257FCD" w:rsidSect="00257FCD">
              <w:headerReference w:type="default" r:id="rId7"/>
              <w:pgSz w:w="11906" w:h="16838" w:code="9"/>
              <w:pgMar w:top="851" w:right="1701" w:bottom="1134" w:left="1701" w:header="709" w:footer="709" w:gutter="0"/>
              <w:cols w:space="708"/>
              <w:titlePg/>
              <w:docGrid w:linePitch="381"/>
            </w:sectPr>
          </w:pPr>
          <w:r>
            <w:t>Пермь, 2023</w:t>
          </w:r>
        </w:p>
        <w:tbl>
          <w:tblPr>
            <w:tblStyle w:val="a7"/>
            <w:tblpPr w:leftFromText="180" w:rightFromText="180" w:vertAnchor="page" w:tblpY="1609"/>
            <w:tblW w:w="0" w:type="auto"/>
            <w:tblLook w:val="04A0"/>
          </w:tblPr>
          <w:tblGrid>
            <w:gridCol w:w="2730"/>
            <w:gridCol w:w="2730"/>
            <w:gridCol w:w="2730"/>
            <w:gridCol w:w="2731"/>
            <w:gridCol w:w="2731"/>
          </w:tblGrid>
          <w:tr w:rsidR="00257FCD" w:rsidTr="00257FCD">
            <w:trPr>
              <w:trHeight w:val="562"/>
            </w:trPr>
            <w:tc>
              <w:tcPr>
                <w:tcW w:w="2730" w:type="dxa"/>
              </w:tcPr>
              <w:p w:rsidR="00257FCD" w:rsidRDefault="00257FCD" w:rsidP="00257FCD">
                <w:pPr>
                  <w:jc w:val="both"/>
                </w:pPr>
              </w:p>
            </w:tc>
            <w:tc>
              <w:tcPr>
                <w:tcW w:w="2730" w:type="dxa"/>
              </w:tcPr>
              <w:p w:rsidR="00257FCD" w:rsidRDefault="00257FCD" w:rsidP="00257FCD">
                <w:pPr>
                  <w:jc w:val="both"/>
                </w:pPr>
              </w:p>
            </w:tc>
            <w:tc>
              <w:tcPr>
                <w:tcW w:w="2730" w:type="dxa"/>
              </w:tcPr>
              <w:p w:rsidR="00257FCD" w:rsidRDefault="00257FCD" w:rsidP="00257FCD">
                <w:pPr>
                  <w:jc w:val="both"/>
                </w:pPr>
              </w:p>
            </w:tc>
            <w:tc>
              <w:tcPr>
                <w:tcW w:w="2731" w:type="dxa"/>
              </w:tcPr>
              <w:p w:rsidR="00257FCD" w:rsidRDefault="00257FCD" w:rsidP="00257FCD">
                <w:pPr>
                  <w:jc w:val="both"/>
                </w:pPr>
              </w:p>
            </w:tc>
            <w:tc>
              <w:tcPr>
                <w:tcW w:w="2731" w:type="dxa"/>
              </w:tcPr>
              <w:p w:rsidR="00257FCD" w:rsidRDefault="00257FCD" w:rsidP="00257FCD">
                <w:pPr>
                  <w:jc w:val="both"/>
                </w:pPr>
              </w:p>
            </w:tc>
          </w:tr>
          <w:tr w:rsidR="00257FCD" w:rsidTr="00257FCD">
            <w:trPr>
              <w:trHeight w:val="828"/>
            </w:trPr>
            <w:tc>
              <w:tcPr>
                <w:tcW w:w="5460" w:type="dxa"/>
                <w:gridSpan w:val="2"/>
                <w:tcBorders>
                  <w:bottom w:val="single" w:sz="4" w:space="0" w:color="000000" w:themeColor="text1"/>
                </w:tcBorders>
                <w:shd w:val="clear" w:color="auto" w:fill="FABF8F" w:themeFill="accent6" w:themeFillTint="99"/>
                <w:vAlign w:val="center"/>
              </w:tcPr>
              <w:p w:rsidR="00257FCD" w:rsidRDefault="00257FCD" w:rsidP="00257FCD">
                <w:r>
                  <w:t>10</w:t>
                </w:r>
              </w:p>
            </w:tc>
            <w:tc>
              <w:tcPr>
                <w:tcW w:w="5461" w:type="dxa"/>
                <w:gridSpan w:val="2"/>
                <w:tcBorders>
                  <w:bottom w:val="single" w:sz="4" w:space="0" w:color="000000" w:themeColor="text1"/>
                </w:tcBorders>
                <w:shd w:val="clear" w:color="auto" w:fill="FABF8F" w:themeFill="accent6" w:themeFillTint="99"/>
                <w:vAlign w:val="center"/>
              </w:tcPr>
              <w:p w:rsidR="00257FCD" w:rsidRDefault="00257FCD" w:rsidP="00257FCD">
                <w:r>
                  <w:t>100</w:t>
                </w:r>
              </w:p>
            </w:tc>
            <w:tc>
              <w:tcPr>
                <w:tcW w:w="2731" w:type="dxa"/>
                <w:vMerge w:val="restart"/>
                <w:tcBorders>
                  <w:bottom w:val="single" w:sz="4" w:space="0" w:color="000000" w:themeColor="text1"/>
                </w:tcBorders>
                <w:vAlign w:val="center"/>
              </w:tcPr>
              <w:p w:rsidR="00257FCD" w:rsidRDefault="00257FCD" w:rsidP="00257FCD">
                <w:r>
                  <w:fldChar w:fldCharType="begin"/>
                </w:r>
                <w:r>
                  <w:instrText xml:space="preserve"> =sum(A1:D5)/4 </w:instrText>
                </w:r>
                <w:r>
                  <w:fldChar w:fldCharType="separate"/>
                </w:r>
                <w:r>
                  <w:rPr>
                    <w:noProof/>
                  </w:rPr>
                  <w:t>527,5</w:t>
                </w:r>
                <w:r>
                  <w:fldChar w:fldCharType="end"/>
                </w:r>
              </w:p>
            </w:tc>
          </w:tr>
          <w:tr w:rsidR="00257FCD" w:rsidTr="00257FCD">
            <w:trPr>
              <w:trHeight w:val="839"/>
            </w:trPr>
            <w:tc>
              <w:tcPr>
                <w:tcW w:w="5460" w:type="dxa"/>
                <w:gridSpan w:val="2"/>
                <w:tcBorders>
                  <w:bottom w:val="single" w:sz="4" w:space="0" w:color="000000" w:themeColor="text1"/>
                </w:tcBorders>
                <w:shd w:val="clear" w:color="auto" w:fill="FABF8F" w:themeFill="accent6" w:themeFillTint="99"/>
                <w:vAlign w:val="center"/>
              </w:tcPr>
              <w:p w:rsidR="00257FCD" w:rsidRDefault="00257FCD" w:rsidP="00257FCD">
                <w:r>
                  <w:t>1000</w:t>
                </w:r>
              </w:p>
            </w:tc>
            <w:tc>
              <w:tcPr>
                <w:tcW w:w="5461" w:type="dxa"/>
                <w:gridSpan w:val="2"/>
                <w:tcBorders>
                  <w:bottom w:val="single" w:sz="4" w:space="0" w:color="000000" w:themeColor="text1"/>
                </w:tcBorders>
                <w:shd w:val="clear" w:color="auto" w:fill="FABF8F" w:themeFill="accent6" w:themeFillTint="99"/>
                <w:vAlign w:val="center"/>
              </w:tcPr>
              <w:p w:rsidR="00257FCD" w:rsidRDefault="00257FCD" w:rsidP="00257FCD">
                <w:r>
                  <w:t>1000</w:t>
                </w:r>
              </w:p>
            </w:tc>
            <w:tc>
              <w:tcPr>
                <w:tcW w:w="2731" w:type="dxa"/>
                <w:vMerge/>
                <w:tcBorders>
                  <w:bottom w:val="single" w:sz="4" w:space="0" w:color="000000" w:themeColor="text1"/>
                </w:tcBorders>
              </w:tcPr>
              <w:p w:rsidR="00257FCD" w:rsidRDefault="00257FCD" w:rsidP="00257FCD">
                <w:pPr>
                  <w:jc w:val="both"/>
                </w:pPr>
              </w:p>
            </w:tc>
          </w:tr>
        </w:tbl>
        <w:p w:rsidR="00257FCD" w:rsidRPr="00257FCD" w:rsidRDefault="00257FCD" w:rsidP="00257FCD">
          <w:pPr>
            <w:jc w:val="both"/>
            <w:rPr>
              <w:lang w:val="en-US"/>
            </w:rPr>
          </w:pPr>
        </w:p>
      </w:sdtContent>
    </w:sdt>
    <w:p w:rsidR="00AE737F" w:rsidRPr="00481F93" w:rsidRDefault="00AE737F" w:rsidP="001521D8">
      <w:pPr>
        <w:jc w:val="both"/>
        <w:rPr>
          <w:lang w:val="en-US"/>
        </w:rPr>
      </w:pPr>
    </w:p>
    <w:p w:rsidR="00C76EED" w:rsidRDefault="00481F93" w:rsidP="001521D8">
      <w:pPr>
        <w:jc w:val="both"/>
        <w:rPr>
          <w:lang w:val="en-US"/>
        </w:rPr>
      </w:pPr>
      <w:r w:rsidRPr="00C76EED">
        <w:rPr>
          <w:position w:val="-30"/>
        </w:rPr>
        <w:object w:dxaOrig="210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35.2pt;height:63.6pt" o:ole="">
            <v:imagedata r:id="rId8" o:title=""/>
          </v:shape>
          <o:OLEObject Type="Embed" ProgID="Equation.DSMT4" ShapeID="_x0000_i1033" DrawAspect="Content" ObjectID="_1759002584" r:id="rId9"/>
        </w:object>
      </w:r>
    </w:p>
    <w:p w:rsidR="00481F93" w:rsidRDefault="00481F93" w:rsidP="00481F93">
      <w:pPr>
        <w:jc w:val="both"/>
        <w:rPr>
          <w:lang w:val="en-US"/>
        </w:rPr>
      </w:pPr>
      <w:r w:rsidRPr="00481F93">
        <w:rPr>
          <w:position w:val="-30"/>
          <w:lang w:val="en-US"/>
        </w:rPr>
        <w:object w:dxaOrig="2940" w:dyaOrig="560">
          <v:shape id="_x0000_i1034" type="#_x0000_t75" style="width:340.8pt;height:64.8pt" o:ole="">
            <v:imagedata r:id="rId10" o:title=""/>
          </v:shape>
          <o:OLEObject Type="Embed" ProgID="Equation.DSMT4" ShapeID="_x0000_i1034" DrawAspect="Content" ObjectID="_1759002585" r:id="rId11"/>
        </w:object>
      </w:r>
    </w:p>
    <w:p w:rsidR="00481F93" w:rsidRDefault="00D105FC" w:rsidP="001521D8">
      <w:pPr>
        <w:jc w:val="both"/>
        <w:rPr>
          <w:lang w:val="en-US"/>
        </w:rPr>
      </w:pPr>
      <w:r w:rsidRPr="00481F93">
        <w:rPr>
          <w:position w:val="-30"/>
          <w:lang w:val="en-US"/>
        </w:rPr>
        <w:object w:dxaOrig="1800" w:dyaOrig="560">
          <v:shape id="_x0000_i1035" type="#_x0000_t75" style="width:226.8pt;height:70.8pt" o:ole="">
            <v:imagedata r:id="rId12" o:title=""/>
          </v:shape>
          <o:OLEObject Type="Embed" ProgID="Equation.DSMT4" ShapeID="_x0000_i1035" DrawAspect="Content" ObjectID="_1759002586" r:id="rId13"/>
        </w:object>
      </w:r>
    </w:p>
    <w:p w:rsidR="00481F93" w:rsidRPr="00C76EED" w:rsidRDefault="00481F93" w:rsidP="001521D8">
      <w:pPr>
        <w:jc w:val="both"/>
        <w:rPr>
          <w:lang w:val="en-US"/>
        </w:rPr>
        <w:sectPr w:rsidR="00481F93" w:rsidRPr="00C76EED" w:rsidSect="00257FCD">
          <w:headerReference w:type="first" r:id="rId14"/>
          <w:pgSz w:w="16838" w:h="11906" w:orient="landscape" w:code="9"/>
          <w:pgMar w:top="1701" w:right="1701" w:bottom="1701" w:left="1701" w:header="709" w:footer="709" w:gutter="0"/>
          <w:cols w:space="708"/>
          <w:titlePg/>
          <w:docGrid w:linePitch="381"/>
        </w:sectPr>
      </w:pPr>
    </w:p>
    <w:p w:rsidR="001521D8" w:rsidRPr="00C8469D" w:rsidRDefault="00C84DD2" w:rsidP="00D105FC">
      <w:pPr>
        <w:spacing w:after="200" w:line="276" w:lineRule="auto"/>
        <w:jc w:val="left"/>
      </w:pPr>
      <w:r w:rsidRPr="00C84DD2">
        <w:rPr>
          <w:rStyle w:val="10"/>
        </w:rPr>
        <w:lastRenderedPageBreak/>
        <w:t>Утверждение 4.33.</w:t>
      </w:r>
      <w:r>
        <w:t xml:space="preserve"> Четность подстановки совпадает с четностью обратной подстановки.</w:t>
      </w:r>
    </w:p>
    <w:p w:rsidR="00C35E9B" w:rsidRDefault="00C84DD2" w:rsidP="00D105FC">
      <w:pPr>
        <w:spacing w:after="200" w:line="276" w:lineRule="auto"/>
        <w:jc w:val="left"/>
        <w:rPr>
          <w:i/>
          <w:lang w:val="en-US"/>
        </w:rPr>
      </w:pPr>
      <w:r w:rsidRPr="00C84DD2">
        <w:rPr>
          <w:i/>
        </w:rPr>
        <w:t>Доказательство</w:t>
      </w:r>
      <w:r>
        <w:t>.</w:t>
      </w:r>
      <w:r w:rsidRPr="00C84DD2">
        <w:t xml:space="preserve"> </w:t>
      </w:r>
      <w:r>
        <w:t xml:space="preserve">Разложим подстановку </w:t>
      </w:r>
      <w:r w:rsidR="00C8469D" w:rsidRPr="00C8469D">
        <w:rPr>
          <w:position w:val="-10"/>
        </w:rPr>
        <w:object w:dxaOrig="220" w:dyaOrig="260">
          <v:shape id="_x0000_i1026" type="#_x0000_t75" style="width:10.8pt;height:13.2pt" o:ole="">
            <v:imagedata r:id="rId15" o:title=""/>
          </v:shape>
          <o:OLEObject Type="Embed" ProgID="Equation.DSMT4" ShapeID="_x0000_i1026" DrawAspect="Content" ObjectID="_1759002587" r:id="rId16"/>
        </w:object>
      </w:r>
      <w:r>
        <w:t xml:space="preserve"> в произведен</w:t>
      </w:r>
      <w:r w:rsidR="001461AA">
        <w:t xml:space="preserve">ие </w:t>
      </w:r>
      <w:r>
        <w:t>транспозиций:</w:t>
      </w:r>
      <w:r w:rsidR="001461AA" w:rsidRPr="001461AA">
        <w:t xml:space="preserve"> </w:t>
      </w:r>
      <w:r w:rsidR="00C8469D" w:rsidRPr="00C8469D">
        <w:rPr>
          <w:position w:val="-12"/>
        </w:rPr>
        <w:object w:dxaOrig="1160" w:dyaOrig="360">
          <v:shape id="_x0000_i1027" type="#_x0000_t75" style="width:58.8pt;height:18pt" o:ole="">
            <v:imagedata r:id="rId17" o:title=""/>
          </v:shape>
          <o:OLEObject Type="Embed" ProgID="Equation.DSMT4" ShapeID="_x0000_i1027" DrawAspect="Content" ObjectID="_1759002588" r:id="rId18"/>
        </w:object>
      </w:r>
      <w:r w:rsidR="00C8469D" w:rsidRPr="00C8469D">
        <w:t xml:space="preserve">. </w:t>
      </w:r>
      <w:r w:rsidR="00C8469D">
        <w:t>Очевидно,</w:t>
      </w:r>
      <w:r w:rsidR="00C8469D" w:rsidRPr="00C8469D">
        <w:t xml:space="preserve"> </w:t>
      </w:r>
      <w:r w:rsidR="00C8469D" w:rsidRPr="00C8469D">
        <w:rPr>
          <w:position w:val="-12"/>
        </w:rPr>
        <w:object w:dxaOrig="1440" w:dyaOrig="380">
          <v:shape id="_x0000_i1028" type="#_x0000_t75" style="width:1in;height:19.2pt" o:ole="">
            <v:imagedata r:id="rId19" o:title=""/>
          </v:shape>
          <o:OLEObject Type="Embed" ProgID="Equation.DSMT4" ShapeID="_x0000_i1028" DrawAspect="Content" ObjectID="_1759002589" r:id="rId20"/>
        </w:object>
      </w:r>
      <w:r w:rsidR="00C8469D" w:rsidRPr="00C8469D">
        <w:t xml:space="preserve">. </w:t>
      </w:r>
      <w:r w:rsidR="00C8469D">
        <w:t>Согласно утверждению 4.32,</w:t>
      </w:r>
      <w:r w:rsidR="00C8469D" w:rsidRPr="00C8469D">
        <w:t xml:space="preserve"> </w:t>
      </w:r>
      <w:r w:rsidR="00C8469D" w:rsidRPr="00C8469D">
        <w:rPr>
          <w:position w:val="-10"/>
        </w:rPr>
        <w:object w:dxaOrig="360" w:dyaOrig="360">
          <v:shape id="_x0000_i1029" type="#_x0000_t75" style="width:18pt;height:18pt" o:ole="">
            <v:imagedata r:id="rId21" o:title=""/>
          </v:shape>
          <o:OLEObject Type="Embed" ProgID="Equation.DSMT4" ShapeID="_x0000_i1029" DrawAspect="Content" ObjectID="_1759002590" r:id="rId22"/>
        </w:object>
      </w:r>
      <w:r w:rsidR="00C8469D" w:rsidRPr="00C8469D">
        <w:t xml:space="preserve"> </w:t>
      </w:r>
      <w:r w:rsidR="00C8469D">
        <w:t>имеет ту же четность, что и</w:t>
      </w:r>
      <w:r w:rsidR="00C8469D" w:rsidRPr="00C8469D">
        <w:t xml:space="preserve"> </w:t>
      </w:r>
      <w:r w:rsidR="00C8469D" w:rsidRPr="00C8469D">
        <w:rPr>
          <w:position w:val="-10"/>
        </w:rPr>
        <w:object w:dxaOrig="220" w:dyaOrig="260">
          <v:shape id="_x0000_i1030" type="#_x0000_t75" style="width:10.8pt;height:13.2pt" o:ole="">
            <v:imagedata r:id="rId15" o:title=""/>
          </v:shape>
          <o:OLEObject Type="Embed" ProgID="Equation.DSMT4" ShapeID="_x0000_i1030" DrawAspect="Content" ObjectID="_1759002591" r:id="rId23"/>
        </w:object>
      </w:r>
      <w:r w:rsidR="00C8469D" w:rsidRPr="0087734E">
        <w:t>.</w:t>
      </w:r>
      <w:r w:rsidR="00C35E9B" w:rsidRPr="0087734E">
        <w:br w:type="column"/>
      </w:r>
      <w:r w:rsidR="00C35E9B" w:rsidRPr="00C35E9B">
        <w:rPr>
          <w:rStyle w:val="10"/>
        </w:rPr>
        <w:lastRenderedPageBreak/>
        <w:t>Теорема 4.34.</w:t>
      </w:r>
      <w:r w:rsidR="00C35E9B" w:rsidRPr="0087734E">
        <w:rPr>
          <w:rStyle w:val="10"/>
        </w:rPr>
        <w:t xml:space="preserve"> </w:t>
      </w:r>
      <w:r w:rsidR="00C35E9B" w:rsidRPr="00C35E9B">
        <w:rPr>
          <w:i/>
          <w:sz w:val="24"/>
          <w:szCs w:val="24"/>
        </w:rPr>
        <w:t xml:space="preserve">Множество всех четных подстановок образуют подгруппу в </w:t>
      </w:r>
      <w:r w:rsidR="00C35E9B" w:rsidRPr="00C35E9B">
        <w:rPr>
          <w:i/>
          <w:position w:val="-12"/>
        </w:rPr>
        <w:object w:dxaOrig="279" w:dyaOrig="360">
          <v:shape id="_x0000_i1031" type="#_x0000_t75" style="width:13.2pt;height:18pt" o:ole="">
            <v:imagedata r:id="rId24" o:title=""/>
          </v:shape>
          <o:OLEObject Type="Embed" ProgID="Equation.DSMT4" ShapeID="_x0000_i1031" DrawAspect="Content" ObjectID="_1759002592" r:id="rId25"/>
        </w:object>
      </w:r>
      <w:r w:rsidR="00C35E9B" w:rsidRPr="00C35E9B">
        <w:rPr>
          <w:i/>
        </w:rPr>
        <w:t xml:space="preserve">. </w:t>
      </w:r>
      <w:r w:rsidR="00C35E9B" w:rsidRPr="00C35E9B">
        <w:rPr>
          <w:i/>
          <w:sz w:val="24"/>
          <w:szCs w:val="24"/>
        </w:rPr>
        <w:t>При n ≥ 2 ее порядок равен n!/2.</w:t>
      </w:r>
    </w:p>
    <w:p w:rsidR="00C35E9B" w:rsidRPr="00257FCD" w:rsidRDefault="00C35E9B" w:rsidP="00D105FC">
      <w:pPr>
        <w:spacing w:after="200" w:line="276" w:lineRule="auto"/>
        <w:jc w:val="left"/>
      </w:pPr>
      <w:r w:rsidRPr="00C35E9B">
        <w:rPr>
          <w:i/>
        </w:rPr>
        <w:t>Доказательство</w:t>
      </w:r>
      <w:r>
        <w:t>.</w:t>
      </w:r>
      <w:r w:rsidRPr="00C35E9B">
        <w:t xml:space="preserve"> </w:t>
      </w:r>
      <w:r w:rsidRPr="00C35E9B">
        <w:rPr>
          <w:sz w:val="24"/>
          <w:szCs w:val="24"/>
        </w:rPr>
        <w:t>Чтобы доказать замкнутость множества четных подстановок, рассмотрим две четные подстановки и разложим каждую в произведение транспозиций. Согласно утверждению 4.32, произведение этих подстановок также будет четным. Тождественная подстановка, разумеется, является четной. То, что подстановка, обратная четной, также является четной, следует из утверждения</w:t>
      </w:r>
      <w:r>
        <w:t xml:space="preserve"> 4.33.</w:t>
      </w:r>
    </w:p>
    <w:p w:rsidR="00C35E9B" w:rsidRPr="00C35E9B" w:rsidRDefault="00C35E9B" w:rsidP="00D105FC">
      <w:pPr>
        <w:spacing w:after="200" w:line="276" w:lineRule="auto"/>
        <w:jc w:val="left"/>
        <w:rPr>
          <w:i/>
          <w:sz w:val="24"/>
          <w:szCs w:val="24"/>
        </w:rPr>
        <w:sectPr w:rsidR="00C35E9B" w:rsidRPr="00C35E9B" w:rsidSect="00D105FC">
          <w:headerReference w:type="default" r:id="rId26"/>
          <w:pgSz w:w="16838" w:h="11906" w:orient="landscape"/>
          <w:pgMar w:top="1701" w:right="2835" w:bottom="1701" w:left="2835" w:header="709" w:footer="709" w:gutter="0"/>
          <w:cols w:num="3" w:space="708"/>
          <w:docGrid w:linePitch="360"/>
        </w:sectPr>
      </w:pPr>
      <w:r w:rsidRPr="00C35E9B">
        <w:rPr>
          <w:sz w:val="24"/>
          <w:szCs w:val="24"/>
        </w:rPr>
        <w:t>Группа всех четных подстановок степени n называется знакопере</w:t>
      </w:r>
      <w:r>
        <w:rPr>
          <w:sz w:val="24"/>
          <w:szCs w:val="24"/>
        </w:rPr>
        <w:t xml:space="preserve">менной группой и обозначается </w:t>
      </w:r>
      <w:r w:rsidRPr="00C35E9B">
        <w:rPr>
          <w:position w:val="-12"/>
          <w:sz w:val="24"/>
          <w:szCs w:val="24"/>
        </w:rPr>
        <w:object w:dxaOrig="340" w:dyaOrig="360">
          <v:shape id="_x0000_i1032" type="#_x0000_t75" style="width:16.8pt;height:18pt" o:ole="">
            <v:imagedata r:id="rId27" o:title=""/>
          </v:shape>
          <o:OLEObject Type="Embed" ProgID="Equation.DSMT4" ShapeID="_x0000_i1032" DrawAspect="Content" ObjectID="_1759002593" r:id="rId28"/>
        </w:object>
      </w:r>
      <w:r w:rsidRPr="00C35E9B">
        <w:rPr>
          <w:sz w:val="24"/>
          <w:szCs w:val="24"/>
        </w:rPr>
        <w:t>.</w:t>
      </w:r>
      <w:r>
        <w:rPr>
          <w:sz w:val="24"/>
          <w:szCs w:val="24"/>
        </w:rPr>
        <w:br w:type="column"/>
      </w:r>
      <w:r w:rsidRPr="00C35E9B">
        <w:rPr>
          <w:rStyle w:val="10"/>
        </w:rPr>
        <w:lastRenderedPageBreak/>
        <w:t xml:space="preserve">Упражнение 4.35. </w:t>
      </w:r>
      <w:r>
        <w:t>. Выписать транспозиции, с помощью которых можно перейти от перестановки 5, 2, 1, 3, 4 к перестановке 1, 4, 2, 3, 5.</w:t>
      </w:r>
    </w:p>
    <w:tbl>
      <w:tblPr>
        <w:tblStyle w:val="a7"/>
        <w:tblW w:w="838" w:type="pct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2796"/>
        <w:gridCol w:w="3616"/>
        <w:gridCol w:w="3816"/>
        <w:gridCol w:w="3036"/>
      </w:tblGrid>
      <w:tr w:rsidR="00BB0C08" w:rsidTr="00257FCD">
        <w:trPr>
          <w:trHeight w:val="3113"/>
          <w:jc w:val="center"/>
        </w:trPr>
        <w:tc>
          <w:tcPr>
            <w:tcW w:w="958" w:type="pct"/>
          </w:tcPr>
          <w:p w:rsidR="007F0669" w:rsidRDefault="007F0669" w:rsidP="007F0669">
            <w:pPr>
              <w:rPr>
                <w:noProof/>
              </w:rPr>
            </w:pPr>
            <w:r>
              <w:rPr>
                <w:noProof/>
              </w:rPr>
              <w:lastRenderedPageBreak/>
              <w:t>а)</w:t>
            </w:r>
          </w:p>
          <w:p w:rsidR="007F0669" w:rsidRPr="007F0669" w:rsidRDefault="007F0669" w:rsidP="007F0669">
            <w:pPr>
              <w:rPr>
                <w:noProof/>
              </w:rPr>
            </w:pPr>
            <w: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619250" cy="1619250"/>
                  <wp:effectExtent l="19050" t="0" r="0" b="0"/>
                  <wp:docPr id="37" name="Рисунок 37" descr="Белая шахматная фигура король 3d на белом фоне настольная игра шахматы  шахматная фигура 3d визуализации | Премиум вект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Белая шахматная фигура король 3d на белом фоне настольная игра шахматы  шахматная фигура 3d визуализации | Премиум вект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285" cy="1620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5" w:type="pct"/>
          </w:tcPr>
          <w:p w:rsidR="007F0669" w:rsidRPr="007F0669" w:rsidRDefault="007F0669" w:rsidP="007F0669">
            <w:pPr>
              <w:rPr>
                <w:noProof/>
              </w:rPr>
            </w:pPr>
            <w:r>
              <w:rPr>
                <w:noProof/>
              </w:rPr>
              <w:t>б)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139950" cy="1528536"/>
                  <wp:effectExtent l="19050" t="0" r="0" b="0"/>
                  <wp:docPr id="40" name="Рисунок 40" descr="Ферзь белый с утяжелителем для магнитного шахматного поля с клеткой 57 х 57  м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Ферзь белый с утяжелителем для магнитного шахматного поля с клеткой 57 х 57  м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603" cy="152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3" w:type="pct"/>
          </w:tcPr>
          <w:p w:rsidR="007F0669" w:rsidRDefault="007F0669" w:rsidP="00A442D6">
            <w:pPr>
              <w:rPr>
                <w:noProof/>
              </w:rPr>
            </w:pPr>
            <w:r>
              <w:rPr>
                <w:noProof/>
              </w:rPr>
              <w:t>в)</w:t>
            </w:r>
          </w:p>
          <w:p w:rsidR="007F0669" w:rsidRDefault="007F0669" w:rsidP="00A442D6">
            <w:pPr>
              <w:rPr>
                <w:noProof/>
              </w:rPr>
            </w:pPr>
            <w: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266950" cy="1257300"/>
                  <wp:effectExtent l="19050" t="0" r="0" b="0"/>
                  <wp:docPr id="43" name="Рисунок 43" descr="Шахматная фигура слон белый: 2 тыс изображений найдено в Яндекс Картинка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Шахматная фигура слон белый: 2 тыс изображений найдено в Яндекс Картинка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pct"/>
          </w:tcPr>
          <w:p w:rsidR="007F0669" w:rsidRPr="007F0669" w:rsidRDefault="007F0669" w:rsidP="00A442D6">
            <w:pPr>
              <w:rPr>
                <w:lang w:val="en-US"/>
              </w:rPr>
            </w:pPr>
            <w:r>
              <w:rPr>
                <w:noProof/>
              </w:rPr>
              <w:t>г)</w:t>
            </w:r>
            <w: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771650" cy="1771650"/>
                  <wp:effectExtent l="19050" t="0" r="0" b="0"/>
                  <wp:docPr id="46" name="Рисунок 46" descr="Шахматы (Конь) (керамика), 24x9,5с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Шахматы (Конь) (керамика), 24x9,5с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C08" w:rsidTr="00257FCD">
        <w:trPr>
          <w:trHeight w:val="2527"/>
          <w:jc w:val="center"/>
        </w:trPr>
        <w:tc>
          <w:tcPr>
            <w:tcW w:w="958" w:type="pct"/>
          </w:tcPr>
          <w:p w:rsidR="0087734E" w:rsidRDefault="007F0669" w:rsidP="007F0669">
            <w:pPr>
              <w:rPr>
                <w:noProof/>
              </w:rPr>
            </w:pPr>
            <w:r>
              <w:rPr>
                <w:noProof/>
              </w:rPr>
              <w:t>д)</w:t>
            </w:r>
          </w:p>
          <w:p w:rsidR="00C35E9B" w:rsidRPr="007F0669" w:rsidRDefault="007F0669" w:rsidP="007F0669">
            <w:pPr>
              <w:rPr>
                <w:noProof/>
                <w:lang w:val="en-US"/>
              </w:rPr>
            </w:pPr>
            <w: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155700" cy="1262053"/>
                  <wp:effectExtent l="19050" t="0" r="6350" b="0"/>
                  <wp:docPr id="49" name="Рисунок 49" descr="Белая шахматная фигура ладья 3d на белом фоне настольная игра шахматы  шахматная фигура 3d визуализации | Премиум вект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Белая шахматная фигура ладья 3d на белом фоне настольная игра шахматы  шахматная фигура 3d визуализации | Премиум вект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114" cy="1257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5" w:type="pct"/>
          </w:tcPr>
          <w:p w:rsidR="00BB0C08" w:rsidRDefault="007F0669" w:rsidP="00A442D6">
            <w:pPr>
              <w:rPr>
                <w:noProof/>
              </w:rPr>
            </w:pPr>
            <w:r>
              <w:rPr>
                <w:noProof/>
              </w:rPr>
              <w:t>е)</w:t>
            </w:r>
          </w:p>
          <w:p w:rsidR="00C35E9B" w:rsidRDefault="007F0669" w:rsidP="00A442D6">
            <w:pPr>
              <w:rPr>
                <w:lang w:val="en-US"/>
              </w:rPr>
            </w:pPr>
            <w: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390650" cy="1390650"/>
                  <wp:effectExtent l="19050" t="0" r="0" b="0"/>
                  <wp:docPr id="52" name="Рисунок 52" descr="Белая шахматная фигура пешка 3d на белом фоне настольная игра шахматы  шахматная фигура 3d визуализации | Премиум вект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Белая шахматная фигура пешка 3d на белом фоне настольная игра шахматы  шахматная фигура 3d визуализации | Премиум вект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3" w:type="pct"/>
          </w:tcPr>
          <w:p w:rsidR="00C35E9B" w:rsidRPr="007F0669" w:rsidRDefault="007F0669" w:rsidP="007F0669">
            <w:pPr>
              <w:rPr>
                <w:noProof/>
              </w:rPr>
            </w:pPr>
            <w:r>
              <w:rPr>
                <w:noProof/>
              </w:rPr>
              <w:t>ж)</w:t>
            </w:r>
            <w:r>
              <w:t xml:space="preserve"> </w:t>
            </w:r>
            <w:r w:rsidR="00BB0C08">
              <w:rPr>
                <w:noProof/>
                <w:lang w:eastAsia="ru-RU"/>
              </w:rPr>
              <w:drawing>
                <wp:inline distT="0" distB="0" distL="0" distR="0">
                  <wp:extent cx="2139950" cy="1490748"/>
                  <wp:effectExtent l="19050" t="0" r="0" b="0"/>
                  <wp:docPr id="58" name="Рисунок 58" descr="White chess pieces isolated on white background 3D Rendering - stock photo  1645042 | Crushpix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White chess pieces isolated on white background 3D Rendering - stock photo  1645042 | Crushpix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153" cy="1491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pct"/>
          </w:tcPr>
          <w:p w:rsidR="00C35E9B" w:rsidRDefault="007F0669" w:rsidP="00A442D6">
            <w:pPr>
              <w:rPr>
                <w:noProof/>
              </w:rPr>
            </w:pPr>
            <w:r>
              <w:rPr>
                <w:noProof/>
              </w:rPr>
              <w:t>з</w:t>
            </w:r>
            <w:r w:rsidR="00C35E9B">
              <w:rPr>
                <w:noProof/>
              </w:rPr>
              <w:t>)</w:t>
            </w:r>
            <w:r w:rsidR="00BB0C08">
              <w:rPr>
                <w:noProof/>
                <w:lang w:eastAsia="ru-RU"/>
              </w:rPr>
              <w:t xml:space="preserve"> </w:t>
            </w:r>
            <w:r w:rsidR="00BB0C08">
              <w:rPr>
                <w:noProof/>
                <w:lang w:eastAsia="ru-RU"/>
              </w:rPr>
              <w:drawing>
                <wp:inline distT="0" distB="0" distL="0" distR="0">
                  <wp:extent cx="1771650" cy="1354502"/>
                  <wp:effectExtent l="19050" t="0" r="0" b="0"/>
                  <wp:docPr id="4" name="Рисунок 55" descr="Символ интеллектуального досуга. реалистичные черные шахматные фигуры.  король, королева, слон и пешка, лошадь, ладья. черные шахматные фигуры для  настольной игры. векторная иллюстрация | Премиум вектор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Символ интеллектуального досуга. реалистичные черные шахматные фигуры.  король, королева, слон и пешка, лошадь, ладья. черные шахматные фигуры для  настольной игры. векторная иллюстрация | Премиум вектор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354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5E9B" w:rsidRDefault="00C35E9B" w:rsidP="00A442D6">
            <w:pPr>
              <w:rPr>
                <w:lang w:val="en-US"/>
              </w:rPr>
            </w:pPr>
          </w:p>
        </w:tc>
      </w:tr>
      <w:tr w:rsidR="00C35E9B" w:rsidRPr="009A418E" w:rsidTr="00257FCD">
        <w:trPr>
          <w:trHeight w:val="1412"/>
          <w:jc w:val="center"/>
        </w:trPr>
        <w:tc>
          <w:tcPr>
            <w:tcW w:w="5000" w:type="pct"/>
            <w:gridSpan w:val="4"/>
          </w:tcPr>
          <w:p w:rsidR="00C35E9B" w:rsidRDefault="00C35E9B" w:rsidP="00A442D6">
            <w:r>
              <w:t xml:space="preserve">Рис.1 – </w:t>
            </w:r>
            <w:r w:rsidR="007F0669">
              <w:t>Шахматы</w:t>
            </w:r>
            <w:r>
              <w:t>:</w:t>
            </w:r>
          </w:p>
          <w:p w:rsidR="00C35E9B" w:rsidRPr="007F0669" w:rsidRDefault="00C35E9B" w:rsidP="00BB0C08">
            <w:pPr>
              <w:rPr>
                <w:sz w:val="24"/>
              </w:rPr>
            </w:pPr>
            <w:r>
              <w:rPr>
                <w:sz w:val="24"/>
              </w:rPr>
              <w:t>а)</w:t>
            </w:r>
            <w:r w:rsidR="00BB0C08">
              <w:rPr>
                <w:sz w:val="24"/>
              </w:rPr>
              <w:t xml:space="preserve"> король, б) ферзь, в) офицер, г) конь, д) ладья, </w:t>
            </w:r>
            <w:r w:rsidR="00BB0C08">
              <w:rPr>
                <w:sz w:val="24"/>
              </w:rPr>
              <w:br/>
              <w:t>е) пешка, ж) набор белых фигур</w:t>
            </w:r>
            <w:r w:rsidR="007F0669" w:rsidRPr="007F0669">
              <w:rPr>
                <w:sz w:val="24"/>
              </w:rPr>
              <w:t xml:space="preserve">, </w:t>
            </w:r>
            <w:r w:rsidR="007F0669">
              <w:rPr>
                <w:sz w:val="24"/>
              </w:rPr>
              <w:t>з</w:t>
            </w:r>
            <w:r w:rsidR="007F0669" w:rsidRPr="007F0669">
              <w:rPr>
                <w:sz w:val="24"/>
              </w:rPr>
              <w:t>)</w:t>
            </w:r>
            <w:r w:rsidR="00BB0C08">
              <w:rPr>
                <w:sz w:val="24"/>
              </w:rPr>
              <w:t xml:space="preserve"> набор черных фигур</w:t>
            </w:r>
          </w:p>
        </w:tc>
      </w:tr>
    </w:tbl>
    <w:p w:rsidR="00BB0C08" w:rsidRDefault="00BB0C08" w:rsidP="00DE15AA">
      <w:pPr>
        <w:jc w:val="both"/>
      </w:pPr>
    </w:p>
    <w:p w:rsidR="00BB0C08" w:rsidRDefault="00BB0C08">
      <w:pPr>
        <w:spacing w:after="200" w:line="276" w:lineRule="auto"/>
        <w:jc w:val="left"/>
      </w:pPr>
      <w:r>
        <w:br w:type="page"/>
      </w:r>
    </w:p>
    <w:p w:rsidR="00E5359B" w:rsidRDefault="00910780" w:rsidP="00DE15AA">
      <w:pPr>
        <w:jc w:val="both"/>
      </w:pPr>
      <w:r>
        <w:pict>
          <v:group id="_x0000_s1030" editas="canvas" style="width:708.65pt;height:425.2pt;mso-position-horizontal-relative:char;mso-position-vertical-relative:line" coordorigin="851,1701" coordsize="14173,8504">
            <o:lock v:ext="edit" aspectratio="t"/>
            <v:shape id="_x0000_s1029" type="#_x0000_t75" style="position:absolute;left:851;top:1701;width:14173;height:8504" o:preferrelative="f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1" type="#_x0000_t32" style="position:absolute;left:1920;top:5819;width:2;height:2" o:connectortype="straight"/>
            <v:shape id="_x0000_s1043" type="#_x0000_t32" style="position:absolute;left:1040;top:5961;width:701;height:2;flip:x" o:connectortype="straight" strokeweight="3pt">
              <v:stroke endarrow="block"/>
            </v:shape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44" type="#_x0000_t120" style="position:absolute;left:1638;top:5819;width:284;height:284" filled="f"/>
            <v:shape id="_x0000_s1045" type="#_x0000_t120" style="position:absolute;left:3711;top:5819;width:284;height:284" filled="f"/>
            <v:shape id="_x0000_s1046" type="#_x0000_t120" style="position:absolute;left:6617;top:5821;width:283;height:284" filled="f"/>
            <v:shape id="_x0000_s1047" type="#_x0000_t120" style="position:absolute;left:8235;top:5821;width:283;height:284" filled="f"/>
            <v:shape id="_x0000_s1048" type="#_x0000_t120" style="position:absolute;left:11309;top:5819;width:283;height:284" filled="f"/>
            <v:shape id="_x0000_s1051" type="#_x0000_t32" style="position:absolute;left:1880;top:5202;width:250;height:659;flip:x" o:connectortype="straight"/>
            <v:shape id="_x0000_s1052" type="#_x0000_t32" style="position:absolute;left:2160;top:5201;width:120;height:1598;flip:x y" o:connectortype="straight"/>
            <v:shape id="_x0000_s1057" type="#_x0000_t32" style="position:absolute;left:2280;top:5201;width:221;height:1598;flip:x" o:connectortype="straight"/>
            <v:shape id="_x0000_s1058" type="#_x0000_t32" style="position:absolute;left:2520;top:5199;width:120;height:1600;flip:x y" o:connectortype="straight"/>
            <v:shape id="_x0000_s1059" type="#_x0000_t32" style="position:absolute;left:2640;top:5195;width:221;height:1600;flip:x" o:connectortype="straight"/>
            <v:shape id="_x0000_s1060" type="#_x0000_t32" style="position:absolute;left:2861;top:5199;width:120;height:1598;flip:x y" o:connectortype="straight"/>
            <v:shape id="_x0000_s1061" type="#_x0000_t32" style="position:absolute;left:2981;top:5199;width:220;height:1598;flip:x" o:connectortype="straight"/>
            <v:shape id="_x0000_s1062" type="#_x0000_t32" style="position:absolute;left:3201;top:5197;width:120;height:1600;flip:x y" o:connectortype="straight"/>
            <v:shape id="_x0000_s1063" type="#_x0000_t32" style="position:absolute;left:3321;top:5197;width:221;height:1600;flip:x" o:connectortype="straight"/>
            <v:shape id="_x0000_s1064" type="#_x0000_t32" style="position:absolute;left:3542;top:5201;width:118;height:762" o:connectortype="straight"/>
            <v:shape id="_x0000_s1065" type="#_x0000_t32" style="position:absolute;left:3660;top:5963;width:179;height:2;flip:x" o:connectortype="straight"/>
            <v:shape id="_x0000_s1066" type="#_x0000_t120" style="position:absolute;left:3924;top:5821;width:281;height:284" filled="f"/>
            <v:shape id="_x0000_s1067" type="#_x0000_t120" style="position:absolute;left:6756;top:5819;width:284;height:284" filled="f"/>
            <v:shape id="_x0000_s1068" type="#_x0000_t120" style="position:absolute;left:8375;top:5821;width:283;height:284" filled="f"/>
            <v:shape id="_x0000_s1069" type="#_x0000_t120" style="position:absolute;left:11193;top:5821;width:284;height:284" filled="f"/>
            <v:shape id="_x0000_s1070" type="#_x0000_t120" style="position:absolute;left:14102;top:5819;width:284;height:284" filled="f"/>
            <v:shape id="_x0000_s1079" type="#_x0000_t32" style="position:absolute;left:4859;top:3599;width:220;height:1598;flip:x" o:connectortype="straight"/>
            <v:shape id="_x0000_s1080" type="#_x0000_t32" style="position:absolute;left:5099;top:3597;width:120;height:1600;flip:x y" o:connectortype="straight"/>
            <v:shape id="_x0000_s1081" type="#_x0000_t32" style="position:absolute;left:5219;top:3597;width:221;height:1600;flip:x" o:connectortype="straight"/>
            <v:shape id="_x0000_s1082" type="#_x0000_t32" style="position:absolute;left:5440;top:3597;width:120;height:1598;flip:x y" o:connectortype="straight"/>
            <v:shape id="_x0000_s1083" type="#_x0000_t32" style="position:absolute;left:5560;top:3597;width:220;height:1598;flip:x" o:connectortype="straight"/>
            <v:shape id="_x0000_s1084" type="#_x0000_t32" style="position:absolute;left:5780;top:3595;width:120;height:1600;flip:x y" o:connectortype="straight"/>
            <v:shape id="_x0000_s1085" type="#_x0000_t32" style="position:absolute;left:5900;top:3597;width:221;height:1598;flip:x" o:connectortype="straight"/>
            <v:shape id="_x0000_s1086" type="#_x0000_t32" style="position:absolute;left:6121;top:3595;width:120;height:1600;flip:x y" o:connectortype="straight"/>
            <v:shape id="_x0000_s1087" type="#_x0000_t32" style="position:absolute;left:6241;top:4481;width:120;height:720;flip:y" o:connectortype="straight"/>
            <v:shape id="_x0000_s1088" type="#_x0000_t32" style="position:absolute;left:4703;top:4481;width:156;height:714;flip:x y" o:connectortype="straight"/>
            <v:shape id="_x0000_s1091" type="#_x0000_t32" style="position:absolute;left:6361;top:4481;width:120;height:0" o:connectortype="straight"/>
            <v:shape id="_x0000_s1092" type="#_x0000_t32" style="position:absolute;left:6481;top:4481;width:2;height:3129" o:connectortype="straight"/>
            <v:shape id="_x0000_s1093" type="#_x0000_t32" style="position:absolute;left:4562;top:4481;width:141;height:0;flip:x" o:connectortype="straight"/>
            <v:shape id="_x0000_s1094" type="#_x0000_t32" style="position:absolute;left:4562;top:4481;width:0;height:3129" o:connectortype="straight"/>
            <v:shape id="_x0000_s1095" type="#_x0000_t32" style="position:absolute;left:3711;top:5961;width:851;height:4" o:connectortype="straight"/>
            <v:shape id="_x0000_s1096" type="#_x0000_t32" style="position:absolute;left:4562;top:7610;width:454;height:0" o:connectortype="straight"/>
            <v:shape id="_x0000_s1097" type="#_x0000_t32" style="position:absolute;left:6024;top:7610;width:459;height:0;flip:x" o:connectortype="straight"/>
            <v:shape id="_x0000_s1098" type="#_x0000_t32" style="position:absolute;left:4830;top:7796;width:371;height:0;rotation:90" o:connectortype="elbow" adj="-292037,-1,-292037"/>
            <v:shape id="_x0000_s1099" type="#_x0000_t32" style="position:absolute;left:5016;top:7981;width:203;height:0" o:connectortype="straight"/>
            <v:shape id="_x0000_s1100" type="#_x0000_t32" style="position:absolute;left:6024;top:7225;width:0;height:385;flip:y" o:connectortype="straight"/>
            <v:shape id="_x0000_s1101" type="#_x0000_t32" style="position:absolute;left:5780;top:7225;width:244;height:2;flip:x" o:connectortype="straight"/>
            <v:rect id="_x0000_s1102" style="position:absolute;left:5219;top:7811;width:561;height:337" fillcolor="black [3213]"/>
            <v:rect id="_x0000_s1103" style="position:absolute;left:5219;top:7049;width:561;height:337" fillcolor="black [3213]"/>
            <v:shape id="_x0000_s1104" type="#_x0000_t32" style="position:absolute;left:6481;top:5961;width:419;height:2" o:connectortype="straight"/>
            <v:rect id="_x0000_s1106" style="position:absolute;left:7369;top:5721;width:466;height:551"/>
            <v:shape id="_x0000_s1107" type="#_x0000_t32" style="position:absolute;left:6483;top:5960;width:886;height:5;flip:x" o:connectortype="straight"/>
            <v:shape id="_x0000_s1108" type="#_x0000_t32" style="position:absolute;left:9299;top:6209;width:220;height:1598;flip:x" o:connectortype="straight"/>
            <v:shape id="_x0000_s1109" type="#_x0000_t32" style="position:absolute;left:9539;top:6207;width:120;height:1600;flip:x y" o:connectortype="straight"/>
            <v:shape id="_x0000_s1110" type="#_x0000_t32" style="position:absolute;left:9659;top:6207;width:221;height:1600;flip:x" o:connectortype="straight"/>
            <v:shape id="_x0000_s1111" type="#_x0000_t32" style="position:absolute;left:9880;top:6207;width:120;height:1598;flip:x y" o:connectortype="straight"/>
            <v:shape id="_x0000_s1112" type="#_x0000_t32" style="position:absolute;left:10000;top:6207;width:220;height:1598;flip:x" o:connectortype="straight"/>
            <v:shape id="_x0000_s1113" type="#_x0000_t32" style="position:absolute;left:10220;top:6205;width:120;height:1600;flip:x y" o:connectortype="straight"/>
            <v:shape id="_x0000_s1114" type="#_x0000_t32" style="position:absolute;left:10340;top:6207;width:221;height:1598;flip:x" o:connectortype="straight"/>
            <v:shape id="_x0000_s1115" type="#_x0000_t32" style="position:absolute;left:10561;top:6205;width:120;height:1600;flip:x y" o:connectortype="straight"/>
            <v:shape id="_x0000_s1116" type="#_x0000_t32" style="position:absolute;left:10681;top:7091;width:120;height:720;flip:y" o:connectortype="straight"/>
            <v:shape id="_x0000_s1117" type="#_x0000_t32" style="position:absolute;left:9143;top:7091;width:156;height:714;flip:x y" o:connectortype="straight"/>
            <v:shape id="_x0000_s1118" type="#_x0000_t32" style="position:absolute;left:10801;top:7091;width:120;height:1" o:connectortype="straight"/>
            <v:shape id="_x0000_s1119" type="#_x0000_t32" style="position:absolute;left:9002;top:7091;width:141;height:1;flip:x" o:connectortype="straight"/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120" type="#_x0000_t34" style="position:absolute;left:7615;top:5407;width:3072;height:297;rotation:270" o:connectortype="elbow" adj=",-515782,-63295"/>
            <v:shape id="_x0000_s1121" type="#_x0000_t34" style="position:absolute;left:9264;top:5435;width:3072;height:240;rotation:270;flip:x" o:connectortype="elbow" adj=",638190,-76781"/>
            <v:shape id="_x0000_s1122" type="#_x0000_t32" style="position:absolute;left:9299;top:4019;width:581;height:2" o:connectortype="straight"/>
            <v:rect id="_x0000_s1123" style="position:absolute;left:9880;top:3684;width:164;height:636" fillcolor="black [3213]"/>
            <v:shape id="_x0000_s1124" type="#_x0000_t32" style="position:absolute;left:10681;top:4020;width:1;height:528" o:connectortype="straight"/>
            <v:shape id="_x0000_s1125" type="#_x0000_t32" style="position:absolute;left:10680;top:3492;width:1;height:528" o:connectortype="straight"/>
            <v:shape id="_x0000_s1126" type="#_x0000_t32" style="position:absolute;left:9539;top:4548;width:1143;height:0" o:connectortype="straight"/>
            <v:shape id="_x0000_s1127" type="#_x0000_t32" style="position:absolute;left:9539;top:3492;width:1143;height:1" o:connectortype="straight"/>
            <v:shape id="_x0000_s1128" type="#_x0000_t32" style="position:absolute;left:9539;top:3492;width:0;height:396" o:connectortype="straight"/>
            <v:shape id="_x0000_s1129" type="#_x0000_t32" style="position:absolute;left:9539;top:4152;width:1;height:396" o:connectortype="straight"/>
            <v:shape id="_x0000_s1174" type="#_x0000_t32" style="position:absolute;left:12133;top:6203;width:220;height:1598;flip:x" o:connectortype="straight"/>
            <v:shape id="_x0000_s1175" type="#_x0000_t32" style="position:absolute;left:12373;top:6201;width:120;height:1600;flip:x y" o:connectortype="straight"/>
            <v:shape id="_x0000_s1176" type="#_x0000_t32" style="position:absolute;left:12493;top:6201;width:221;height:1600;flip:x" o:connectortype="straight"/>
            <v:shape id="_x0000_s1177" type="#_x0000_t32" style="position:absolute;left:12714;top:6201;width:120;height:1598;flip:x y" o:connectortype="straight"/>
            <v:shape id="_x0000_s1178" type="#_x0000_t32" style="position:absolute;left:12834;top:6201;width:220;height:1598;flip:x" o:connectortype="straight"/>
            <v:shape id="_x0000_s1179" type="#_x0000_t32" style="position:absolute;left:13054;top:6199;width:120;height:1600;flip:x y" o:connectortype="straight"/>
            <v:shape id="_x0000_s1180" type="#_x0000_t32" style="position:absolute;left:13174;top:6201;width:221;height:1598;flip:x" o:connectortype="straight"/>
            <v:shape id="_x0000_s1181" type="#_x0000_t32" style="position:absolute;left:13395;top:6199;width:120;height:1600;flip:x y" o:connectortype="straight"/>
            <v:shape id="_x0000_s1182" type="#_x0000_t32" style="position:absolute;left:13515;top:7085;width:120;height:720;flip:y" o:connectortype="straight"/>
            <v:shape id="_x0000_s1183" type="#_x0000_t32" style="position:absolute;left:11977;top:7085;width:156;height:714;flip:x y" o:connectortype="straight"/>
            <v:shape id="_x0000_s1184" type="#_x0000_t32" style="position:absolute;left:13635;top:7085;width:120;height:1" o:connectortype="straight"/>
            <v:shape id="_x0000_s1185" type="#_x0000_t32" style="position:absolute;left:11836;top:7085;width:141;height:1;flip:x" o:connectortype="straight"/>
            <v:shape id="_x0000_s1186" type="#_x0000_t34" style="position:absolute;left:10449;top:5401;width:3072;height:297;rotation:270" o:connectortype="elbow" adj=",-515345,-83222"/>
            <v:shape id="_x0000_s1187" type="#_x0000_t34" style="position:absolute;left:12098;top:5429;width:3072;height:240;rotation:270;flip:x" o:connectortype="elbow" adj=",637650,-96708"/>
            <v:shape id="_x0000_s1188" type="#_x0000_t32" style="position:absolute;left:12133;top:4013;width:581;height:2" o:connectortype="straight"/>
            <v:rect id="_x0000_s1189" style="position:absolute;left:12714;top:3678;width:164;height:636" fillcolor="black [3213]"/>
            <v:shape id="_x0000_s1190" type="#_x0000_t32" style="position:absolute;left:13515;top:4014;width:1;height:528" o:connectortype="straight"/>
            <v:shape id="_x0000_s1191" type="#_x0000_t32" style="position:absolute;left:13514;top:3486;width:1;height:528" o:connectortype="straight"/>
            <v:shape id="_x0000_s1192" type="#_x0000_t32" style="position:absolute;left:12373;top:4542;width:1143;height:1" o:connectortype="straight"/>
            <v:shape id="_x0000_s1193" type="#_x0000_t32" style="position:absolute;left:12373;top:3486;width:1143;height:1" o:connectortype="straight"/>
            <v:shape id="_x0000_s1194" type="#_x0000_t32" style="position:absolute;left:12373;top:3486;width:1;height:396" o:connectortype="straight"/>
            <v:shape id="_x0000_s1195" type="#_x0000_t32" style="position:absolute;left:12373;top:4146;width:1;height:396" o:connectortype="straight"/>
            <v:shape id="_x0000_s1196" type="#_x0000_t32" style="position:absolute;left:13755;top:5960;width:347;height:1;flip:x y" o:connectortype="straight"/>
            <v:shape id="_x0000_s1197" type="#_x0000_t32" style="position:absolute;left:7835;top:5996;width:1167;height:1;flip:x" o:connectortype="straight"/>
            <v:shape id="_x0000_s1198" type="#_x0000_t32" style="position:absolute;left:14304;top:5965;width:528;height:0" o:connectortype="straight" strokecolor="black [3213]" strokeweight="3pt">
              <v:stroke endarrow="block"/>
            </v:shape>
            <v:roundrect id="_x0000_s1199" style="position:absolute;left:1741;top:4320;width:2098;height:2988" arcsize="10923f" filled="f"/>
            <v:roundrect id="_x0000_s1200" style="position:absolute;left:4079;top:2670;width:2677;height:5706" arcsize="10923f" filled="f"/>
            <v:roundrect id="_x0000_s1201" style="position:absolute;left:6900;top:4481;width:1475;height:2905" arcsize="10923f" filled="f"/>
            <v:roundrect id="_x0000_s1202" style="position:absolute;left:8518;top:2670;width:2791;height:5706" arcsize="10923f" filled="f"/>
            <v:roundrect id="_x0000_s1204" style="position:absolute;left:11477;top:2670;width:2734;height:5706" arcsize="10923f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05" type="#_x0000_t202" style="position:absolute;left:2501;top:4481;width:598;height:504;mso-wrap-style:none" filled="f" stroked="f">
              <v:textbox style="mso-next-textbox:#_x0000_s1205;mso-fit-shape-to-text:t">
                <w:txbxContent>
                  <w:p w:rsidR="003B6D05" w:rsidRPr="003B6D05" w:rsidRDefault="003B6D05" w:rsidP="00A02ADC">
                    <w:pPr>
                      <w:rPr>
                        <w:lang w:val="en-US"/>
                      </w:rPr>
                    </w:pPr>
                    <w:r w:rsidRPr="003B6D05">
                      <w:rPr>
                        <w:position w:val="-12"/>
                      </w:rPr>
                      <w:object w:dxaOrig="300" w:dyaOrig="360">
                        <v:shape id="_x0000_i1036" type="#_x0000_t75" style="width:15.6pt;height:18pt" o:ole="">
                          <v:imagedata r:id="rId37" o:title=""/>
                        </v:shape>
                        <o:OLEObject Type="Embed" ProgID="Equation.DSMT4" ShapeID="_x0000_i1036" DrawAspect="Content" ObjectID="_1759002594" r:id="rId38"/>
                      </w:object>
                    </w:r>
                  </w:p>
                </w:txbxContent>
              </v:textbox>
            </v:shape>
            <v:shape id="_x0000_s1206" type="#_x0000_t202" style="position:absolute;left:5099;top:2773;width:795;height:714;mso-wrap-style:none" filled="f" stroked="f">
              <v:textbox style="mso-next-textbox:#_x0000_s1206;mso-fit-shape-to-text:t">
                <w:txbxContent>
                  <w:p w:rsidR="003B6D05" w:rsidRPr="003B6D05" w:rsidRDefault="003B6D05" w:rsidP="00A02ADC">
                    <w:pPr>
                      <w:rPr>
                        <w:lang w:val="en-US"/>
                      </w:rPr>
                    </w:pPr>
                    <w:r w:rsidRPr="003B6D05">
                      <w:rPr>
                        <w:position w:val="-12"/>
                      </w:rPr>
                      <w:object w:dxaOrig="320" w:dyaOrig="360">
                        <v:shape id="_x0000_i1037" type="#_x0000_t75" style="width:25.2pt;height:28.8pt" o:ole="">
                          <v:imagedata r:id="rId39" o:title=""/>
                        </v:shape>
                        <o:OLEObject Type="Embed" ProgID="Equation.DSMT4" ShapeID="_x0000_i1037" DrawAspect="Content" ObjectID="_1759002595" r:id="rId40"/>
                      </w:object>
                    </w:r>
                  </w:p>
                </w:txbxContent>
              </v:textbox>
            </v:shape>
            <v:shape id="_x0000_s1207" type="#_x0000_t202" style="position:absolute;left:5305;top:6375;width:649;height:524;mso-wrap-style:none" filled="f" stroked="f">
              <v:textbox style="mso-next-textbox:#_x0000_s1207;mso-fit-shape-to-text:t">
                <w:txbxContent>
                  <w:p w:rsidR="003B6D05" w:rsidRPr="003B6D05" w:rsidRDefault="003B6D05" w:rsidP="00A02ADC">
                    <w:pPr>
                      <w:rPr>
                        <w:lang w:val="en-US"/>
                      </w:rPr>
                    </w:pPr>
                    <w:r w:rsidRPr="003B6D05">
                      <w:rPr>
                        <w:position w:val="-14"/>
                      </w:rPr>
                      <w:object w:dxaOrig="360" w:dyaOrig="380">
                        <v:shape id="_x0000_i1038" type="#_x0000_t75" style="width:18pt;height:19.2pt" o:ole="">
                          <v:imagedata r:id="rId41" o:title=""/>
                        </v:shape>
                        <o:OLEObject Type="Embed" ProgID="Equation.DSMT4" ShapeID="_x0000_i1038" DrawAspect="Content" ObjectID="_1759002596" r:id="rId42"/>
                      </w:object>
                    </w:r>
                  </w:p>
                </w:txbxContent>
              </v:textbox>
            </v:shape>
            <v:shape id="_x0000_s1209" type="#_x0000_t202" style="position:absolute;left:7275;top:6525;width:609;height:504;mso-wrap-style:none" stroked="f">
              <v:textbox style="mso-next-textbox:#_x0000_s1209;mso-fit-shape-to-text:t">
                <w:txbxContent>
                  <w:p w:rsidR="00A45971" w:rsidRDefault="00A45971" w:rsidP="00A02ADC">
                    <w:r w:rsidRPr="00A45971">
                      <w:rPr>
                        <w:position w:val="-12"/>
                      </w:rPr>
                      <w:object w:dxaOrig="320" w:dyaOrig="360">
                        <v:shape id="_x0000_i1039" type="#_x0000_t75" style="width:16.8pt;height:18pt" o:ole="">
                          <v:imagedata r:id="rId43" o:title=""/>
                        </v:shape>
                        <o:OLEObject Type="Embed" ProgID="Equation.DSMT4" ShapeID="_x0000_i1039" DrawAspect="Content" ObjectID="_1759002597" r:id="rId44"/>
                      </w:object>
                    </w:r>
                  </w:p>
                </w:txbxContent>
              </v:textbox>
            </v:shape>
            <v:shape id="_x0000_s1210" type="#_x0000_t202" style="position:absolute;left:9735;top:4896;width:509;height:504;mso-wrap-style:none" stroked="f">
              <v:textbox style="mso-next-textbox:#_x0000_s1210;mso-fit-shape-to-text:t">
                <w:txbxContent>
                  <w:p w:rsidR="00A45971" w:rsidRDefault="00A45971" w:rsidP="00A02ADC">
                    <w:r w:rsidRPr="00A45971">
                      <w:rPr>
                        <w:position w:val="-12"/>
                      </w:rPr>
                      <w:object w:dxaOrig="220" w:dyaOrig="360">
                        <v:shape id="_x0000_i1040" type="#_x0000_t75" style="width:10.8pt;height:18pt" o:ole="">
                          <v:imagedata r:id="rId45" o:title=""/>
                        </v:shape>
                        <o:OLEObject Type="Embed" ProgID="Equation.DSMT4" ShapeID="_x0000_i1040" DrawAspect="Content" ObjectID="_1759002598" r:id="rId46"/>
                      </w:object>
                    </w:r>
                  </w:p>
                </w:txbxContent>
              </v:textbox>
            </v:shape>
            <v:shape id="_x0000_s1211" type="#_x0000_t202" style="position:absolute;left:9735;top:5625;width:568;height:504;mso-wrap-style:none" stroked="f">
              <v:textbox style="mso-fit-shape-to-text:t">
                <w:txbxContent>
                  <w:p w:rsidR="00A02ADC" w:rsidRDefault="00A02ADC" w:rsidP="00A02ADC">
                    <w:r w:rsidRPr="00A02ADC">
                      <w:rPr>
                        <w:position w:val="-12"/>
                      </w:rPr>
                      <w:object w:dxaOrig="279" w:dyaOrig="360">
                        <v:shape id="_x0000_i1041" type="#_x0000_t75" style="width:13.2pt;height:18pt" o:ole="">
                          <v:imagedata r:id="rId47" o:title=""/>
                        </v:shape>
                        <o:OLEObject Type="Embed" ProgID="Equation.DSMT4" ShapeID="_x0000_i1041" DrawAspect="Content" ObjectID="_1759002599" r:id="rId48"/>
                      </w:object>
                    </w:r>
                  </w:p>
                </w:txbxContent>
              </v:textbox>
            </v:shape>
            <v:shape id="_x0000_s1212" type="#_x0000_t202" style="position:absolute;left:12591;top:4881;width:598;height:521;mso-wrap-style:none" stroked="f">
              <v:textbox style="mso-fit-shape-to-text:t">
                <w:txbxContent>
                  <w:p w:rsidR="00A02ADC" w:rsidRDefault="00A02ADC" w:rsidP="00A02ADC">
                    <w:r w:rsidRPr="00A02ADC">
                      <w:rPr>
                        <w:position w:val="-14"/>
                      </w:rPr>
                      <w:object w:dxaOrig="300" w:dyaOrig="380">
                        <v:shape id="_x0000_i1042" type="#_x0000_t75" style="width:15.6pt;height:19.2pt" o:ole="">
                          <v:imagedata r:id="rId49" o:title=""/>
                        </v:shape>
                        <o:OLEObject Type="Embed" ProgID="Equation.DSMT4" ShapeID="_x0000_i1042" DrawAspect="Content" ObjectID="_1759002600" r:id="rId50"/>
                      </w:object>
                    </w:r>
                  </w:p>
                </w:txbxContent>
              </v:textbox>
            </v:shape>
            <v:shape id="_x0000_s1213" type="#_x0000_t202" style="position:absolute;left:12591;top:5625;width:598;height:521;mso-wrap-style:none" stroked="f">
              <v:textbox style="mso-fit-shape-to-text:t">
                <w:txbxContent>
                  <w:p w:rsidR="00A02ADC" w:rsidRDefault="00A02ADC" w:rsidP="00A02ADC">
                    <w:r w:rsidRPr="00A02ADC">
                      <w:rPr>
                        <w:position w:val="-14"/>
                      </w:rPr>
                      <w:object w:dxaOrig="300" w:dyaOrig="380">
                        <v:shape id="_x0000_i1043" type="#_x0000_t75" style="width:15.6pt;height:19.2pt" o:ole="">
                          <v:imagedata r:id="rId51" o:title=""/>
                        </v:shape>
                        <o:OLEObject Type="Embed" ProgID="Equation.DSMT4" ShapeID="_x0000_i1043" DrawAspect="Content" ObjectID="_1759002601" r:id="rId52"/>
                      </w:object>
                    </w:r>
                  </w:p>
                </w:txbxContent>
              </v:textbox>
            </v:shape>
            <v:shape id="_x0000_s1214" type="#_x0000_t32" style="position:absolute;left:11309;top:5523;width:1;height:1" o:connectortype="straight"/>
            <v:shape id="_x0000_s1216" type="#_x0000_t32" style="position:absolute;left:10921;top:5965;width:915;height:32" o:connectortype="straight"/>
            <v:shape id="_x0000_s1217" type="#_x0000_t202" style="position:absolute;left:1131;top:5202;width:529;height:466;mso-wrap-style:none" stroked="f">
              <v:textbox style="mso-fit-shape-to-text:t">
                <w:txbxContent>
                  <w:p w:rsidR="00A02ADC" w:rsidRDefault="00A02ADC" w:rsidP="00A02ADC">
                    <w:r w:rsidRPr="00A02ADC">
                      <w:rPr>
                        <w:position w:val="-6"/>
                      </w:rPr>
                      <w:object w:dxaOrig="240" w:dyaOrig="220">
                        <v:shape id="_x0000_i1044" type="#_x0000_t75" style="width:12pt;height:10.8pt" o:ole="">
                          <v:imagedata r:id="rId53" o:title=""/>
                        </v:shape>
                        <o:OLEObject Type="Embed" ProgID="Equation.DSMT4" ShapeID="_x0000_i1044" DrawAspect="Content" ObjectID="_1759002602" r:id="rId54"/>
                      </w:object>
                    </w:r>
                  </w:p>
                </w:txbxContent>
              </v:textbox>
            </v:shape>
            <v:shape id="_x0000_s1218" type="#_x0000_t202" style="position:absolute;left:14304;top:5340;width:529;height:466;mso-wrap-style:none" stroked="f">
              <v:textbox style="mso-fit-shape-to-text:t">
                <w:txbxContent>
                  <w:p w:rsidR="00A02ADC" w:rsidRDefault="00A02ADC" w:rsidP="00A02ADC">
                    <w:r w:rsidRPr="00A02ADC">
                      <w:rPr>
                        <w:position w:val="-6"/>
                      </w:rPr>
                      <w:object w:dxaOrig="240" w:dyaOrig="220">
                        <v:shape id="_x0000_i1045" type="#_x0000_t75" style="width:12pt;height:10.8pt" o:ole="">
                          <v:imagedata r:id="rId53" o:title=""/>
                        </v:shape>
                        <o:OLEObject Type="Embed" ProgID="Equation.DSMT4" ShapeID="_x0000_i1045" DrawAspect="Content" ObjectID="_1759002603" r:id="rId55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E5359B" w:rsidSect="00DE15AA">
      <w:pgSz w:w="16838" w:h="11906" w:orient="landscape"/>
      <w:pgMar w:top="1701" w:right="1134" w:bottom="1701" w:left="85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76B5" w:rsidRDefault="006F76B5" w:rsidP="001521D8">
      <w:r>
        <w:separator/>
      </w:r>
    </w:p>
  </w:endnote>
  <w:endnote w:type="continuationSeparator" w:id="1">
    <w:p w:rsidR="006F76B5" w:rsidRDefault="006F76B5" w:rsidP="001521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76B5" w:rsidRDefault="006F76B5" w:rsidP="001521D8">
      <w:r>
        <w:separator/>
      </w:r>
    </w:p>
  </w:footnote>
  <w:footnote w:type="continuationSeparator" w:id="1">
    <w:p w:rsidR="006F76B5" w:rsidRDefault="006F76B5" w:rsidP="001521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21D8" w:rsidRPr="001521D8" w:rsidRDefault="001521D8" w:rsidP="001521D8">
    <w:pPr>
      <w:pStyle w:val="a3"/>
      <w:jc w:val="left"/>
      <w:rPr>
        <w:sz w:val="20"/>
        <w:szCs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7FCD" w:rsidRPr="00257FCD" w:rsidRDefault="00257FCD" w:rsidP="00257FCD">
    <w:pPr>
      <w:pStyle w:val="a3"/>
      <w:jc w:val="left"/>
    </w:pPr>
    <w:r>
      <w:t>Лоргов Даниил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7C3" w:rsidRPr="00DE15AA" w:rsidRDefault="00C817C3" w:rsidP="00DE15A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21D8"/>
    <w:rsid w:val="00137758"/>
    <w:rsid w:val="001461AA"/>
    <w:rsid w:val="001521D8"/>
    <w:rsid w:val="00156202"/>
    <w:rsid w:val="00257FCD"/>
    <w:rsid w:val="002730E6"/>
    <w:rsid w:val="002F43CC"/>
    <w:rsid w:val="003B6D05"/>
    <w:rsid w:val="0044280C"/>
    <w:rsid w:val="00454A94"/>
    <w:rsid w:val="00481F93"/>
    <w:rsid w:val="004C6E72"/>
    <w:rsid w:val="005E4965"/>
    <w:rsid w:val="006C0795"/>
    <w:rsid w:val="006F3B7B"/>
    <w:rsid w:val="006F76B5"/>
    <w:rsid w:val="0071280E"/>
    <w:rsid w:val="007558C3"/>
    <w:rsid w:val="007E5300"/>
    <w:rsid w:val="007F0669"/>
    <w:rsid w:val="0087734E"/>
    <w:rsid w:val="00910780"/>
    <w:rsid w:val="009563FE"/>
    <w:rsid w:val="00A02ADC"/>
    <w:rsid w:val="00A442D6"/>
    <w:rsid w:val="00A45971"/>
    <w:rsid w:val="00AE737F"/>
    <w:rsid w:val="00BB0C08"/>
    <w:rsid w:val="00C35E9B"/>
    <w:rsid w:val="00C76EED"/>
    <w:rsid w:val="00C817C3"/>
    <w:rsid w:val="00C8469D"/>
    <w:rsid w:val="00C84DD2"/>
    <w:rsid w:val="00CF16E3"/>
    <w:rsid w:val="00D019C6"/>
    <w:rsid w:val="00D105FC"/>
    <w:rsid w:val="00DB78DF"/>
    <w:rsid w:val="00DE15AA"/>
    <w:rsid w:val="00E53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3]"/>
    </o:shapedefaults>
    <o:shapelayout v:ext="edit">
      <o:idmap v:ext="edit" data="1"/>
      <o:rules v:ext="edit">
        <o:r id="V:Rule84" type="connector" idref="#_x0000_s1091"/>
        <o:r id="V:Rule85" type="connector" idref="#_x0000_s1084"/>
        <o:r id="V:Rule86" type="connector" idref="#_x0000_s1117"/>
        <o:r id="V:Rule87" type="connector" idref="#_x0000_s1178"/>
        <o:r id="V:Rule88" type="connector" idref="#_x0000_s1085"/>
        <o:r id="V:Rule89" type="connector" idref="#_x0000_s1177"/>
        <o:r id="V:Rule90" type="connector" idref="#_x0000_s1116"/>
        <o:r id="V:Rule91" type="connector" idref="#_x0000_s1121"/>
        <o:r id="V:Rule92" type="connector" idref="#_x0000_s1063"/>
        <o:r id="V:Rule93" type="connector" idref="#_x0000_s1216"/>
        <o:r id="V:Rule94" type="connector" idref="#_x0000_s1179"/>
        <o:r id="V:Rule95" type="connector" idref="#_x0000_s1114"/>
        <o:r id="V:Rule96" type="connector" idref="#_x0000_s1120"/>
        <o:r id="V:Rule97" type="connector" idref="#_x0000_s1109"/>
        <o:r id="V:Rule98" type="connector" idref="#_x0000_s1061"/>
        <o:r id="V:Rule99" type="connector" idref="#_x0000_s1092"/>
        <o:r id="V:Rule100" type="connector" idref="#_x0000_s1108"/>
        <o:r id="V:Rule101" type="connector" idref="#_x0000_s1062"/>
        <o:r id="V:Rule102" type="connector" idref="#_x0000_s1086"/>
        <o:r id="V:Rule103" type="connector" idref="#_x0000_s1115"/>
        <o:r id="V:Rule104" type="connector" idref="#_x0000_s1180"/>
        <o:r id="V:Rule105" type="connector" idref="#_x0000_s1183"/>
        <o:r id="V:Rule106" type="connector" idref="#_x0000_s1110"/>
        <o:r id="V:Rule107" type="connector" idref="#_x0000_s1060"/>
        <o:r id="V:Rule108" type="connector" idref="#_x0000_s1064"/>
        <o:r id="V:Rule109" type="connector" idref="#_x0000_s1174"/>
        <o:r id="V:Rule110" type="connector" idref="#_x0000_s1122"/>
        <o:r id="V:Rule111" type="connector" idref="#_x0000_s1041"/>
        <o:r id="V:Rule112" type="connector" idref="#_x0000_s1094"/>
        <o:r id="V:Rule113" type="connector" idref="#_x0000_s1111"/>
        <o:r id="V:Rule114" type="connector" idref="#_x0000_s1184"/>
        <o:r id="V:Rule115" type="connector" idref="#_x0000_s1059"/>
        <o:r id="V:Rule116" type="connector" idref="#_x0000_s1083"/>
        <o:r id="V:Rule117" type="connector" idref="#_x0000_s1093"/>
        <o:r id="V:Rule118" type="connector" idref="#_x0000_s1113"/>
        <o:r id="V:Rule119" type="connector" idref="#_x0000_s1182"/>
        <o:r id="V:Rule120" type="connector" idref="#_x0000_s1087"/>
        <o:r id="V:Rule121" type="connector" idref="#_x0000_s1181"/>
        <o:r id="V:Rule122" type="connector" idref="#_x0000_s1112"/>
        <o:r id="V:Rule123" type="connector" idref="#_x0000_s1100"/>
        <o:r id="V:Rule124" type="connector" idref="#_x0000_s1088"/>
        <o:r id="V:Rule125" type="connector" idref="#_x0000_s1082"/>
        <o:r id="V:Rule126" type="connector" idref="#_x0000_s1065"/>
        <o:r id="V:Rule127" type="connector" idref="#_x0000_s1196">
          <o:proxy start="" idref="#_x0000_s1070" connectloc="2"/>
        </o:r>
        <o:r id="V:Rule128" type="connector" idref="#_x0000_s1124"/>
        <o:r id="V:Rule129" type="connector" idref="#_x0000_s1043"/>
        <o:r id="V:Rule130" type="connector" idref="#_x0000_s1191"/>
        <o:r id="V:Rule131" type="connector" idref="#_x0000_s1097"/>
        <o:r id="V:Rule132" type="connector" idref="#_x0000_s1214">
          <o:proxy start="" idref="#_x0000_s1202" connectloc="3"/>
          <o:proxy end="" idref="#_x0000_s1202" connectloc="3"/>
        </o:r>
        <o:r id="V:Rule133" type="connector" idref="#_x0000_s1126"/>
        <o:r id="V:Rule134" type="connector" idref="#_x0000_s1118"/>
        <o:r id="V:Rule135" type="connector" idref="#_x0000_s1127"/>
        <o:r id="V:Rule136" type="connector" idref="#_x0000_s1119"/>
        <o:r id="V:Rule137" type="connector" idref="#_x0000_s1190"/>
        <o:r id="V:Rule138" type="connector" idref="#_x0000_s1128"/>
        <o:r id="V:Rule139" type="connector" idref="#_x0000_s1187"/>
        <o:r id="V:Rule140" type="connector" idref="#_x0000_s1107"/>
        <o:r id="V:Rule141" type="connector" idref="#_x0000_s1188"/>
        <o:r id="V:Rule142" type="connector" idref="#_x0000_s1096"/>
        <o:r id="V:Rule143" type="connector" idref="#_x0000_s1057"/>
        <o:r id="V:Rule144" type="connector" idref="#_x0000_s1186"/>
        <o:r id="V:Rule145" type="connector" idref="#_x0000_s1192"/>
        <o:r id="V:Rule146" type="connector" idref="#_x0000_s1095">
          <o:proxy start="" idref="#_x0000_s1045" connectloc="2"/>
        </o:r>
        <o:r id="V:Rule147" type="connector" idref="#_x0000_s1079"/>
        <o:r id="V:Rule148" type="connector" idref="#_x0000_s1175"/>
        <o:r id="V:Rule149" type="connector" idref="#_x0000_s1104">
          <o:proxy end="" idref="#_x0000_s1046" connectloc="6"/>
        </o:r>
        <o:r id="V:Rule150" type="connector" idref="#_x0000_s1052"/>
        <o:r id="V:Rule151" type="connector" idref="#_x0000_s1193"/>
        <o:r id="V:Rule152" type="connector" idref="#_x0000_s1176"/>
        <o:r id="V:Rule153" type="connector" idref="#_x0000_s1058"/>
        <o:r id="V:Rule154" type="connector" idref="#_x0000_s1185"/>
        <o:r id="V:Rule155" type="connector" idref="#_x0000_s1098"/>
        <o:r id="V:Rule156" type="connector" idref="#_x0000_s1198"/>
        <o:r id="V:Rule157" type="connector" idref="#_x0000_s1101"/>
        <o:r id="V:Rule158" type="connector" idref="#_x0000_s1051">
          <o:proxy end="" idref="#_x0000_s1044" connectloc="7"/>
        </o:r>
        <o:r id="V:Rule159" type="connector" idref="#_x0000_s1195"/>
        <o:r id="V:Rule160" type="connector" idref="#_x0000_s1080"/>
        <o:r id="V:Rule161" type="connector" idref="#_x0000_s1099"/>
        <o:r id="V:Rule162" type="connector" idref="#_x0000_s1129"/>
        <o:r id="V:Rule163" type="connector" idref="#_x0000_s1197">
          <o:proxy end="" idref="#_x0000_s1106" connectloc="3"/>
        </o:r>
        <o:r id="V:Rule164" type="connector" idref="#_x0000_s1125"/>
        <o:r id="V:Rule165" type="connector" idref="#_x0000_s1194"/>
        <o:r id="V:Rule166" type="connector" idref="#_x0000_s108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0E6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4D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84DD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84D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21D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1521D8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semiHidden/>
    <w:unhideWhenUsed/>
    <w:rsid w:val="001521D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1521D8"/>
    <w:rPr>
      <w:rFonts w:ascii="Times New Roman" w:hAnsi="Times New Roman"/>
      <w:sz w:val="28"/>
    </w:rPr>
  </w:style>
  <w:style w:type="table" w:styleId="a7">
    <w:name w:val="Table Grid"/>
    <w:basedOn w:val="a1"/>
    <w:uiPriority w:val="59"/>
    <w:rsid w:val="00AE73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84DD2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84D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84DD2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C35E9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35E9B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257FCD"/>
    <w:pPr>
      <w:spacing w:after="0" w:line="240" w:lineRule="auto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header" Target="header3.xml"/><Relationship Id="rId39" Type="http://schemas.openxmlformats.org/officeDocument/2006/relationships/image" Target="media/image19.wmf"/><Relationship Id="rId21" Type="http://schemas.openxmlformats.org/officeDocument/2006/relationships/image" Target="media/image7.wmf"/><Relationship Id="rId34" Type="http://schemas.openxmlformats.org/officeDocument/2006/relationships/image" Target="media/image15.jpeg"/><Relationship Id="rId42" Type="http://schemas.openxmlformats.org/officeDocument/2006/relationships/oleObject" Target="embeddings/oleObject13.bin"/><Relationship Id="rId47" Type="http://schemas.openxmlformats.org/officeDocument/2006/relationships/image" Target="media/image23.wmf"/><Relationship Id="rId50" Type="http://schemas.openxmlformats.org/officeDocument/2006/relationships/oleObject" Target="embeddings/oleObject17.bin"/><Relationship Id="rId55" Type="http://schemas.openxmlformats.org/officeDocument/2006/relationships/oleObject" Target="embeddings/oleObject20.bin"/><Relationship Id="rId7" Type="http://schemas.openxmlformats.org/officeDocument/2006/relationships/header" Target="header1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9.bin"/><Relationship Id="rId33" Type="http://schemas.openxmlformats.org/officeDocument/2006/relationships/image" Target="media/image14.jpeg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5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0.jpeg"/><Relationship Id="rId41" Type="http://schemas.openxmlformats.org/officeDocument/2006/relationships/image" Target="media/image20.wmf"/><Relationship Id="rId54" Type="http://schemas.openxmlformats.org/officeDocument/2006/relationships/oleObject" Target="embeddings/oleObject19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32" Type="http://schemas.openxmlformats.org/officeDocument/2006/relationships/image" Target="media/image13.jpeg"/><Relationship Id="rId37" Type="http://schemas.openxmlformats.org/officeDocument/2006/relationships/image" Target="media/image18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7.jpeg"/><Relationship Id="rId49" Type="http://schemas.openxmlformats.org/officeDocument/2006/relationships/image" Target="media/image24.wmf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image" Target="media/image12.jpeg"/><Relationship Id="rId44" Type="http://schemas.openxmlformats.org/officeDocument/2006/relationships/oleObject" Target="embeddings/oleObject14.bin"/><Relationship Id="rId52" Type="http://schemas.openxmlformats.org/officeDocument/2006/relationships/oleObject" Target="embeddings/oleObject18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9.wmf"/><Relationship Id="rId30" Type="http://schemas.openxmlformats.org/officeDocument/2006/relationships/image" Target="media/image11.jpeg"/><Relationship Id="rId35" Type="http://schemas.openxmlformats.org/officeDocument/2006/relationships/image" Target="media/image16.jpeg"/><Relationship Id="rId43" Type="http://schemas.openxmlformats.org/officeDocument/2006/relationships/image" Target="media/image21.wmf"/><Relationship Id="rId48" Type="http://schemas.openxmlformats.org/officeDocument/2006/relationships/oleObject" Target="embeddings/oleObject16.bin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9481F-649F-4EFB-B481-BB17348D6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Лоргов</dc:creator>
  <cp:lastModifiedBy>Даниил Лоргов</cp:lastModifiedBy>
  <cp:revision>10</cp:revision>
  <dcterms:created xsi:type="dcterms:W3CDTF">2023-10-16T14:45:00Z</dcterms:created>
  <dcterms:modified xsi:type="dcterms:W3CDTF">2023-10-16T20:03:00Z</dcterms:modified>
</cp:coreProperties>
</file>