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0F64F2">
        <w:rPr>
          <w:rFonts w:ascii="Times New Roman" w:hAnsi="Times New Roman" w:cs="Times New Roman"/>
        </w:rPr>
        <w:t>Amardeep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A5771A3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CF23B8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14:paraId="39FE750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71DB61F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0849CF7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2A9E66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1AF79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84C4F2C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746"/>
        <w:gridCol w:w="1485"/>
        <w:gridCol w:w="1612"/>
        <w:gridCol w:w="1687"/>
        <w:gridCol w:w="1618"/>
        <w:gridCol w:w="1610"/>
        <w:gridCol w:w="1621"/>
        <w:gridCol w:w="1619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14:paraId="4B136CB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33E12A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6206B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4BE8A5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</w:t>
            </w:r>
            <w:proofErr w:type="gramStart"/>
            <w:r>
              <w:rPr>
                <w:rFonts w:ascii="Times New Roman" w:hAnsi="Times New Roman" w:cs="Times New Roman"/>
              </w:rPr>
              <w:t>all important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  <w:bookmarkStart w:id="0" w:name="_GoBack"/>
            <w:bookmarkEnd w:id="0"/>
          </w:p>
        </w:tc>
        <w:tc>
          <w:tcPr>
            <w:tcW w:w="1612" w:type="dxa"/>
          </w:tcPr>
          <w:p w14:paraId="590145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0E61A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0BBEEE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6CE18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B0F39"/>
    <w:rsid w:val="002C012C"/>
    <w:rsid w:val="002D4748"/>
    <w:rsid w:val="0038013A"/>
    <w:rsid w:val="00454CDA"/>
    <w:rsid w:val="00476954"/>
    <w:rsid w:val="006408AA"/>
    <w:rsid w:val="007521EE"/>
    <w:rsid w:val="009C7D68"/>
    <w:rsid w:val="00A65C68"/>
    <w:rsid w:val="00C95DA8"/>
    <w:rsid w:val="00CF23B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Sim Sohi</cp:lastModifiedBy>
  <cp:revision>3</cp:revision>
  <dcterms:created xsi:type="dcterms:W3CDTF">2017-02-13T18:45:00Z</dcterms:created>
  <dcterms:modified xsi:type="dcterms:W3CDTF">2017-02-13T18:56:00Z</dcterms:modified>
</cp:coreProperties>
</file>