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Nunito" w:cs="Nunito" w:eastAsia="Nunito" w:hAnsi="Nunito"/>
          <w:sz w:val="24"/>
          <w:szCs w:val="24"/>
          <w:vertAlign w:val="baseline"/>
        </w:rPr>
      </w:pPr>
      <w:r w:rsidDel="00000000" w:rsidR="00000000" w:rsidRPr="00000000">
        <w:rPr>
          <w:rtl w:val="0"/>
        </w:rPr>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sz w:val="26"/>
          <w:szCs w:val="26"/>
        </w:rPr>
      </w:pP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b w:val="1"/>
          <w:sz w:val="26"/>
          <w:szCs w:val="26"/>
          <w:rtl w:val="0"/>
        </w:rPr>
        <w:t xml:space="preserve">  Contract</w:t>
      </w:r>
    </w:p>
    <w:p w:rsidR="00000000" w:rsidDel="00000000" w:rsidP="00000000" w:rsidRDefault="00000000" w:rsidRPr="00000000" w14:paraId="00000004">
      <w:pPr>
        <w:jc w:val="center"/>
        <w:rPr>
          <w:rFonts w:ascii="Nunito" w:cs="Nunito" w:eastAsia="Nunito" w:hAnsi="Nunito"/>
          <w:b w:val="1"/>
          <w:sz w:val="26"/>
          <w:szCs w:val="26"/>
        </w:rPr>
      </w:pPr>
      <w:r w:rsidDel="00000000" w:rsidR="00000000" w:rsidRPr="00000000">
        <w:rPr>
          <w:rtl w:val="0"/>
        </w:rPr>
      </w:r>
    </w:p>
    <w:p w:rsidR="00000000" w:rsidDel="00000000" w:rsidP="00000000" w:rsidRDefault="00000000" w:rsidRPr="00000000" w14:paraId="00000005">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Concluded on </w:t>
      </w:r>
      <w:commentRangeStart w:id="0"/>
      <w:r w:rsidDel="00000000" w:rsidR="00000000" w:rsidRPr="00000000">
        <w:rPr>
          <w:rFonts w:ascii="Nunito" w:cs="Nunito" w:eastAsia="Nunito" w:hAnsi="Nunito"/>
          <w:color w:val="ff0000"/>
          <w:sz w:val="22"/>
          <w:szCs w:val="22"/>
          <w:rtl w:val="0"/>
        </w:rPr>
        <w:t xml:space="preserve">01.09.2024</w:t>
      </w:r>
      <w:commentRangeEnd w:id="0"/>
      <w:r w:rsidDel="00000000" w:rsidR="00000000" w:rsidRPr="00000000">
        <w:commentReference w:id="0"/>
      </w:r>
      <w:r w:rsidDel="00000000" w:rsidR="00000000" w:rsidRPr="00000000">
        <w:rPr>
          <w:rFonts w:ascii="Nunito" w:cs="Nunito" w:eastAsia="Nunito" w:hAnsi="Nunito"/>
          <w:sz w:val="22"/>
          <w:szCs w:val="22"/>
          <w:rtl w:val="0"/>
        </w:rPr>
        <w:t xml:space="preserve"> in Bukowno between:</w:t>
      </w:r>
    </w:p>
    <w:p w:rsidR="00000000" w:rsidDel="00000000" w:rsidP="00000000" w:rsidRDefault="00000000" w:rsidRPr="00000000" w14:paraId="00000006">
      <w:pPr>
        <w:rPr>
          <w:rFonts w:ascii="Nunito" w:cs="Nunito" w:eastAsia="Nunito" w:hAnsi="Nunito"/>
          <w:sz w:val="22"/>
          <w:szCs w:val="22"/>
        </w:rPr>
      </w:pPr>
      <w:commentRangeStart w:id="1"/>
      <w:r w:rsidDel="00000000" w:rsidR="00000000" w:rsidRPr="00000000">
        <w:rPr>
          <w:rFonts w:ascii="Nunito" w:cs="Nunito" w:eastAsia="Nunito" w:hAnsi="Nunito"/>
          <w:sz w:val="22"/>
          <w:szCs w:val="22"/>
          <w:rtl w:val="0"/>
        </w:rPr>
        <w:t xml:space="preserve">PC Beskidy Sp. z o.o. Górnicza St. </w:t>
      </w:r>
    </w:p>
    <w:p w:rsidR="00000000" w:rsidDel="00000000" w:rsidP="00000000" w:rsidRDefault="00000000" w:rsidRPr="00000000" w14:paraId="00000007">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1 32- 332 Bukowno nip: 6372217791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hereinafter referred to as the "Supplier",</w:t>
      </w:r>
    </w:p>
    <w:p w:rsidR="00000000" w:rsidDel="00000000" w:rsidP="00000000" w:rsidRDefault="00000000" w:rsidRPr="00000000" w14:paraId="00000009">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0A">
      <w:pPr>
        <w:rPr>
          <w:rFonts w:ascii="Nunito" w:cs="Nunito" w:eastAsia="Nunito" w:hAnsi="Nunito"/>
          <w:color w:val="222222"/>
          <w:sz w:val="22"/>
          <w:szCs w:val="22"/>
        </w:rPr>
      </w:pPr>
      <w:r w:rsidDel="00000000" w:rsidR="00000000" w:rsidRPr="00000000">
        <w:rPr>
          <w:rFonts w:ascii="Nunito" w:cs="Nunito" w:eastAsia="Nunito" w:hAnsi="Nunito"/>
          <w:sz w:val="22"/>
          <w:szCs w:val="22"/>
          <w:vertAlign w:val="baseline"/>
          <w:rtl w:val="0"/>
        </w:rPr>
        <w:t xml:space="preserve">and </w:t>
        <w:br w:type="textWrapping"/>
        <w:br w:type="textWrapping"/>
      </w:r>
      <w:commentRangeStart w:id="2"/>
      <w:r w:rsidDel="00000000" w:rsidR="00000000" w:rsidRPr="00000000">
        <w:rPr>
          <w:rFonts w:ascii="Nunito" w:cs="Nunito" w:eastAsia="Nunito" w:hAnsi="Nunito"/>
          <w:color w:val="222222"/>
          <w:sz w:val="22"/>
          <w:szCs w:val="22"/>
          <w:rtl w:val="0"/>
        </w:rPr>
        <w:t xml:space="preserve">Nicol Urdová </w:t>
      </w:r>
    </w:p>
    <w:p w:rsidR="00000000" w:rsidDel="00000000" w:rsidP="00000000" w:rsidRDefault="00000000" w:rsidRPr="00000000" w14:paraId="0000000B">
      <w:pPr>
        <w:shd w:fill="ffffff" w:val="clear"/>
        <w:rPr>
          <w:rFonts w:ascii="Nunito" w:cs="Nunito" w:eastAsia="Nunito" w:hAnsi="Nunito"/>
          <w:color w:val="222222"/>
          <w:sz w:val="22"/>
          <w:szCs w:val="22"/>
          <w:highlight w:val="white"/>
        </w:rPr>
      </w:pPr>
      <w:r w:rsidDel="00000000" w:rsidR="00000000" w:rsidRPr="00000000">
        <w:rPr>
          <w:rFonts w:ascii="Nunito" w:cs="Nunito" w:eastAsia="Nunito" w:hAnsi="Nunito"/>
          <w:color w:val="222222"/>
          <w:sz w:val="22"/>
          <w:szCs w:val="22"/>
          <w:rtl w:val="0"/>
        </w:rPr>
        <w:t xml:space="preserve">Poľovnícka 37/A Banska Bystrica 97401</w:t>
      </w:r>
      <w:r w:rsidDel="00000000" w:rsidR="00000000" w:rsidRPr="00000000">
        <w:rPr>
          <w:rFonts w:ascii="Nunito" w:cs="Nunito" w:eastAsia="Nunito" w:hAnsi="Nunito"/>
          <w:sz w:val="22"/>
          <w:szCs w:val="22"/>
          <w:vertAlign w:val="baseline"/>
          <w:rtl w:val="0"/>
        </w:rPr>
        <w:br w:type="textWrapping"/>
      </w:r>
      <w:r w:rsidDel="00000000" w:rsidR="00000000" w:rsidRPr="00000000">
        <w:rPr>
          <w:rFonts w:ascii="Nunito" w:cs="Nunito" w:eastAsia="Nunito" w:hAnsi="Nunito"/>
          <w:color w:val="222222"/>
          <w:sz w:val="22"/>
          <w:szCs w:val="22"/>
          <w:highlight w:val="white"/>
          <w:rtl w:val="0"/>
        </w:rPr>
        <w:t xml:space="preserve">Banska Bystrica 25.8.1999</w:t>
      </w:r>
    </w:p>
    <w:p w:rsidR="00000000" w:rsidDel="00000000" w:rsidP="00000000" w:rsidRDefault="00000000" w:rsidRPr="00000000" w14:paraId="0000000C">
      <w:pPr>
        <w:rPr>
          <w:rFonts w:ascii="Nunito" w:cs="Nunito" w:eastAsia="Nunito" w:hAnsi="Nunito"/>
          <w:color w:val="222222"/>
          <w:sz w:val="22"/>
          <w:szCs w:val="22"/>
        </w:rPr>
      </w:pPr>
      <w:r w:rsidDel="00000000" w:rsidR="00000000" w:rsidRPr="00000000">
        <w:rPr>
          <w:rFonts w:ascii="Nunito" w:cs="Nunito" w:eastAsia="Nunito" w:hAnsi="Nunito"/>
          <w:color w:val="222222"/>
          <w:sz w:val="22"/>
          <w:szCs w:val="22"/>
          <w:highlight w:val="white"/>
          <w:rtl w:val="0"/>
        </w:rPr>
        <w:t xml:space="preserve">NM364383</w:t>
      </w:r>
      <w:r w:rsidDel="00000000" w:rsidR="00000000" w:rsidRPr="00000000">
        <w:rPr>
          <w:rtl w:val="0"/>
        </w:rPr>
      </w:r>
    </w:p>
    <w:p w:rsidR="00000000" w:rsidDel="00000000" w:rsidP="00000000" w:rsidRDefault="00000000" w:rsidRPr="00000000" w14:paraId="0000000D">
      <w:pPr>
        <w:shd w:fill="ffffff" w:val="clear"/>
        <w:rPr>
          <w:rFonts w:ascii="Nunito" w:cs="Nunito" w:eastAsia="Nunito" w:hAnsi="Nunito"/>
          <w:color w:val="222222"/>
          <w:sz w:val="22"/>
          <w:szCs w:val="22"/>
          <w:highlight w:val="white"/>
        </w:rPr>
      </w:pPr>
      <w:r w:rsidDel="00000000" w:rsidR="00000000" w:rsidRPr="00000000">
        <w:rPr>
          <w:rFonts w:ascii="Nunito" w:cs="Nunito" w:eastAsia="Nunito" w:hAnsi="Nunito"/>
          <w:color w:val="222222"/>
          <w:sz w:val="22"/>
          <w:szCs w:val="22"/>
          <w:rtl w:val="0"/>
        </w:rPr>
        <w:t xml:space="preserve">SK05 1100 0000 0029 3356 4333</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rPr>
          <w:rFonts w:ascii="Nunito" w:cs="Nunito" w:eastAsia="Nunito" w:hAnsi="Nunito"/>
          <w:color w:val="222222"/>
          <w:sz w:val="22"/>
          <w:szCs w:val="22"/>
        </w:rPr>
      </w:pPr>
      <w:r w:rsidDel="00000000" w:rsidR="00000000" w:rsidRPr="00000000">
        <w:rPr>
          <w:rtl w:val="0"/>
        </w:rPr>
      </w:r>
    </w:p>
    <w:p w:rsidR="00000000" w:rsidDel="00000000" w:rsidP="00000000" w:rsidRDefault="00000000" w:rsidRPr="00000000" w14:paraId="0000000F">
      <w:pPr>
        <w:rPr>
          <w:rFonts w:ascii="Nunito" w:cs="Nunito" w:eastAsia="Nunito" w:hAnsi="Nunito"/>
          <w:sz w:val="22"/>
          <w:szCs w:val="22"/>
        </w:rPr>
      </w:pPr>
      <w:r w:rsidDel="00000000" w:rsidR="00000000" w:rsidRPr="00000000">
        <w:rPr>
          <w:rFonts w:ascii="Nunito" w:cs="Nunito" w:eastAsia="Nunito" w:hAnsi="Nunito"/>
          <w:color w:val="222222"/>
          <w:sz w:val="22"/>
          <w:szCs w:val="22"/>
          <w:rtl w:val="0"/>
        </w:rPr>
        <w:t xml:space="preserve">Hereinafter referred to as the "Contractor".\</w:t>
      </w:r>
      <w:r w:rsidDel="00000000" w:rsidR="00000000" w:rsidRPr="00000000">
        <w:rPr>
          <w:rtl w:val="0"/>
        </w:rPr>
      </w:r>
    </w:p>
    <w:p w:rsidR="00000000" w:rsidDel="00000000" w:rsidP="00000000" w:rsidRDefault="00000000" w:rsidRPr="00000000" w14:paraId="00000010">
      <w:pPr>
        <w:jc w:val="center"/>
        <w:rPr>
          <w:rFonts w:ascii="Nunito" w:cs="Nunito" w:eastAsia="Nunito" w:hAnsi="Nunito"/>
          <w:sz w:val="22"/>
          <w:szCs w:val="22"/>
        </w:rPr>
      </w:pPr>
      <w:r w:rsidDel="00000000" w:rsidR="00000000" w:rsidRPr="00000000">
        <w:rPr>
          <w:rFonts w:ascii="Nunito" w:cs="Nunito" w:eastAsia="Nunito" w:hAnsi="Nunito"/>
          <w:sz w:val="22"/>
          <w:szCs w:val="22"/>
          <w:rtl w:val="0"/>
        </w:rPr>
        <w:t xml:space="preserve">§ 1</w:t>
      </w:r>
    </w:p>
    <w:p w:rsidR="00000000" w:rsidDel="00000000" w:rsidP="00000000" w:rsidRDefault="00000000" w:rsidRPr="00000000" w14:paraId="00000011">
      <w:pPr>
        <w:numPr>
          <w:ilvl w:val="0"/>
          <w:numId w:val="3"/>
        </w:numPr>
        <w:ind w:left="720" w:hanging="360"/>
        <w:jc w:val="left"/>
        <w:rPr>
          <w:rFonts w:ascii="Nunito" w:cs="Nunito" w:eastAsia="Nunito" w:hAnsi="Nunito"/>
          <w:sz w:val="22"/>
          <w:szCs w:val="22"/>
        </w:rPr>
      </w:pPr>
      <w:r w:rsidDel="00000000" w:rsidR="00000000" w:rsidRPr="00000000">
        <w:rPr>
          <w:rFonts w:ascii="Nunito" w:cs="Nunito" w:eastAsia="Nunito" w:hAnsi="Nunito"/>
          <w:sz w:val="22"/>
          <w:szCs w:val="22"/>
          <w:rtl w:val="0"/>
        </w:rPr>
        <w:t xml:space="preserve">. the Contractor accepts the execution of the Ordering Party's order consisting of </w:t>
      </w:r>
    </w:p>
    <w:p w:rsidR="00000000" w:rsidDel="00000000" w:rsidP="00000000" w:rsidRDefault="00000000" w:rsidRPr="00000000" w14:paraId="00000012">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creation of advertising material promoting Paris Perfume products:</w:t>
      </w:r>
    </w:p>
    <w:p w:rsidR="00000000" w:rsidDel="00000000" w:rsidP="00000000" w:rsidRDefault="00000000" w:rsidRPr="00000000" w14:paraId="00000013">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Nunito" w:cs="Nunito" w:eastAsia="Nunito" w:hAnsi="Nunito"/>
          <w:sz w:val="22"/>
          <w:szCs w:val="22"/>
        </w:rPr>
      </w:pPr>
      <w:commentRangeStart w:id="3"/>
      <w:r w:rsidDel="00000000" w:rsidR="00000000" w:rsidRPr="00000000">
        <w:rPr>
          <w:rFonts w:ascii="Nunito" w:cs="Nunito" w:eastAsia="Nunito" w:hAnsi="Nunito"/>
          <w:sz w:val="22"/>
          <w:szCs w:val="22"/>
          <w:rtl w:val="0"/>
        </w:rPr>
        <w:t xml:space="preserve">1x TikTok + boost </w:t>
      </w:r>
    </w:p>
    <w:p w:rsidR="00000000" w:rsidDel="00000000" w:rsidP="00000000" w:rsidRDefault="00000000" w:rsidRPr="00000000" w14:paraId="00000015">
      <w:pPr>
        <w:numPr>
          <w:ilvl w:val="0"/>
          <w:numId w:val="1"/>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1x promotional material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6">
      <w:pPr>
        <w:ind w:left="720" w:firstLine="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17">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hereinafter referred to as the Work. </w:t>
      </w:r>
    </w:p>
    <w:p w:rsidR="00000000" w:rsidDel="00000000" w:rsidP="00000000" w:rsidRDefault="00000000" w:rsidRPr="00000000" w14:paraId="00000018">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Contractor shall use his own materials and tools to complete the work</w:t>
      </w:r>
    </w:p>
    <w:p w:rsidR="00000000" w:rsidDel="00000000" w:rsidP="00000000" w:rsidRDefault="00000000" w:rsidRPr="00000000" w14:paraId="0000001A">
      <w:pPr>
        <w:numPr>
          <w:ilvl w:val="0"/>
          <w:numId w:val="3"/>
        </w:numPr>
        <w:ind w:left="720" w:hanging="360"/>
        <w:rPr>
          <w:rFonts w:ascii="Nunito" w:cs="Nunito" w:eastAsia="Nunito" w:hAnsi="Nunito"/>
          <w:sz w:val="22"/>
          <w:szCs w:val="22"/>
        </w:rPr>
      </w:pPr>
      <w:commentRangeStart w:id="4"/>
      <w:r w:rsidDel="00000000" w:rsidR="00000000" w:rsidRPr="00000000">
        <w:rPr>
          <w:rFonts w:ascii="Nunito" w:cs="Nunito" w:eastAsia="Nunito" w:hAnsi="Nunito"/>
          <w:sz w:val="22"/>
          <w:szCs w:val="22"/>
          <w:rtl w:val="0"/>
        </w:rPr>
        <w:t xml:space="preserve">The Contractor, in exchange for the remuneration specified in § 4, shall authorize the use of the aforementioned materials for the promotion of the Ordering Party in the Ordering Party's social channels and promotional materials.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B">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1C">
      <w:pPr>
        <w:jc w:val="center"/>
        <w:rPr>
          <w:rFonts w:ascii="Nunito" w:cs="Nunito" w:eastAsia="Nunito" w:hAnsi="Nunito"/>
          <w:sz w:val="22"/>
          <w:szCs w:val="22"/>
        </w:rPr>
      </w:pPr>
      <w:r w:rsidDel="00000000" w:rsidR="00000000" w:rsidRPr="00000000">
        <w:rPr>
          <w:rFonts w:ascii="Nunito" w:cs="Nunito" w:eastAsia="Nunito" w:hAnsi="Nunito"/>
          <w:sz w:val="22"/>
          <w:szCs w:val="22"/>
          <w:rtl w:val="0"/>
        </w:rPr>
        <w:t xml:space="preserve">§ 2</w:t>
      </w:r>
    </w:p>
    <w:p w:rsidR="00000000" w:rsidDel="00000000" w:rsidP="00000000" w:rsidRDefault="00000000" w:rsidRPr="00000000" w14:paraId="0000001D">
      <w:pPr>
        <w:numPr>
          <w:ilvl w:val="0"/>
          <w:numId w:val="4"/>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Contractor shall commence the work on </w:t>
      </w:r>
      <w:commentRangeStart w:id="5"/>
      <w:r w:rsidDel="00000000" w:rsidR="00000000" w:rsidRPr="00000000">
        <w:rPr>
          <w:rFonts w:ascii="Nunito" w:cs="Nunito" w:eastAsia="Nunito" w:hAnsi="Nunito"/>
          <w:sz w:val="22"/>
          <w:szCs w:val="22"/>
          <w:rtl w:val="0"/>
        </w:rPr>
        <w:t xml:space="preserve">01.09.2024.</w:t>
      </w:r>
      <w:commentRangeEnd w:id="5"/>
      <w:r w:rsidDel="00000000" w:rsidR="00000000" w:rsidRPr="00000000">
        <w:commentReference w:id="5"/>
      </w:r>
      <w:r w:rsidDel="00000000" w:rsidR="00000000" w:rsidRPr="00000000">
        <w:rPr>
          <w:rFonts w:ascii="Nunito" w:cs="Nunito" w:eastAsia="Nunito" w:hAnsi="Nunito"/>
          <w:sz w:val="22"/>
          <w:szCs w:val="22"/>
          <w:rtl w:val="0"/>
        </w:rPr>
        <w:t xml:space="preserve">  </w:t>
      </w:r>
    </w:p>
    <w:p w:rsidR="00000000" w:rsidDel="00000000" w:rsidP="00000000" w:rsidRDefault="00000000" w:rsidRPr="00000000" w14:paraId="0000001E">
      <w:pPr>
        <w:numPr>
          <w:ilvl w:val="0"/>
          <w:numId w:val="4"/>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work shall be completed by</w:t>
      </w:r>
      <w:commentRangeStart w:id="6"/>
      <w:r w:rsidDel="00000000" w:rsidR="00000000" w:rsidRPr="00000000">
        <w:rPr>
          <w:rFonts w:ascii="Nunito" w:cs="Nunito" w:eastAsia="Nunito" w:hAnsi="Nunito"/>
          <w:sz w:val="22"/>
          <w:szCs w:val="22"/>
          <w:rtl w:val="0"/>
        </w:rPr>
        <w:t xml:space="preserve"> 31.10.2024.</w:t>
      </w:r>
      <w:commentRangeEnd w:id="6"/>
      <w:r w:rsidDel="00000000" w:rsidR="00000000" w:rsidRPr="00000000">
        <w:commentReference w:id="6"/>
      </w:r>
      <w:r w:rsidDel="00000000" w:rsidR="00000000" w:rsidRPr="00000000">
        <w:rPr>
          <w:rFonts w:ascii="Nunito" w:cs="Nunito" w:eastAsia="Nunito" w:hAnsi="Nunito"/>
          <w:sz w:val="22"/>
          <w:szCs w:val="22"/>
          <w:rtl w:val="0"/>
        </w:rPr>
        <w:t xml:space="preserve"> </w:t>
      </w:r>
    </w:p>
    <w:p w:rsidR="00000000" w:rsidDel="00000000" w:rsidP="00000000" w:rsidRDefault="00000000" w:rsidRPr="00000000" w14:paraId="0000001F">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0">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1">
      <w:pPr>
        <w:jc w:val="center"/>
        <w:rPr>
          <w:rFonts w:ascii="Nunito" w:cs="Nunito" w:eastAsia="Nunito" w:hAnsi="Nunito"/>
          <w:sz w:val="22"/>
          <w:szCs w:val="22"/>
        </w:rPr>
      </w:pPr>
      <w:r w:rsidDel="00000000" w:rsidR="00000000" w:rsidRPr="00000000">
        <w:rPr>
          <w:rFonts w:ascii="Nunito" w:cs="Nunito" w:eastAsia="Nunito" w:hAnsi="Nunito"/>
          <w:sz w:val="22"/>
          <w:szCs w:val="22"/>
          <w:rtl w:val="0"/>
        </w:rPr>
        <w:t xml:space="preserve">§ 3</w:t>
      </w:r>
    </w:p>
    <w:p w:rsidR="00000000" w:rsidDel="00000000" w:rsidP="00000000" w:rsidRDefault="00000000" w:rsidRPr="00000000" w14:paraId="00000022">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Contractor may entrust the execution of the work to third parties only with the consent of the Principal expressed in writing.</w:t>
      </w:r>
    </w:p>
    <w:p w:rsidR="00000000" w:rsidDel="00000000" w:rsidP="00000000" w:rsidRDefault="00000000" w:rsidRPr="00000000" w14:paraId="00000023">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4">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5">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6">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7">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8">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9">
      <w:pPr>
        <w:jc w:val="cente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A">
      <w:pPr>
        <w:jc w:val="cente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B">
      <w:pPr>
        <w:jc w:val="cente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C">
      <w:pPr>
        <w:jc w:val="cente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2D">
      <w:pPr>
        <w:jc w:val="center"/>
        <w:rPr>
          <w:rFonts w:ascii="Nunito" w:cs="Nunito" w:eastAsia="Nunito" w:hAnsi="Nunito"/>
          <w:sz w:val="22"/>
          <w:szCs w:val="22"/>
        </w:rPr>
      </w:pPr>
      <w:r w:rsidDel="00000000" w:rsidR="00000000" w:rsidRPr="00000000">
        <w:rPr>
          <w:rFonts w:ascii="Nunito" w:cs="Nunito" w:eastAsia="Nunito" w:hAnsi="Nunito"/>
          <w:sz w:val="22"/>
          <w:szCs w:val="22"/>
          <w:rtl w:val="0"/>
        </w:rPr>
        <w:t xml:space="preserve">§ 4</w:t>
      </w:r>
    </w:p>
    <w:p w:rsidR="00000000" w:rsidDel="00000000" w:rsidP="00000000" w:rsidRDefault="00000000" w:rsidRPr="00000000" w14:paraId="0000002E">
      <w:pPr>
        <w:numPr>
          <w:ilvl w:val="0"/>
          <w:numId w:val="5"/>
        </w:numPr>
        <w:ind w:left="720" w:hanging="360"/>
        <w:rPr>
          <w:rFonts w:ascii="Nunito" w:cs="Nunito" w:eastAsia="Nunito" w:hAnsi="Nunito"/>
          <w:sz w:val="22"/>
          <w:szCs w:val="22"/>
        </w:rPr>
      </w:pPr>
      <w:commentRangeStart w:id="7"/>
      <w:r w:rsidDel="00000000" w:rsidR="00000000" w:rsidRPr="00000000">
        <w:rPr>
          <w:rFonts w:ascii="Nunito" w:cs="Nunito" w:eastAsia="Nunito" w:hAnsi="Nunito"/>
          <w:sz w:val="22"/>
          <w:szCs w:val="22"/>
          <w:rtl w:val="0"/>
        </w:rPr>
        <w:t xml:space="preserve">For the performance of the work, the Contractor shall receive a lump sum remuneration in the amount of 450 euros net, in words: four hundred and fifty euros net, payable within 14 days from the date of completion of the work and its acceptance by the Contracting Authority.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F">
      <w:pPr>
        <w:numPr>
          <w:ilvl w:val="0"/>
          <w:numId w:val="5"/>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Contractor may not demand an increase in remuneration if he has performed additional work without the consent of the Contracting Authority </w:t>
      </w:r>
    </w:p>
    <w:p w:rsidR="00000000" w:rsidDel="00000000" w:rsidP="00000000" w:rsidRDefault="00000000" w:rsidRPr="00000000" w14:paraId="00000030">
      <w:pPr>
        <w:numPr>
          <w:ilvl w:val="0"/>
          <w:numId w:val="5"/>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If the parties have agreed on a lump sum remuneration, the Contractor may not demand an increase in remuneration, even if the size or cost of the entrusted work could not be foreseen at the time of the conclusion of the contract.</w:t>
      </w:r>
    </w:p>
    <w:p w:rsidR="00000000" w:rsidDel="00000000" w:rsidP="00000000" w:rsidRDefault="00000000" w:rsidRPr="00000000" w14:paraId="00000031">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2">
      <w:pPr>
        <w:jc w:val="center"/>
        <w:rPr>
          <w:rFonts w:ascii="Nunito" w:cs="Nunito" w:eastAsia="Nunito" w:hAnsi="Nunito"/>
          <w:sz w:val="22"/>
          <w:szCs w:val="22"/>
        </w:rPr>
      </w:pPr>
      <w:r w:rsidDel="00000000" w:rsidR="00000000" w:rsidRPr="00000000">
        <w:rPr>
          <w:rFonts w:ascii="Nunito" w:cs="Nunito" w:eastAsia="Nunito" w:hAnsi="Nunito"/>
          <w:sz w:val="22"/>
          <w:szCs w:val="22"/>
          <w:rtl w:val="0"/>
        </w:rPr>
        <w:t xml:space="preserve">§ 5</w:t>
      </w:r>
    </w:p>
    <w:p w:rsidR="00000000" w:rsidDel="00000000" w:rsidP="00000000" w:rsidRDefault="00000000" w:rsidRPr="00000000" w14:paraId="00000033">
      <w:pPr>
        <w:numPr>
          <w:ilvl w:val="0"/>
          <w:numId w:val="2"/>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provisions of the Civil Code shall apply to matters not covered by this Agreement. </w:t>
      </w:r>
    </w:p>
    <w:p w:rsidR="00000000" w:rsidDel="00000000" w:rsidP="00000000" w:rsidRDefault="00000000" w:rsidRPr="00000000" w14:paraId="00000034">
      <w:pPr>
        <w:numPr>
          <w:ilvl w:val="0"/>
          <w:numId w:val="2"/>
        </w:numPr>
        <w:ind w:left="720" w:hanging="360"/>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Parties agree that both the Ordering Party and the Executor are obliged to maintain the secrecy of all information relating to this Agreement.</w:t>
      </w:r>
    </w:p>
    <w:p w:rsidR="00000000" w:rsidDel="00000000" w:rsidP="00000000" w:rsidRDefault="00000000" w:rsidRPr="00000000" w14:paraId="00000035">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6">
      <w:pPr>
        <w:jc w:val="center"/>
        <w:rPr>
          <w:rFonts w:ascii="Nunito" w:cs="Nunito" w:eastAsia="Nunito" w:hAnsi="Nunito"/>
          <w:sz w:val="22"/>
          <w:szCs w:val="22"/>
        </w:rPr>
      </w:pPr>
      <w:r w:rsidDel="00000000" w:rsidR="00000000" w:rsidRPr="00000000">
        <w:rPr>
          <w:rFonts w:ascii="Nunito" w:cs="Nunito" w:eastAsia="Nunito" w:hAnsi="Nunito"/>
          <w:sz w:val="22"/>
          <w:szCs w:val="22"/>
          <w:rtl w:val="0"/>
        </w:rPr>
        <w:t xml:space="preserve">§ 6</w:t>
      </w:r>
    </w:p>
    <w:p w:rsidR="00000000" w:rsidDel="00000000" w:rsidP="00000000" w:rsidRDefault="00000000" w:rsidRPr="00000000" w14:paraId="00000037">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The Agreement has been drawn up in two counterparts, one for each party. </w:t>
      </w:r>
    </w:p>
    <w:p w:rsidR="00000000" w:rsidDel="00000000" w:rsidP="00000000" w:rsidRDefault="00000000" w:rsidRPr="00000000" w14:paraId="00000038">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9">
      <w:pPr>
        <w:rPr>
          <w:rFonts w:ascii="Nunito" w:cs="Nunito" w:eastAsia="Nunito" w:hAnsi="Nunito"/>
          <w:sz w:val="22"/>
          <w:szCs w:val="22"/>
        </w:rPr>
      </w:pPr>
      <w:r w:rsidDel="00000000" w:rsidR="00000000" w:rsidRPr="00000000">
        <w:rPr>
          <w:rFonts w:ascii="Nunito" w:cs="Nunito" w:eastAsia="Nunito" w:hAnsi="Nunito"/>
          <w:sz w:val="22"/>
          <w:szCs w:val="22"/>
          <w:rtl w:val="0"/>
        </w:rPr>
        <w:t xml:space="preserve">  </w:t>
      </w:r>
    </w:p>
    <w:p w:rsidR="00000000" w:rsidDel="00000000" w:rsidP="00000000" w:rsidRDefault="00000000" w:rsidRPr="00000000" w14:paraId="0000003A">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B">
      <w:pPr>
        <w:tabs>
          <w:tab w:val="left" w:leader="none" w:pos="6000"/>
        </w:tabs>
        <w:rPr>
          <w:rFonts w:ascii="Nunito" w:cs="Nunito" w:eastAsia="Nunito" w:hAnsi="Nunito"/>
          <w:sz w:val="22"/>
          <w:szCs w:val="22"/>
        </w:rPr>
      </w:pPr>
      <w:r w:rsidDel="00000000" w:rsidR="00000000" w:rsidRPr="00000000">
        <w:rPr>
          <w:rFonts w:ascii="Nunito" w:cs="Nunito" w:eastAsia="Nunito" w:hAnsi="Nunito"/>
          <w:sz w:val="22"/>
          <w:szCs w:val="22"/>
          <w:rtl w:val="0"/>
        </w:rPr>
        <w:t xml:space="preserve">. . . . . . . . . . . . . . . . . . . . . . . .   </w:t>
        <w:tab/>
        <w:t xml:space="preserve">. . . . . . . . . . . . . . . . . . . . . . . . </w:t>
      </w:r>
    </w:p>
    <w:p w:rsidR="00000000" w:rsidDel="00000000" w:rsidP="00000000" w:rsidRDefault="00000000" w:rsidRPr="00000000" w14:paraId="0000003C">
      <w:pPr>
        <w:tabs>
          <w:tab w:val="left" w:leader="none" w:pos="900"/>
          <w:tab w:val="left" w:leader="none" w:pos="6840"/>
        </w:tabs>
        <w:rPr>
          <w:rFonts w:ascii="Nunito" w:cs="Nunito" w:eastAsia="Nunito" w:hAnsi="Nunito"/>
          <w:sz w:val="22"/>
          <w:szCs w:val="22"/>
        </w:rPr>
      </w:pPr>
      <w:r w:rsidDel="00000000" w:rsidR="00000000" w:rsidRPr="00000000">
        <w:rPr>
          <w:rFonts w:ascii="Nunito" w:cs="Nunito" w:eastAsia="Nunito" w:hAnsi="Nunito"/>
          <w:sz w:val="22"/>
          <w:szCs w:val="22"/>
          <w:rtl w:val="0"/>
        </w:rPr>
        <w:tab/>
        <w:t xml:space="preserve">(orderer)</w:t>
        <w:tab/>
        <w:t xml:space="preserve">(contractor)</w:t>
      </w:r>
    </w:p>
    <w:p w:rsidR="00000000" w:rsidDel="00000000" w:rsidP="00000000" w:rsidRDefault="00000000" w:rsidRPr="00000000" w14:paraId="0000003D">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E">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F">
      <w:pPr>
        <w:spacing w:line="276" w:lineRule="auto"/>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0">
      <w:pP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1">
      <w:pPr>
        <w:jc w:val="center"/>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2">
      <w:pPr>
        <w:rPr>
          <w:rFonts w:ascii="Nunito" w:cs="Nunito" w:eastAsia="Nunito" w:hAnsi="Nunito"/>
          <w:sz w:val="22"/>
          <w:szCs w:val="22"/>
        </w:rPr>
      </w:pPr>
      <w:r w:rsidDel="00000000" w:rsidR="00000000" w:rsidRPr="00000000">
        <w:rPr>
          <w:rtl w:val="0"/>
        </w:rPr>
      </w:r>
    </w:p>
    <w:sectPr>
      <w:headerReference r:id="rId7" w:type="default"/>
      <w:pgSz w:h="16838" w:w="11906" w:orient="portrait"/>
      <w:pgMar w:bottom="900" w:top="1417" w:left="1418" w:right="1418"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laudia Rodak" w:id="7" w:date="2024-10-25T10:55:55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Zmiana przez INFLU TEAM</w:t>
      </w:r>
    </w:p>
  </w:comment>
  <w:comment w:author="Klaudia Rodak" w:id="3" w:date="2024-10-25T10:53:0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Miejsce do wpisania działań przez Influ Team</w:t>
      </w:r>
    </w:p>
  </w:comment>
  <w:comment w:author="Klaudia Rodak" w:id="1" w:date="2024-10-25T10:49:05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Dane do wpisania przez Influ Team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możliwość wyboru: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Cosmetics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lub PC Beskidy</w:t>
      </w:r>
    </w:p>
  </w:comment>
  <w:comment w:author="Klaudia Rodak" w:id="4" w:date="2024-10-25T10:56:3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Możliwość edycji tego punktu przez INFLU TEAM</w:t>
      </w:r>
    </w:p>
  </w:comment>
  <w:comment w:author="Klaudia Rodak" w:id="6" w:date="2024-10-25T10:55:0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Zmiana przez INFLU TEAM</w:t>
      </w:r>
    </w:p>
  </w:comment>
  <w:comment w:author="Klaudia Rodak" w:id="0" w:date="2024-10-25T10:52:29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Dane do wpisania przez Influ Team</w:t>
      </w:r>
    </w:p>
  </w:comment>
  <w:comment w:author="Klaudia Rodak" w:id="2" w:date="2024-10-25T10:51:3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Dane do wpisania przez twórce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Imię i Nazwisko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Adres Zamieszkania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urodzenia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miejsce urodzenia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numer ID/Pesel/Numer dowodu</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Numer rachunku bankowego do wypłaty wynagrodzenia (dwie litery i 22 cyfer)</w:t>
      </w:r>
    </w:p>
  </w:comment>
  <w:comment w:author="Klaudia Rodak" w:id="5" w:date="2024-10-25T10:53:39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Automatycznie ta sama data co na początku umowy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-228598</wp:posOffset>
          </wp:positionH>
          <wp:positionV relativeFrom="paragraph">
            <wp:posOffset>-161923</wp:posOffset>
          </wp:positionV>
          <wp:extent cx="2063750" cy="742950"/>
          <wp:effectExtent b="0" l="0" r="0" t="0"/>
          <wp:wrapNone/>
          <wp:docPr id="1" name="image1.png"/>
          <a:graphic>
            <a:graphicData uri="http://schemas.openxmlformats.org/drawingml/2006/picture">
              <pic:pic>
                <pic:nvPicPr>
                  <pic:cNvPr id="0" name="image1.png"/>
                  <pic:cNvPicPr preferRelativeResize="0"/>
                </pic:nvPicPr>
                <pic:blipFill>
                  <a:blip r:embed="rId1"/>
                  <a:srcRect b="24137" l="8391" r="7342" t="17241"/>
                  <a:stretch>
                    <a:fillRect/>
                  </a:stretch>
                </pic:blipFill>
                <pic:spPr>
                  <a:xfrm>
                    <a:off x="0" y="0"/>
                    <a:ext cx="2063750" cy="742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