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E41EE7" w:rsidTr="00D004A3">
        <w:trPr>
          <w:cantSplit/>
          <w:jc w:val="center"/>
        </w:trPr>
        <w:tc>
          <w:tcPr>
            <w:tcW w:w="606" w:type="dxa"/>
            <w:tcBorders>
              <w:top w:val="single" w:sz="6" w:space="0" w:color="auto"/>
              <w:bottom w:val="single" w:sz="6" w:space="0" w:color="auto"/>
            </w:tcBorders>
          </w:tcPr>
          <w:p w:rsidR="00E41EE7" w:rsidRDefault="00E41EE7" w:rsidP="009453F5">
            <w:pPr>
              <w:pStyle w:val="ISOMB"/>
              <w:spacing w:before="60" w:after="60" w:line="240" w:lineRule="auto"/>
            </w:pPr>
            <w:r>
              <w:t>US</w:t>
            </w:r>
          </w:p>
        </w:tc>
        <w:tc>
          <w:tcPr>
            <w:tcW w:w="908" w:type="dxa"/>
            <w:tcBorders>
              <w:top w:val="single" w:sz="6" w:space="0" w:color="auto"/>
              <w:bottom w:val="single" w:sz="6" w:space="0" w:color="auto"/>
            </w:tcBorders>
          </w:tcPr>
          <w:p w:rsidR="00E41EE7" w:rsidRDefault="00E41EE7" w:rsidP="009453F5">
            <w:pPr>
              <w:pStyle w:val="ISOClause"/>
              <w:spacing w:before="60" w:after="60" w:line="240" w:lineRule="auto"/>
            </w:pPr>
          </w:p>
        </w:tc>
        <w:tc>
          <w:tcPr>
            <w:tcW w:w="1209" w:type="dxa"/>
            <w:tcBorders>
              <w:top w:val="single" w:sz="6" w:space="0" w:color="auto"/>
              <w:bottom w:val="single" w:sz="6" w:space="0" w:color="auto"/>
            </w:tcBorders>
          </w:tcPr>
          <w:p w:rsidR="00E41EE7" w:rsidRDefault="00356FD3" w:rsidP="009453F5">
            <w:pPr>
              <w:pStyle w:val="ISOClause"/>
              <w:spacing w:before="60" w:after="60" w:line="240" w:lineRule="auto"/>
            </w:pPr>
            <w:r>
              <w:t>Entire draft</w:t>
            </w:r>
          </w:p>
        </w:tc>
        <w:tc>
          <w:tcPr>
            <w:tcW w:w="1209" w:type="dxa"/>
            <w:tcBorders>
              <w:top w:val="single" w:sz="6" w:space="0" w:color="auto"/>
              <w:bottom w:val="single" w:sz="6" w:space="0" w:color="auto"/>
            </w:tcBorders>
          </w:tcPr>
          <w:p w:rsidR="00E41EE7" w:rsidRDefault="00E41EE7" w:rsidP="009453F5">
            <w:pPr>
              <w:pStyle w:val="ISOParagraph"/>
              <w:spacing w:before="60" w:after="60" w:line="240" w:lineRule="auto"/>
            </w:pPr>
          </w:p>
        </w:tc>
        <w:tc>
          <w:tcPr>
            <w:tcW w:w="1115" w:type="dxa"/>
            <w:tcBorders>
              <w:top w:val="single" w:sz="6" w:space="0" w:color="auto"/>
              <w:bottom w:val="single" w:sz="6" w:space="0" w:color="auto"/>
            </w:tcBorders>
          </w:tcPr>
          <w:p w:rsidR="00E41EE7" w:rsidRDefault="00E41EE7" w:rsidP="009453F5">
            <w:pPr>
              <w:pStyle w:val="ISOCommType"/>
              <w:spacing w:before="60" w:after="60" w:line="240" w:lineRule="auto"/>
            </w:pPr>
            <w:r>
              <w:t>ge</w:t>
            </w:r>
          </w:p>
        </w:tc>
        <w:tc>
          <w:tcPr>
            <w:tcW w:w="4177" w:type="dxa"/>
            <w:tcBorders>
              <w:top w:val="single" w:sz="6" w:space="0" w:color="auto"/>
              <w:bottom w:val="single" w:sz="6" w:space="0" w:color="auto"/>
            </w:tcBorders>
          </w:tcPr>
          <w:p w:rsidR="00E41EE7" w:rsidRDefault="00E41EE7" w:rsidP="009453F5">
            <w:pPr>
              <w:pStyle w:val="ISOComments"/>
              <w:spacing w:before="60" w:after="60" w:line="240" w:lineRule="auto"/>
            </w:pPr>
            <w:r>
              <w:t>Address existing open issues in core and library issues list</w:t>
            </w:r>
            <w:r w:rsidR="002A1190">
              <w:t>s</w:t>
            </w:r>
          </w:p>
        </w:tc>
        <w:tc>
          <w:tcPr>
            <w:tcW w:w="4233" w:type="dxa"/>
            <w:tcBorders>
              <w:top w:val="single" w:sz="6" w:space="0" w:color="auto"/>
              <w:bottom w:val="single" w:sz="6" w:space="0" w:color="auto"/>
            </w:tcBorders>
          </w:tcPr>
          <w:p w:rsidR="00E41EE7" w:rsidRDefault="00E41EE7" w:rsidP="009453F5">
            <w:pPr>
              <w:pStyle w:val="ISOChange"/>
              <w:spacing w:before="60" w:after="60" w:line="240" w:lineRule="auto"/>
            </w:pPr>
            <w:r>
              <w:t>Make technical and editorial changes as appropriate for each issue, or resolve as NAD</w:t>
            </w:r>
          </w:p>
        </w:tc>
        <w:tc>
          <w:tcPr>
            <w:tcW w:w="2419" w:type="dxa"/>
            <w:tcBorders>
              <w:top w:val="single" w:sz="6" w:space="0" w:color="auto"/>
              <w:bottom w:val="single" w:sz="6" w:space="0" w:color="auto"/>
            </w:tcBorders>
          </w:tcPr>
          <w:p w:rsidR="00E41EE7" w:rsidRDefault="00E41EE7" w:rsidP="009453F5">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85774F" w:rsidP="002C10C0">
            <w:pPr>
              <w:pStyle w:val="ISOMB"/>
              <w:spacing w:before="60" w:after="60" w:line="240" w:lineRule="auto"/>
            </w:pPr>
            <w:r>
              <w:t>US</w:t>
            </w: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85774F" w:rsidP="002C10C0">
            <w:pPr>
              <w:pStyle w:val="ISOClause"/>
              <w:spacing w:before="60" w:after="60" w:line="240" w:lineRule="auto"/>
            </w:pPr>
            <w:r>
              <w:t>16.8</w:t>
            </w:r>
          </w:p>
        </w:tc>
        <w:tc>
          <w:tcPr>
            <w:tcW w:w="1209" w:type="dxa"/>
            <w:tcBorders>
              <w:top w:val="single" w:sz="6" w:space="0" w:color="auto"/>
              <w:bottom w:val="single" w:sz="6" w:space="0" w:color="auto"/>
            </w:tcBorders>
          </w:tcPr>
          <w:p w:rsidR="00C70578" w:rsidRDefault="0085774F" w:rsidP="002C10C0">
            <w:pPr>
              <w:pStyle w:val="ISOParagraph"/>
              <w:spacing w:before="60" w:after="60" w:line="240" w:lineRule="auto"/>
            </w:pPr>
            <w:r>
              <w:rPr>
                <w:rFonts w:cs="Arial"/>
              </w:rPr>
              <w:t>¶</w:t>
            </w:r>
            <w:r>
              <w:t xml:space="preserve"> 1</w:t>
            </w:r>
          </w:p>
        </w:tc>
        <w:tc>
          <w:tcPr>
            <w:tcW w:w="1115" w:type="dxa"/>
            <w:tcBorders>
              <w:top w:val="single" w:sz="6" w:space="0" w:color="auto"/>
              <w:bottom w:val="single" w:sz="6" w:space="0" w:color="auto"/>
            </w:tcBorders>
          </w:tcPr>
          <w:p w:rsidR="00C70578" w:rsidRDefault="00E41EE7" w:rsidP="002C10C0">
            <w:pPr>
              <w:pStyle w:val="ISOCommType"/>
              <w:spacing w:before="60" w:after="60" w:line="240" w:lineRule="auto"/>
            </w:pPr>
            <w:r>
              <w:t>te</w:t>
            </w:r>
          </w:p>
        </w:tc>
        <w:tc>
          <w:tcPr>
            <w:tcW w:w="4177" w:type="dxa"/>
            <w:tcBorders>
              <w:top w:val="single" w:sz="6" w:space="0" w:color="auto"/>
              <w:bottom w:val="single" w:sz="6" w:space="0" w:color="auto"/>
            </w:tcBorders>
          </w:tcPr>
          <w:p w:rsidR="00C70578" w:rsidRDefault="00E41EE7" w:rsidP="002C10C0">
            <w:pPr>
              <w:pStyle w:val="ISOComments"/>
              <w:spacing w:before="60" w:after="60" w:line="240" w:lineRule="auto"/>
            </w:pPr>
            <w:r>
              <w:t xml:space="preserve">The </w:t>
            </w:r>
            <w:r w:rsidR="001C5D1E">
              <w:t xml:space="preserve">definition of the </w:t>
            </w:r>
            <w:bookmarkStart w:id="0" w:name="_GoBack"/>
            <w:bookmarkEnd w:id="0"/>
            <w:r>
              <w:t>macro __cplusplus refers to C++14</w:t>
            </w:r>
            <w:r w:rsidR="00B00595">
              <w:t>,</w:t>
            </w:r>
            <w:r w:rsidR="00C238F2">
              <w:t xml:space="preserve"> not C++17</w:t>
            </w:r>
          </w:p>
        </w:tc>
        <w:tc>
          <w:tcPr>
            <w:tcW w:w="4233" w:type="dxa"/>
            <w:tcBorders>
              <w:top w:val="single" w:sz="6" w:space="0" w:color="auto"/>
              <w:bottom w:val="single" w:sz="6" w:space="0" w:color="auto"/>
            </w:tcBorders>
          </w:tcPr>
          <w:p w:rsidR="00C70578" w:rsidRDefault="00B535E1" w:rsidP="00B75E0A">
            <w:pPr>
              <w:pStyle w:val="ISOChange"/>
              <w:spacing w:before="60" w:after="60" w:line="240" w:lineRule="auto"/>
            </w:pPr>
            <w:r>
              <w:t xml:space="preserve">Update definition </w:t>
            </w:r>
            <w:r w:rsidR="00B75E0A">
              <w:t>to reflect the</w:t>
            </w:r>
            <w:r w:rsidR="00E41EE7">
              <w:t xml:space="preserve"> expected ratification month</w:t>
            </w: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FA1D93" w:rsidTr="003075B8">
        <w:trPr>
          <w:cantSplit/>
          <w:jc w:val="center"/>
        </w:trPr>
        <w:tc>
          <w:tcPr>
            <w:tcW w:w="606" w:type="dxa"/>
            <w:tcBorders>
              <w:top w:val="single" w:sz="6" w:space="0" w:color="auto"/>
              <w:bottom w:val="single" w:sz="6" w:space="0" w:color="auto"/>
            </w:tcBorders>
          </w:tcPr>
          <w:p w:rsidR="00FA1D93" w:rsidRDefault="00FA1D93" w:rsidP="003075B8">
            <w:pPr>
              <w:pStyle w:val="ISOMB"/>
              <w:spacing w:before="60" w:after="60" w:line="240" w:lineRule="auto"/>
            </w:pPr>
            <w:r>
              <w:t>US</w:t>
            </w:r>
          </w:p>
        </w:tc>
        <w:tc>
          <w:tcPr>
            <w:tcW w:w="908" w:type="dxa"/>
            <w:tcBorders>
              <w:top w:val="single" w:sz="6" w:space="0" w:color="auto"/>
              <w:bottom w:val="single" w:sz="6" w:space="0" w:color="auto"/>
            </w:tcBorders>
          </w:tcPr>
          <w:p w:rsidR="00FA1D93" w:rsidRDefault="00FA1D93" w:rsidP="003075B8">
            <w:pPr>
              <w:pStyle w:val="ISOClause"/>
              <w:spacing w:before="60" w:after="60" w:line="240" w:lineRule="auto"/>
            </w:pPr>
          </w:p>
        </w:tc>
        <w:tc>
          <w:tcPr>
            <w:tcW w:w="1209" w:type="dxa"/>
            <w:tcBorders>
              <w:top w:val="single" w:sz="6" w:space="0" w:color="auto"/>
              <w:bottom w:val="single" w:sz="6" w:space="0" w:color="auto"/>
            </w:tcBorders>
          </w:tcPr>
          <w:p w:rsidR="00FA1D93" w:rsidRDefault="00FA1D93" w:rsidP="003075B8">
            <w:pPr>
              <w:pStyle w:val="ISOClause"/>
              <w:spacing w:before="60" w:after="60" w:line="240" w:lineRule="auto"/>
            </w:pPr>
            <w:r>
              <w:t>20.14.2</w:t>
            </w:r>
          </w:p>
        </w:tc>
        <w:tc>
          <w:tcPr>
            <w:tcW w:w="1209" w:type="dxa"/>
            <w:tcBorders>
              <w:top w:val="single" w:sz="6" w:space="0" w:color="auto"/>
              <w:bottom w:val="single" w:sz="6" w:space="0" w:color="auto"/>
            </w:tcBorders>
          </w:tcPr>
          <w:p w:rsidR="00FA1D93" w:rsidRDefault="00FA1D93" w:rsidP="003075B8">
            <w:pPr>
              <w:pStyle w:val="ISOParagraph"/>
              <w:spacing w:before="60" w:after="60" w:line="240" w:lineRule="auto"/>
              <w:rPr>
                <w:rFonts w:cs="Arial"/>
              </w:rPr>
            </w:pPr>
            <w:r>
              <w:rPr>
                <w:rFonts w:cs="Arial"/>
              </w:rPr>
              <w:t>¶ 2</w:t>
            </w:r>
          </w:p>
        </w:tc>
        <w:tc>
          <w:tcPr>
            <w:tcW w:w="1115" w:type="dxa"/>
            <w:tcBorders>
              <w:top w:val="single" w:sz="6" w:space="0" w:color="auto"/>
              <w:bottom w:val="single" w:sz="6" w:space="0" w:color="auto"/>
            </w:tcBorders>
          </w:tcPr>
          <w:p w:rsidR="00FA1D93" w:rsidRDefault="00FA1D93" w:rsidP="003075B8">
            <w:pPr>
              <w:pStyle w:val="ISOCommType"/>
              <w:spacing w:before="60" w:after="60" w:line="240" w:lineRule="auto"/>
            </w:pPr>
            <w:r>
              <w:t>te</w:t>
            </w:r>
          </w:p>
        </w:tc>
        <w:tc>
          <w:tcPr>
            <w:tcW w:w="4177" w:type="dxa"/>
            <w:tcBorders>
              <w:top w:val="single" w:sz="6" w:space="0" w:color="auto"/>
              <w:bottom w:val="single" w:sz="6" w:space="0" w:color="auto"/>
            </w:tcBorders>
          </w:tcPr>
          <w:p w:rsidR="00FA1D93" w:rsidRDefault="00FA1D93" w:rsidP="003075B8">
            <w:pPr>
              <w:pStyle w:val="ISOComments"/>
              <w:spacing w:before="60" w:after="60" w:line="240" w:lineRule="auto"/>
            </w:pPr>
            <w:r>
              <w:t xml:space="preserve">The distinction between </w:t>
            </w:r>
            <w:r w:rsidRPr="009C4EDD">
              <w:rPr>
                <w:i/>
              </w:rPr>
              <w:t>INVOKE</w:t>
            </w:r>
            <w:r>
              <w:t xml:space="preserve">(f, t1, t2, … tN) and </w:t>
            </w:r>
            <w:r w:rsidRPr="009C4EDD">
              <w:rPr>
                <w:i/>
              </w:rPr>
              <w:t>INVOKE</w:t>
            </w:r>
            <w:r>
              <w:t xml:space="preserve">(f, t1, t2, … tN, </w:t>
            </w:r>
            <w:r w:rsidRPr="00C14C9C">
              <w:rPr>
                <w:i/>
              </w:rPr>
              <w:t>R</w:t>
            </w:r>
            <w:r>
              <w:t>) is too subtle. If the last argument is an expression, it represents tN, if it’s a type, then it represents R. Very clumsy.</w:t>
            </w:r>
          </w:p>
        </w:tc>
        <w:tc>
          <w:tcPr>
            <w:tcW w:w="4233" w:type="dxa"/>
            <w:tcBorders>
              <w:top w:val="single" w:sz="6" w:space="0" w:color="auto"/>
              <w:bottom w:val="single" w:sz="6" w:space="0" w:color="auto"/>
            </w:tcBorders>
          </w:tcPr>
          <w:p w:rsidR="00FA1D93" w:rsidRDefault="00FA1D93" w:rsidP="003075B8">
            <w:pPr>
              <w:pStyle w:val="ISOChange"/>
              <w:spacing w:before="60" w:after="60" w:line="240" w:lineRule="auto"/>
            </w:pPr>
            <w:r>
              <w:t xml:space="preserve">Rename </w:t>
            </w:r>
            <w:r w:rsidRPr="009C4EDD">
              <w:rPr>
                <w:i/>
              </w:rPr>
              <w:t>INVOKE</w:t>
            </w:r>
            <w:r>
              <w:t xml:space="preserve">(f, t1, t2, … tN, </w:t>
            </w:r>
            <w:r w:rsidRPr="00C14C9C">
              <w:rPr>
                <w:i/>
              </w:rPr>
              <w:t>R</w:t>
            </w:r>
            <w:r>
              <w:t xml:space="preserve">) to </w:t>
            </w:r>
            <w:r w:rsidRPr="009C4EDD">
              <w:rPr>
                <w:i/>
              </w:rPr>
              <w:t>INVOKE_R</w:t>
            </w:r>
            <w:r>
              <w:t>(</w:t>
            </w:r>
            <w:r w:rsidRPr="009C4EDD">
              <w:rPr>
                <w:i/>
              </w:rPr>
              <w:t>R</w:t>
            </w:r>
            <w:r>
              <w:t>, f, t1, t2, … tN) and adjust all uses of this form.  (Approximately 10 occurrences of invoke would need to change.)</w:t>
            </w:r>
          </w:p>
        </w:tc>
        <w:tc>
          <w:tcPr>
            <w:tcW w:w="2419" w:type="dxa"/>
            <w:tcBorders>
              <w:top w:val="single" w:sz="6" w:space="0" w:color="auto"/>
              <w:bottom w:val="single" w:sz="6" w:space="0" w:color="auto"/>
            </w:tcBorders>
          </w:tcPr>
          <w:p w:rsidR="00FA1D93" w:rsidRDefault="00FA1D93" w:rsidP="003075B8">
            <w:pPr>
              <w:pStyle w:val="ISOSecretObservations"/>
              <w:spacing w:before="60" w:after="60" w:line="240" w:lineRule="auto"/>
            </w:pPr>
          </w:p>
        </w:tc>
      </w:tr>
      <w:tr w:rsidR="00B535E1" w:rsidTr="002F27AD">
        <w:trPr>
          <w:cantSplit/>
          <w:jc w:val="center"/>
        </w:trPr>
        <w:tc>
          <w:tcPr>
            <w:tcW w:w="606" w:type="dxa"/>
            <w:tcBorders>
              <w:top w:val="single" w:sz="6" w:space="0" w:color="auto"/>
              <w:bottom w:val="single" w:sz="6" w:space="0" w:color="auto"/>
            </w:tcBorders>
          </w:tcPr>
          <w:p w:rsidR="00B535E1" w:rsidRDefault="00B535E1" w:rsidP="002F27AD">
            <w:pPr>
              <w:pStyle w:val="ISOMB"/>
              <w:spacing w:before="60" w:after="60" w:line="240" w:lineRule="auto"/>
            </w:pPr>
            <w:r>
              <w:t>US</w:t>
            </w:r>
          </w:p>
        </w:tc>
        <w:tc>
          <w:tcPr>
            <w:tcW w:w="908" w:type="dxa"/>
            <w:tcBorders>
              <w:top w:val="single" w:sz="6" w:space="0" w:color="auto"/>
              <w:bottom w:val="single" w:sz="6" w:space="0" w:color="auto"/>
            </w:tcBorders>
          </w:tcPr>
          <w:p w:rsidR="00B535E1" w:rsidRDefault="00B535E1" w:rsidP="002F27AD">
            <w:pPr>
              <w:pStyle w:val="ISOClause"/>
              <w:spacing w:before="60" w:after="60" w:line="240" w:lineRule="auto"/>
            </w:pPr>
          </w:p>
        </w:tc>
        <w:tc>
          <w:tcPr>
            <w:tcW w:w="1209" w:type="dxa"/>
            <w:tcBorders>
              <w:top w:val="single" w:sz="6" w:space="0" w:color="auto"/>
              <w:bottom w:val="single" w:sz="6" w:space="0" w:color="auto"/>
            </w:tcBorders>
          </w:tcPr>
          <w:p w:rsidR="00B535E1" w:rsidRDefault="00B535E1" w:rsidP="002F27AD">
            <w:pPr>
              <w:pStyle w:val="ISOClause"/>
              <w:spacing w:before="60" w:after="60" w:line="240" w:lineRule="auto"/>
            </w:pPr>
            <w:r>
              <w:t>20.15.2 and 20.15.6</w:t>
            </w:r>
          </w:p>
        </w:tc>
        <w:tc>
          <w:tcPr>
            <w:tcW w:w="1209" w:type="dxa"/>
            <w:tcBorders>
              <w:top w:val="single" w:sz="6" w:space="0" w:color="auto"/>
              <w:bottom w:val="single" w:sz="6" w:space="0" w:color="auto"/>
            </w:tcBorders>
          </w:tcPr>
          <w:p w:rsidR="00B535E1" w:rsidRDefault="00B535E1" w:rsidP="002F27AD">
            <w:pPr>
              <w:pStyle w:val="ISOParagraph"/>
              <w:spacing w:before="60" w:after="60" w:line="240" w:lineRule="auto"/>
            </w:pPr>
          </w:p>
        </w:tc>
        <w:tc>
          <w:tcPr>
            <w:tcW w:w="1115" w:type="dxa"/>
            <w:tcBorders>
              <w:top w:val="single" w:sz="6" w:space="0" w:color="auto"/>
              <w:bottom w:val="single" w:sz="6" w:space="0" w:color="auto"/>
            </w:tcBorders>
          </w:tcPr>
          <w:p w:rsidR="00B535E1" w:rsidRDefault="00B535E1" w:rsidP="002F27AD">
            <w:pPr>
              <w:pStyle w:val="ISOCommType"/>
              <w:spacing w:before="60" w:after="60" w:line="240" w:lineRule="auto"/>
            </w:pPr>
            <w:r>
              <w:t>te</w:t>
            </w:r>
          </w:p>
        </w:tc>
        <w:tc>
          <w:tcPr>
            <w:tcW w:w="4177" w:type="dxa"/>
            <w:tcBorders>
              <w:top w:val="single" w:sz="6" w:space="0" w:color="auto"/>
              <w:bottom w:val="single" w:sz="6" w:space="0" w:color="auto"/>
            </w:tcBorders>
          </w:tcPr>
          <w:p w:rsidR="00356FD3" w:rsidRDefault="00B535E1" w:rsidP="00356FD3">
            <w:pPr>
              <w:pStyle w:val="ISOComments"/>
              <w:spacing w:before="60" w:after="60" w:line="240" w:lineRule="auto"/>
              <w:rPr>
                <w:rFonts w:ascii="Courier New" w:hAnsi="Courier New" w:cs="Courier New"/>
              </w:rPr>
            </w:pPr>
            <w:r>
              <w:t>The t</w:t>
            </w:r>
            <w:r>
              <w:t xml:space="preserve">rick of encoding a functor and argument types as a function signature for </w:t>
            </w:r>
            <w:r w:rsidRPr="001F5217">
              <w:rPr>
                <w:rFonts w:ascii="Courier New" w:hAnsi="Courier New" w:cs="Courier New"/>
              </w:rPr>
              <w:t>is_callable</w:t>
            </w:r>
            <w:r>
              <w:t xml:space="preserve"> and </w:t>
            </w:r>
            <w:r w:rsidRPr="001F5217">
              <w:rPr>
                <w:rFonts w:ascii="Courier New" w:hAnsi="Courier New" w:cs="Courier New"/>
              </w:rPr>
              <w:t>result_of</w:t>
            </w:r>
            <w:r>
              <w:t xml:space="preserve"> loses cv information on argument types</w:t>
            </w:r>
            <w:r w:rsidR="00356FD3">
              <w:t>,</w:t>
            </w:r>
            <w:r>
              <w:t xml:space="preserve"> fails for non-decayed function types</w:t>
            </w:r>
            <w:r w:rsidR="00356FD3">
              <w:t>, and is confusing</w:t>
            </w:r>
            <w:r>
              <w:t>. E.g.,</w:t>
            </w:r>
            <w:r>
              <w:br/>
            </w:r>
            <w:r w:rsidR="00356FD3">
              <w:rPr>
                <w:rFonts w:ascii="Courier New" w:hAnsi="Courier New" w:cs="Courier New"/>
              </w:rPr>
              <w:t xml:space="preserve">  typedef int MyClass::*mp;</w:t>
            </w:r>
            <w:r w:rsidR="00356FD3">
              <w:rPr>
                <w:rFonts w:ascii="Courier New" w:hAnsi="Courier New" w:cs="Courier New"/>
              </w:rPr>
              <w:br/>
              <w:t xml:space="preserve">  result_of_t&lt;mp(const MyClass)&gt;;</w:t>
            </w:r>
          </w:p>
          <w:p w:rsidR="00356FD3" w:rsidRPr="00356FD3" w:rsidRDefault="00356FD3" w:rsidP="00356FD3">
            <w:pPr>
              <w:pStyle w:val="ISOComments"/>
              <w:spacing w:before="60" w:after="60" w:line="240" w:lineRule="auto"/>
              <w:rPr>
                <w:rFonts w:asciiTheme="minorHAnsi" w:hAnsiTheme="minorHAnsi" w:cs="Courier New"/>
              </w:rPr>
            </w:pPr>
            <w:r>
              <w:rPr>
                <w:rFonts w:ascii="Courier New" w:hAnsi="Courier New" w:cs="Courier New"/>
              </w:rPr>
              <w:t xml:space="preserve">    </w:t>
            </w:r>
            <w:r w:rsidRPr="00356FD3">
              <w:t>// should be const, but isn’t</w:t>
            </w:r>
          </w:p>
          <w:p w:rsidR="00B535E1" w:rsidRPr="00DD2AA2" w:rsidRDefault="00B535E1" w:rsidP="00356FD3">
            <w:pPr>
              <w:pStyle w:val="ISOComments"/>
              <w:spacing w:before="60" w:after="60" w:line="240" w:lineRule="auto"/>
              <w:rPr>
                <w:rFonts w:ascii="Courier New" w:hAnsi="Courier New" w:cs="Courier New"/>
              </w:rPr>
            </w:pPr>
            <w:r>
              <w:rPr>
                <w:rFonts w:ascii="Courier New" w:hAnsi="Courier New" w:cs="Courier New"/>
              </w:rPr>
              <w:t xml:space="preserve">  typedef int F(double);</w:t>
            </w:r>
            <w:r>
              <w:rPr>
                <w:rFonts w:ascii="Courier New" w:hAnsi="Courier New" w:cs="Courier New"/>
              </w:rPr>
              <w:br/>
              <w:t xml:space="preserve">  is_callable&lt;F(float)&gt;;</w:t>
            </w:r>
            <w:r w:rsidRPr="00DD2AA2">
              <w:rPr>
                <w:rFonts w:asciiTheme="minorHAnsi" w:hAnsiTheme="minorHAnsi" w:cs="Courier New"/>
                <w:i/>
              </w:rPr>
              <w:t xml:space="preserve"> // ill-formed</w:t>
            </w:r>
          </w:p>
        </w:tc>
        <w:tc>
          <w:tcPr>
            <w:tcW w:w="4233" w:type="dxa"/>
            <w:tcBorders>
              <w:top w:val="single" w:sz="6" w:space="0" w:color="auto"/>
              <w:bottom w:val="single" w:sz="6" w:space="0" w:color="auto"/>
            </w:tcBorders>
          </w:tcPr>
          <w:p w:rsidR="00B535E1" w:rsidRDefault="00B535E1" w:rsidP="002F27AD">
            <w:pPr>
              <w:pStyle w:val="ISOChange"/>
              <w:spacing w:before="60" w:after="60" w:line="240" w:lineRule="auto"/>
            </w:pPr>
            <w:r w:rsidRPr="001F5217">
              <w:rPr>
                <w:b/>
              </w:rPr>
              <w:t>Minimal change</w:t>
            </w:r>
            <w:r>
              <w:t xml:space="preserve">: Replace </w:t>
            </w:r>
            <w:r w:rsidRPr="00D004A3">
              <w:rPr>
                <w:rFonts w:ascii="Courier New" w:hAnsi="Courier New" w:cs="Courier New"/>
              </w:rPr>
              <w:t>is_callable&lt;Fn(ArgTypes</w:t>
            </w:r>
            <w:r>
              <w:rPr>
                <w:rFonts w:ascii="Courier New" w:hAnsi="Courier New" w:cs="Courier New"/>
              </w:rPr>
              <w:t>...</w:t>
            </w:r>
            <w:r w:rsidRPr="00D004A3">
              <w:rPr>
                <w:rFonts w:ascii="Courier New" w:hAnsi="Courier New" w:cs="Courier New"/>
              </w:rPr>
              <w:t>)&gt;</w:t>
            </w:r>
            <w:r>
              <w:t xml:space="preserve"> with </w:t>
            </w:r>
            <w:r w:rsidRPr="00D004A3">
              <w:rPr>
                <w:rFonts w:ascii="Courier New" w:hAnsi="Courier New" w:cs="Courier New"/>
              </w:rPr>
              <w:t>is_callable&lt;Fn, ArgTypes</w:t>
            </w:r>
            <w:r>
              <w:rPr>
                <w:rFonts w:ascii="Courier New" w:hAnsi="Courier New" w:cs="Courier New"/>
              </w:rPr>
              <w:t>...</w:t>
            </w:r>
            <w:r w:rsidRPr="00D004A3">
              <w:rPr>
                <w:rFonts w:ascii="Courier New" w:hAnsi="Courier New" w:cs="Courier New"/>
              </w:rPr>
              <w:t>&gt;</w:t>
            </w:r>
            <w:r>
              <w:t xml:space="preserve"> and replace </w:t>
            </w:r>
            <w:r w:rsidRPr="00D004A3">
              <w:rPr>
                <w:rFonts w:ascii="Courier New" w:hAnsi="Courier New" w:cs="Courier New"/>
              </w:rPr>
              <w:t>is_callable&lt;Fn(ArgTypes</w:t>
            </w:r>
            <w:r>
              <w:rPr>
                <w:rFonts w:ascii="Courier New" w:hAnsi="Courier New" w:cs="Courier New"/>
              </w:rPr>
              <w:t>...</w:t>
            </w:r>
            <w:r w:rsidRPr="00D004A3">
              <w:rPr>
                <w:rFonts w:ascii="Courier New" w:hAnsi="Courier New" w:cs="Courier New"/>
              </w:rPr>
              <w:t>), R&gt;</w:t>
            </w:r>
            <w:r>
              <w:t xml:space="preserve"> with </w:t>
            </w:r>
            <w:r w:rsidRPr="00D004A3">
              <w:rPr>
                <w:rFonts w:ascii="Courier New" w:hAnsi="Courier New" w:cs="Courier New"/>
              </w:rPr>
              <w:t>is_callable_r&lt;R, Fn, ArgTypes</w:t>
            </w:r>
            <w:r>
              <w:rPr>
                <w:rFonts w:ascii="Courier New" w:hAnsi="Courier New" w:cs="Courier New"/>
              </w:rPr>
              <w:t>...</w:t>
            </w:r>
            <w:r w:rsidRPr="00D004A3">
              <w:rPr>
                <w:rFonts w:ascii="Courier New" w:hAnsi="Courier New" w:cs="Courier New"/>
              </w:rPr>
              <w:t>&gt;.</w:t>
            </w:r>
            <w:r>
              <w:t xml:space="preserve"> Do the same for </w:t>
            </w:r>
            <w:r w:rsidRPr="00D004A3">
              <w:rPr>
                <w:rFonts w:ascii="Courier New" w:hAnsi="Courier New" w:cs="Courier New"/>
              </w:rPr>
              <w:t>is_nothrow_callable</w:t>
            </w:r>
          </w:p>
          <w:p w:rsidR="00B535E1" w:rsidRPr="00D004A3" w:rsidRDefault="00B535E1" w:rsidP="002F27AD">
            <w:pPr>
              <w:pStyle w:val="ISOChange"/>
              <w:spacing w:before="60" w:after="60" w:line="240" w:lineRule="auto"/>
              <w:rPr>
                <w:rFonts w:ascii="Courier New" w:hAnsi="Courier New" w:cs="Courier New"/>
              </w:rPr>
            </w:pPr>
            <w:r>
              <w:rPr>
                <w:b/>
              </w:rPr>
              <w:t xml:space="preserve">Preferred change: </w:t>
            </w:r>
            <w:r>
              <w:t xml:space="preserve">All of the above, plus deprecate </w:t>
            </w:r>
            <w:r w:rsidRPr="001F5217">
              <w:rPr>
                <w:rFonts w:ascii="Courier New" w:hAnsi="Courier New" w:cs="Courier New"/>
              </w:rPr>
              <w:t>result</w:t>
            </w:r>
            <w:r>
              <w:rPr>
                <w:rFonts w:ascii="Courier New" w:hAnsi="Courier New" w:cs="Courier New"/>
              </w:rPr>
              <w:t>_of</w:t>
            </w:r>
            <w:r w:rsidRPr="001F5217">
              <w:rPr>
                <w:rFonts w:ascii="Courier New" w:hAnsi="Courier New" w:cs="Courier New"/>
              </w:rPr>
              <w:t>&lt;Fn(ArgTypes</w:t>
            </w:r>
            <w:r>
              <w:rPr>
                <w:rFonts w:ascii="Courier New" w:hAnsi="Courier New" w:cs="Courier New"/>
              </w:rPr>
              <w:t>...)</w:t>
            </w:r>
            <w:r w:rsidRPr="001F5217">
              <w:rPr>
                <w:rFonts w:ascii="Courier New" w:hAnsi="Courier New" w:cs="Courier New"/>
              </w:rPr>
              <w:t>&gt;</w:t>
            </w:r>
            <w:r>
              <w:t xml:space="preserve"> and replace it with </w:t>
            </w:r>
            <w:r w:rsidRPr="001F5217">
              <w:rPr>
                <w:rFonts w:ascii="Courier New" w:hAnsi="Courier New" w:cs="Courier New"/>
              </w:rPr>
              <w:t>result</w:t>
            </w:r>
            <w:r>
              <w:rPr>
                <w:rFonts w:ascii="Courier New" w:hAnsi="Courier New" w:cs="Courier New"/>
              </w:rPr>
              <w:t xml:space="preserve">_of_invoke&lt;Fn, </w:t>
            </w:r>
            <w:r w:rsidRPr="001F5217">
              <w:rPr>
                <w:rFonts w:ascii="Courier New" w:hAnsi="Courier New" w:cs="Courier New"/>
              </w:rPr>
              <w:t>ArgTypes</w:t>
            </w:r>
            <w:r>
              <w:rPr>
                <w:rFonts w:ascii="Courier New" w:hAnsi="Courier New" w:cs="Courier New"/>
              </w:rPr>
              <w:t>...</w:t>
            </w:r>
            <w:r w:rsidRPr="001F5217">
              <w:rPr>
                <w:rFonts w:ascii="Courier New" w:hAnsi="Courier New" w:cs="Courier New"/>
              </w:rPr>
              <w:t>&gt;</w:t>
            </w:r>
          </w:p>
        </w:tc>
        <w:tc>
          <w:tcPr>
            <w:tcW w:w="2419" w:type="dxa"/>
            <w:tcBorders>
              <w:top w:val="single" w:sz="6" w:space="0" w:color="auto"/>
              <w:bottom w:val="single" w:sz="6" w:space="0" w:color="auto"/>
            </w:tcBorders>
          </w:tcPr>
          <w:p w:rsidR="00B535E1" w:rsidRDefault="00B535E1" w:rsidP="002F27AD">
            <w:pPr>
              <w:pStyle w:val="ISOSecretObservations"/>
              <w:spacing w:before="60" w:after="60" w:line="240" w:lineRule="auto"/>
            </w:pPr>
          </w:p>
        </w:tc>
      </w:tr>
      <w:tr w:rsidR="00B535E1" w:rsidTr="002F27AD">
        <w:trPr>
          <w:cantSplit/>
          <w:jc w:val="center"/>
        </w:trPr>
        <w:tc>
          <w:tcPr>
            <w:tcW w:w="606" w:type="dxa"/>
            <w:tcBorders>
              <w:top w:val="single" w:sz="6" w:space="0" w:color="auto"/>
              <w:bottom w:val="single" w:sz="6" w:space="0" w:color="auto"/>
            </w:tcBorders>
          </w:tcPr>
          <w:p w:rsidR="00B535E1" w:rsidRDefault="00B535E1" w:rsidP="002F27AD">
            <w:pPr>
              <w:pStyle w:val="ISOMB"/>
              <w:keepLines/>
              <w:spacing w:before="60" w:after="60" w:line="240" w:lineRule="auto"/>
            </w:pPr>
            <w:r>
              <w:t>US</w:t>
            </w:r>
          </w:p>
        </w:tc>
        <w:tc>
          <w:tcPr>
            <w:tcW w:w="908" w:type="dxa"/>
            <w:tcBorders>
              <w:top w:val="single" w:sz="6" w:space="0" w:color="auto"/>
              <w:bottom w:val="single" w:sz="6" w:space="0" w:color="auto"/>
            </w:tcBorders>
          </w:tcPr>
          <w:p w:rsidR="00B535E1" w:rsidRDefault="00B535E1" w:rsidP="002F27AD">
            <w:pPr>
              <w:pStyle w:val="ISOClause"/>
              <w:keepLines/>
              <w:spacing w:before="60" w:after="60" w:line="240" w:lineRule="auto"/>
            </w:pPr>
          </w:p>
        </w:tc>
        <w:tc>
          <w:tcPr>
            <w:tcW w:w="1209" w:type="dxa"/>
            <w:tcBorders>
              <w:top w:val="single" w:sz="6" w:space="0" w:color="auto"/>
              <w:bottom w:val="single" w:sz="6" w:space="0" w:color="auto"/>
            </w:tcBorders>
          </w:tcPr>
          <w:p w:rsidR="00B535E1" w:rsidRDefault="00B535E1" w:rsidP="002F27AD">
            <w:pPr>
              <w:pStyle w:val="ISOClause"/>
              <w:keepLines/>
              <w:spacing w:before="60" w:after="60" w:line="240" w:lineRule="auto"/>
            </w:pPr>
            <w:r>
              <w:t>20.15.2 and 20.15.6</w:t>
            </w:r>
          </w:p>
        </w:tc>
        <w:tc>
          <w:tcPr>
            <w:tcW w:w="1209" w:type="dxa"/>
            <w:tcBorders>
              <w:top w:val="single" w:sz="6" w:space="0" w:color="auto"/>
              <w:bottom w:val="single" w:sz="6" w:space="0" w:color="auto"/>
            </w:tcBorders>
          </w:tcPr>
          <w:p w:rsidR="00B535E1" w:rsidRDefault="00B535E1" w:rsidP="002F27AD">
            <w:pPr>
              <w:pStyle w:val="ISOParagraph"/>
              <w:keepLines/>
              <w:spacing w:before="60" w:after="60" w:line="240" w:lineRule="auto"/>
            </w:pPr>
          </w:p>
        </w:tc>
        <w:tc>
          <w:tcPr>
            <w:tcW w:w="1115" w:type="dxa"/>
            <w:tcBorders>
              <w:top w:val="single" w:sz="6" w:space="0" w:color="auto"/>
              <w:bottom w:val="single" w:sz="6" w:space="0" w:color="auto"/>
            </w:tcBorders>
          </w:tcPr>
          <w:p w:rsidR="00B535E1" w:rsidRDefault="00B535E1" w:rsidP="002F27AD">
            <w:pPr>
              <w:pStyle w:val="ISOCommType"/>
              <w:keepLines/>
              <w:spacing w:before="60" w:after="60" w:line="240" w:lineRule="auto"/>
            </w:pPr>
            <w:r>
              <w:t>te</w:t>
            </w:r>
          </w:p>
        </w:tc>
        <w:tc>
          <w:tcPr>
            <w:tcW w:w="4177" w:type="dxa"/>
            <w:tcBorders>
              <w:top w:val="single" w:sz="6" w:space="0" w:color="auto"/>
              <w:bottom w:val="single" w:sz="6" w:space="0" w:color="auto"/>
            </w:tcBorders>
          </w:tcPr>
          <w:p w:rsidR="00B535E1" w:rsidRDefault="00B535E1" w:rsidP="002F27AD">
            <w:pPr>
              <w:pStyle w:val="ISOComments"/>
              <w:keepLines/>
              <w:spacing w:before="60" w:after="60" w:line="240" w:lineRule="auto"/>
            </w:pPr>
            <w:r>
              <w:t xml:space="preserve">“is_callable” is not a good name because it implies F(A…) instead of </w:t>
            </w:r>
            <w:r w:rsidRPr="00971531">
              <w:rPr>
                <w:i/>
              </w:rPr>
              <w:t>INVOKE</w:t>
            </w:r>
            <w:r>
              <w:t>(F, A…)</w:t>
            </w:r>
          </w:p>
        </w:tc>
        <w:tc>
          <w:tcPr>
            <w:tcW w:w="4233" w:type="dxa"/>
            <w:tcBorders>
              <w:top w:val="single" w:sz="6" w:space="0" w:color="auto"/>
              <w:bottom w:val="single" w:sz="6" w:space="0" w:color="auto"/>
            </w:tcBorders>
          </w:tcPr>
          <w:p w:rsidR="00B535E1" w:rsidRDefault="00B535E1" w:rsidP="002F27AD">
            <w:pPr>
              <w:pStyle w:val="ISOChange"/>
              <w:keepLines/>
              <w:spacing w:before="60" w:after="60" w:line="240" w:lineRule="auto"/>
            </w:pPr>
            <w:r>
              <w:t>Rename “is_callable” to “is_invocable” and rename “is_nothrow_callable” to “is_nothrow_invocable”</w:t>
            </w:r>
          </w:p>
        </w:tc>
        <w:tc>
          <w:tcPr>
            <w:tcW w:w="2419" w:type="dxa"/>
            <w:tcBorders>
              <w:top w:val="single" w:sz="6" w:space="0" w:color="auto"/>
              <w:bottom w:val="single" w:sz="6" w:space="0" w:color="auto"/>
            </w:tcBorders>
          </w:tcPr>
          <w:p w:rsidR="00B535E1" w:rsidRDefault="00B535E1" w:rsidP="002F27AD">
            <w:pPr>
              <w:pStyle w:val="ISOSecretObservations"/>
              <w:keepLine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E41EE7" w:rsidP="002C10C0">
            <w:pPr>
              <w:pStyle w:val="ISOMB"/>
              <w:spacing w:before="60" w:after="60" w:line="240" w:lineRule="auto"/>
            </w:pPr>
            <w:r>
              <w:t>US</w:t>
            </w: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E41EE7" w:rsidP="002C10C0">
            <w:pPr>
              <w:pStyle w:val="ISOClause"/>
              <w:spacing w:before="60" w:after="60" w:line="240" w:lineRule="auto"/>
            </w:pPr>
            <w:r>
              <w:t>1.10.2</w:t>
            </w:r>
          </w:p>
        </w:tc>
        <w:tc>
          <w:tcPr>
            <w:tcW w:w="1209" w:type="dxa"/>
            <w:tcBorders>
              <w:top w:val="single" w:sz="6" w:space="0" w:color="auto"/>
              <w:bottom w:val="single" w:sz="6" w:space="0" w:color="auto"/>
            </w:tcBorders>
          </w:tcPr>
          <w:p w:rsidR="00C70578" w:rsidRDefault="00E41EE7" w:rsidP="002C10C0">
            <w:pPr>
              <w:pStyle w:val="ISOParagraph"/>
              <w:spacing w:before="60" w:after="60" w:line="240" w:lineRule="auto"/>
            </w:pPr>
            <w:r>
              <w:rPr>
                <w:rFonts w:cs="Arial"/>
              </w:rPr>
              <w:t>¶ 14</w:t>
            </w:r>
          </w:p>
        </w:tc>
        <w:tc>
          <w:tcPr>
            <w:tcW w:w="1115" w:type="dxa"/>
            <w:tcBorders>
              <w:top w:val="single" w:sz="6" w:space="0" w:color="auto"/>
              <w:bottom w:val="single" w:sz="6" w:space="0" w:color="auto"/>
            </w:tcBorders>
          </w:tcPr>
          <w:p w:rsidR="00C70578" w:rsidRDefault="00E41EE7" w:rsidP="002C10C0">
            <w:pPr>
              <w:pStyle w:val="ISOCommType"/>
              <w:spacing w:before="60" w:after="60" w:line="240" w:lineRule="auto"/>
            </w:pPr>
            <w:r>
              <w:t>ed</w:t>
            </w:r>
          </w:p>
        </w:tc>
        <w:tc>
          <w:tcPr>
            <w:tcW w:w="4177" w:type="dxa"/>
            <w:tcBorders>
              <w:top w:val="single" w:sz="6" w:space="0" w:color="auto"/>
              <w:bottom w:val="single" w:sz="6" w:space="0" w:color="auto"/>
            </w:tcBorders>
          </w:tcPr>
          <w:p w:rsidR="00C70578" w:rsidRDefault="00E41EE7" w:rsidP="009F39D1">
            <w:pPr>
              <w:pStyle w:val="ISOComments"/>
              <w:spacing w:before="60" w:after="60" w:line="240" w:lineRule="auto"/>
            </w:pPr>
            <w:r>
              <w:t>The term “block with forward progress guarantee delegation” is cumbersome. “Forward” is redundant and “guarantee” is implicit.</w:t>
            </w:r>
          </w:p>
        </w:tc>
        <w:tc>
          <w:tcPr>
            <w:tcW w:w="4233" w:type="dxa"/>
            <w:tcBorders>
              <w:top w:val="single" w:sz="6" w:space="0" w:color="auto"/>
              <w:bottom w:val="single" w:sz="6" w:space="0" w:color="auto"/>
            </w:tcBorders>
          </w:tcPr>
          <w:p w:rsidR="00C70578" w:rsidRDefault="00E41EE7" w:rsidP="00356FD3">
            <w:pPr>
              <w:pStyle w:val="ISOChange"/>
              <w:spacing w:before="60" w:after="60" w:line="240" w:lineRule="auto"/>
            </w:pPr>
            <w:r>
              <w:t xml:space="preserve">Replace </w:t>
            </w:r>
            <w:r w:rsidR="00356FD3">
              <w:t xml:space="preserve">the </w:t>
            </w:r>
            <w:r>
              <w:t>term</w:t>
            </w:r>
            <w:r w:rsidR="00356FD3">
              <w:t xml:space="preserve"> “block with forward progress guarantee delegation” </w:t>
            </w:r>
            <w:r>
              <w:t>with “block with progress delegation” throughout the standard.</w:t>
            </w: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E41EE7" w:rsidP="002C10C0">
            <w:pPr>
              <w:pStyle w:val="ISOMB"/>
              <w:spacing w:before="60" w:after="60" w:line="240" w:lineRule="auto"/>
            </w:pPr>
            <w:r>
              <w:t>US</w:t>
            </w: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5569CD" w:rsidRDefault="00E41EE7" w:rsidP="005569CD">
            <w:pPr>
              <w:pStyle w:val="ISOClause"/>
              <w:spacing w:before="60" w:after="60" w:line="240" w:lineRule="auto"/>
            </w:pPr>
            <w:r>
              <w:t>20.19.4</w:t>
            </w:r>
          </w:p>
          <w:p w:rsidR="005569CD" w:rsidRDefault="005569CD"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356FD3" w:rsidP="002C10C0">
            <w:pPr>
              <w:pStyle w:val="ISOParagraph"/>
              <w:spacing w:before="60" w:after="60" w:line="240" w:lineRule="auto"/>
            </w:pPr>
            <w:r>
              <w:rPr>
                <w:rFonts w:cs="Arial"/>
              </w:rPr>
              <w:t>Section h</w:t>
            </w:r>
            <w:r w:rsidR="00E41EE7">
              <w:rPr>
                <w:rFonts w:cs="Arial"/>
              </w:rPr>
              <w:t>eading</w:t>
            </w:r>
          </w:p>
        </w:tc>
        <w:tc>
          <w:tcPr>
            <w:tcW w:w="1115" w:type="dxa"/>
            <w:tcBorders>
              <w:top w:val="single" w:sz="6" w:space="0" w:color="auto"/>
              <w:bottom w:val="single" w:sz="6" w:space="0" w:color="auto"/>
            </w:tcBorders>
          </w:tcPr>
          <w:p w:rsidR="00C70578" w:rsidRDefault="00E41EE7" w:rsidP="002C10C0">
            <w:pPr>
              <w:pStyle w:val="ISOCommType"/>
              <w:spacing w:before="60" w:after="60" w:line="240" w:lineRule="auto"/>
            </w:pPr>
            <w:r>
              <w:t>ed</w:t>
            </w:r>
          </w:p>
        </w:tc>
        <w:tc>
          <w:tcPr>
            <w:tcW w:w="4177" w:type="dxa"/>
            <w:tcBorders>
              <w:top w:val="single" w:sz="6" w:space="0" w:color="auto"/>
              <w:bottom w:val="single" w:sz="6" w:space="0" w:color="auto"/>
            </w:tcBorders>
          </w:tcPr>
          <w:p w:rsidR="00C70578" w:rsidRDefault="00E41EE7" w:rsidP="005569CD">
            <w:pPr>
              <w:pStyle w:val="ISOComments"/>
              <w:spacing w:before="60" w:after="60" w:line="240" w:lineRule="auto"/>
            </w:pPr>
            <w:r>
              <w:t xml:space="preserve">“Sequential” should be “Sequenced” </w:t>
            </w:r>
            <w:r w:rsidR="005569CD">
              <w:t>(per P0336r1, which was adopted 2016-06)</w:t>
            </w:r>
          </w:p>
        </w:tc>
        <w:tc>
          <w:tcPr>
            <w:tcW w:w="4233" w:type="dxa"/>
            <w:tcBorders>
              <w:top w:val="single" w:sz="6" w:space="0" w:color="auto"/>
              <w:bottom w:val="single" w:sz="6" w:space="0" w:color="auto"/>
            </w:tcBorders>
          </w:tcPr>
          <w:p w:rsidR="00C70578" w:rsidRDefault="005569CD" w:rsidP="005569CD">
            <w:pPr>
              <w:pStyle w:val="ISOChange"/>
              <w:spacing w:before="60" w:after="60" w:line="240" w:lineRule="auto"/>
            </w:pPr>
            <w:r>
              <w:t>Change “Sequential” to “Sequenced” in section heading</w:t>
            </w: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5569CD" w:rsidP="002C10C0">
            <w:pPr>
              <w:pStyle w:val="ISOMB"/>
              <w:spacing w:before="60" w:after="60" w:line="240" w:lineRule="auto"/>
            </w:pPr>
            <w:r>
              <w:t>US</w:t>
            </w: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5569CD" w:rsidP="002C10C0">
            <w:pPr>
              <w:pStyle w:val="ISOClause"/>
              <w:spacing w:before="60" w:after="60" w:line="240" w:lineRule="auto"/>
            </w:pPr>
            <w:r>
              <w:t>20.19.6</w:t>
            </w:r>
          </w:p>
        </w:tc>
        <w:tc>
          <w:tcPr>
            <w:tcW w:w="1209" w:type="dxa"/>
            <w:tcBorders>
              <w:top w:val="single" w:sz="6" w:space="0" w:color="auto"/>
              <w:bottom w:val="single" w:sz="6" w:space="0" w:color="auto"/>
            </w:tcBorders>
          </w:tcPr>
          <w:p w:rsidR="00C70578" w:rsidRDefault="00356FD3" w:rsidP="002C10C0">
            <w:pPr>
              <w:pStyle w:val="ISOParagraph"/>
              <w:spacing w:before="60" w:after="60" w:line="240" w:lineRule="auto"/>
            </w:pPr>
            <w:r>
              <w:t>Section h</w:t>
            </w:r>
            <w:r w:rsidR="005569CD">
              <w:t>eading</w:t>
            </w:r>
          </w:p>
        </w:tc>
        <w:tc>
          <w:tcPr>
            <w:tcW w:w="1115" w:type="dxa"/>
            <w:tcBorders>
              <w:top w:val="single" w:sz="6" w:space="0" w:color="auto"/>
              <w:bottom w:val="single" w:sz="6" w:space="0" w:color="auto"/>
            </w:tcBorders>
          </w:tcPr>
          <w:p w:rsidR="00C70578" w:rsidRDefault="005569CD" w:rsidP="002C10C0">
            <w:pPr>
              <w:pStyle w:val="ISOCommType"/>
              <w:spacing w:before="60" w:after="60" w:line="240" w:lineRule="auto"/>
            </w:pPr>
            <w:r>
              <w:t>ed</w:t>
            </w:r>
          </w:p>
        </w:tc>
        <w:tc>
          <w:tcPr>
            <w:tcW w:w="4177" w:type="dxa"/>
            <w:tcBorders>
              <w:top w:val="single" w:sz="6" w:space="0" w:color="auto"/>
              <w:bottom w:val="single" w:sz="6" w:space="0" w:color="auto"/>
            </w:tcBorders>
          </w:tcPr>
          <w:p w:rsidR="00C70578" w:rsidRDefault="005569CD" w:rsidP="002C10C0">
            <w:pPr>
              <w:pStyle w:val="ISOComments"/>
              <w:spacing w:before="60" w:after="60" w:line="240" w:lineRule="auto"/>
            </w:pPr>
            <w:r>
              <w:t>“Parallel+Vector” should be “Parallel+Unsequenced” (per P0336r1, which was adopted 2016-06)</w:t>
            </w:r>
          </w:p>
        </w:tc>
        <w:tc>
          <w:tcPr>
            <w:tcW w:w="4233" w:type="dxa"/>
            <w:tcBorders>
              <w:top w:val="single" w:sz="6" w:space="0" w:color="auto"/>
              <w:bottom w:val="single" w:sz="6" w:space="0" w:color="auto"/>
            </w:tcBorders>
          </w:tcPr>
          <w:p w:rsidR="00C70578" w:rsidRDefault="005569CD" w:rsidP="009F39D1">
            <w:pPr>
              <w:pStyle w:val="ISOChange"/>
              <w:spacing w:before="60" w:after="60" w:line="240" w:lineRule="auto"/>
            </w:pPr>
            <w:r>
              <w:t xml:space="preserve">Change “Parallel+Vector” to “Parallel+Unsequenced” in section heading and change section </w:t>
            </w:r>
            <w:r w:rsidR="009F39D1">
              <w:t>label</w:t>
            </w:r>
            <w:r>
              <w:t xml:space="preserve"> from “[execpol.vec]” to “[execpol.parunseq]”</w:t>
            </w: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B535E1" w:rsidTr="005460E4">
        <w:trPr>
          <w:cantSplit/>
          <w:jc w:val="center"/>
        </w:trPr>
        <w:tc>
          <w:tcPr>
            <w:tcW w:w="606" w:type="dxa"/>
            <w:tcBorders>
              <w:top w:val="single" w:sz="6" w:space="0" w:color="auto"/>
              <w:bottom w:val="single" w:sz="6" w:space="0" w:color="auto"/>
            </w:tcBorders>
          </w:tcPr>
          <w:p w:rsidR="00B535E1" w:rsidRDefault="00B535E1" w:rsidP="005460E4">
            <w:pPr>
              <w:pStyle w:val="ISOMB"/>
              <w:spacing w:before="60" w:after="60" w:line="240" w:lineRule="auto"/>
            </w:pPr>
            <w:r>
              <w:t>US</w:t>
            </w:r>
          </w:p>
        </w:tc>
        <w:tc>
          <w:tcPr>
            <w:tcW w:w="908" w:type="dxa"/>
            <w:tcBorders>
              <w:top w:val="single" w:sz="6" w:space="0" w:color="auto"/>
              <w:bottom w:val="single" w:sz="6" w:space="0" w:color="auto"/>
            </w:tcBorders>
          </w:tcPr>
          <w:p w:rsidR="00B535E1" w:rsidRDefault="00B535E1" w:rsidP="005460E4">
            <w:pPr>
              <w:pStyle w:val="ISOClause"/>
              <w:spacing w:before="60" w:after="60" w:line="240" w:lineRule="auto"/>
            </w:pPr>
          </w:p>
        </w:tc>
        <w:tc>
          <w:tcPr>
            <w:tcW w:w="1209" w:type="dxa"/>
            <w:tcBorders>
              <w:top w:val="single" w:sz="6" w:space="0" w:color="auto"/>
              <w:bottom w:val="single" w:sz="6" w:space="0" w:color="auto"/>
            </w:tcBorders>
          </w:tcPr>
          <w:p w:rsidR="00B535E1" w:rsidRDefault="00B535E1" w:rsidP="005460E4">
            <w:pPr>
              <w:pStyle w:val="ISOClause"/>
              <w:spacing w:before="60" w:after="60" w:line="240" w:lineRule="auto"/>
            </w:pPr>
            <w:r>
              <w:t>25.2.3</w:t>
            </w:r>
          </w:p>
        </w:tc>
        <w:tc>
          <w:tcPr>
            <w:tcW w:w="1209" w:type="dxa"/>
            <w:tcBorders>
              <w:top w:val="single" w:sz="6" w:space="0" w:color="auto"/>
              <w:bottom w:val="single" w:sz="6" w:space="0" w:color="auto"/>
            </w:tcBorders>
          </w:tcPr>
          <w:p w:rsidR="00B535E1" w:rsidRDefault="00B535E1" w:rsidP="005460E4">
            <w:pPr>
              <w:pStyle w:val="ISOParagraph"/>
              <w:spacing w:before="60" w:after="60" w:line="240" w:lineRule="auto"/>
            </w:pPr>
            <w:r>
              <w:rPr>
                <w:rFonts w:cs="Arial"/>
              </w:rPr>
              <w:t>¶</w:t>
            </w:r>
            <w:r>
              <w:t xml:space="preserve"> 1</w:t>
            </w:r>
          </w:p>
        </w:tc>
        <w:tc>
          <w:tcPr>
            <w:tcW w:w="1115" w:type="dxa"/>
            <w:tcBorders>
              <w:top w:val="single" w:sz="6" w:space="0" w:color="auto"/>
              <w:bottom w:val="single" w:sz="6" w:space="0" w:color="auto"/>
            </w:tcBorders>
          </w:tcPr>
          <w:p w:rsidR="00B535E1" w:rsidRDefault="00B535E1" w:rsidP="005460E4">
            <w:pPr>
              <w:pStyle w:val="ISOCommType"/>
              <w:spacing w:before="60" w:after="60" w:line="240" w:lineRule="auto"/>
            </w:pPr>
            <w:r>
              <w:t>ed</w:t>
            </w:r>
          </w:p>
        </w:tc>
        <w:tc>
          <w:tcPr>
            <w:tcW w:w="4177" w:type="dxa"/>
            <w:tcBorders>
              <w:top w:val="single" w:sz="6" w:space="0" w:color="auto"/>
              <w:bottom w:val="single" w:sz="6" w:space="0" w:color="auto"/>
            </w:tcBorders>
          </w:tcPr>
          <w:p w:rsidR="00B535E1" w:rsidRDefault="00B535E1" w:rsidP="009F39D1">
            <w:pPr>
              <w:pStyle w:val="ISOComments"/>
              <w:spacing w:before="60" w:after="60" w:line="240" w:lineRule="auto"/>
            </w:pPr>
            <w:r>
              <w:t xml:space="preserve">Need a cross-reference </w:t>
            </w:r>
            <w:r w:rsidR="009F39D1">
              <w:t xml:space="preserve">directing readers </w:t>
            </w:r>
            <w:r>
              <w:t>to execution policies</w:t>
            </w:r>
            <w:r w:rsidR="009F39D1">
              <w:t xml:space="preserve"> </w:t>
            </w:r>
            <w:r>
              <w:t>[execpol]</w:t>
            </w:r>
            <w:r w:rsidR="009F39D1">
              <w:t xml:space="preserve"> section</w:t>
            </w:r>
          </w:p>
        </w:tc>
        <w:tc>
          <w:tcPr>
            <w:tcW w:w="4233" w:type="dxa"/>
            <w:tcBorders>
              <w:top w:val="single" w:sz="6" w:space="0" w:color="auto"/>
              <w:bottom w:val="single" w:sz="6" w:space="0" w:color="auto"/>
            </w:tcBorders>
          </w:tcPr>
          <w:p w:rsidR="00B535E1" w:rsidRDefault="00B535E1" w:rsidP="005460E4">
            <w:pPr>
              <w:pStyle w:val="ISOChange"/>
              <w:spacing w:before="60" w:after="60" w:line="240" w:lineRule="auto"/>
            </w:pPr>
            <w:r>
              <w:t>Add a cross-reference link to section 20.19</w:t>
            </w:r>
            <w:r w:rsidR="009F39D1">
              <w:t>,</w:t>
            </w:r>
            <w:r>
              <w:t xml:space="preserve"> somewhere within the paragraph.</w:t>
            </w:r>
          </w:p>
        </w:tc>
        <w:tc>
          <w:tcPr>
            <w:tcW w:w="2419" w:type="dxa"/>
            <w:tcBorders>
              <w:top w:val="single" w:sz="6" w:space="0" w:color="auto"/>
              <w:bottom w:val="single" w:sz="6" w:space="0" w:color="auto"/>
            </w:tcBorders>
          </w:tcPr>
          <w:p w:rsidR="00B535E1" w:rsidRDefault="00B535E1" w:rsidP="005460E4">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5569CD" w:rsidP="002C10C0">
            <w:pPr>
              <w:pStyle w:val="ISOMB"/>
              <w:spacing w:before="60" w:after="60" w:line="240" w:lineRule="auto"/>
            </w:pPr>
            <w:r>
              <w:lastRenderedPageBreak/>
              <w:t>US</w:t>
            </w: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611194" w:rsidP="002C10C0">
            <w:pPr>
              <w:pStyle w:val="ISOClause"/>
              <w:spacing w:before="60" w:after="60" w:line="240" w:lineRule="auto"/>
            </w:pPr>
            <w:r>
              <w:t>25.3, 25.4, 25.5</w:t>
            </w: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611194" w:rsidP="002C10C0">
            <w:pPr>
              <w:pStyle w:val="ISOCommType"/>
              <w:spacing w:before="60" w:after="60" w:line="240" w:lineRule="auto"/>
            </w:pPr>
            <w:r>
              <w:t>ed</w:t>
            </w:r>
          </w:p>
        </w:tc>
        <w:tc>
          <w:tcPr>
            <w:tcW w:w="4177" w:type="dxa"/>
            <w:tcBorders>
              <w:top w:val="single" w:sz="6" w:space="0" w:color="auto"/>
              <w:bottom w:val="single" w:sz="6" w:space="0" w:color="auto"/>
            </w:tcBorders>
          </w:tcPr>
          <w:p w:rsidR="00C70578" w:rsidRDefault="00611194" w:rsidP="00611194">
            <w:pPr>
              <w:pStyle w:val="ISOComments"/>
              <w:spacing w:before="60" w:after="60" w:line="240" w:lineRule="auto"/>
            </w:pPr>
            <w:r>
              <w:t xml:space="preserve">Presentation of parallel algorithms is confusing.  Despite </w:t>
            </w:r>
            <w:r w:rsidR="00B535E1">
              <w:t xml:space="preserve">having </w:t>
            </w:r>
            <w:r w:rsidR="00B535E1">
              <w:t>parallel overload</w:t>
            </w:r>
            <w:r w:rsidR="00B535E1">
              <w:t xml:space="preserve"> prototype</w:t>
            </w:r>
            <w:r w:rsidR="00B535E1">
              <w:t>s</w:t>
            </w:r>
            <w:r w:rsidR="00B535E1">
              <w:t xml:space="preserve"> </w:t>
            </w:r>
            <w:r>
              <w:t>in section 25.1 &lt;algorithm&gt; synopsis and blanket wording 25.2.5, it is still confusing to figure out which algorithms have parallel overloads.</w:t>
            </w:r>
          </w:p>
        </w:tc>
        <w:tc>
          <w:tcPr>
            <w:tcW w:w="4233" w:type="dxa"/>
            <w:tcBorders>
              <w:top w:val="single" w:sz="6" w:space="0" w:color="auto"/>
              <w:bottom w:val="single" w:sz="6" w:space="0" w:color="auto"/>
            </w:tcBorders>
          </w:tcPr>
          <w:p w:rsidR="00C70578" w:rsidRDefault="00B535E1" w:rsidP="00611194">
            <w:pPr>
              <w:pStyle w:val="ISOChange"/>
              <w:spacing w:before="60" w:after="60" w:line="240" w:lineRule="auto"/>
            </w:pPr>
            <w:r>
              <w:t>Copy the prototypes for</w:t>
            </w:r>
            <w:r w:rsidR="00611194">
              <w:t xml:space="preserve"> the parallel algorithm overloads alongside their serial versions in the per-algorithm description. The common description of a serial and parallel overload will reinforce that they exist and have the same semantics. In the cases where they do not have the same semantics, their separate descriptions will make that clear, too.</w:t>
            </w: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r w:rsidR="00C70578" w:rsidTr="00D004A3">
        <w:trPr>
          <w:cantSplit/>
          <w:jc w:val="center"/>
        </w:trPr>
        <w:tc>
          <w:tcPr>
            <w:tcW w:w="606" w:type="dxa"/>
            <w:tcBorders>
              <w:top w:val="single" w:sz="6" w:space="0" w:color="auto"/>
              <w:bottom w:val="single" w:sz="6" w:space="0" w:color="auto"/>
            </w:tcBorders>
          </w:tcPr>
          <w:p w:rsidR="00C70578" w:rsidRDefault="00C70578" w:rsidP="002C10C0">
            <w:pPr>
              <w:pStyle w:val="ISOMB"/>
              <w:spacing w:before="60" w:after="60" w:line="240" w:lineRule="auto"/>
            </w:pPr>
          </w:p>
        </w:tc>
        <w:tc>
          <w:tcPr>
            <w:tcW w:w="908"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Clause"/>
              <w:spacing w:before="60" w:after="60" w:line="240" w:lineRule="auto"/>
            </w:pPr>
          </w:p>
        </w:tc>
        <w:tc>
          <w:tcPr>
            <w:tcW w:w="1209" w:type="dxa"/>
            <w:tcBorders>
              <w:top w:val="single" w:sz="6" w:space="0" w:color="auto"/>
              <w:bottom w:val="single" w:sz="6" w:space="0" w:color="auto"/>
            </w:tcBorders>
          </w:tcPr>
          <w:p w:rsidR="00C70578" w:rsidRDefault="00C70578" w:rsidP="002C10C0">
            <w:pPr>
              <w:pStyle w:val="ISOParagraph"/>
              <w:spacing w:before="60" w:after="60" w:line="240" w:lineRule="auto"/>
            </w:pPr>
          </w:p>
        </w:tc>
        <w:tc>
          <w:tcPr>
            <w:tcW w:w="1115" w:type="dxa"/>
            <w:tcBorders>
              <w:top w:val="single" w:sz="6" w:space="0" w:color="auto"/>
              <w:bottom w:val="single" w:sz="6" w:space="0" w:color="auto"/>
            </w:tcBorders>
          </w:tcPr>
          <w:p w:rsidR="00C70578" w:rsidRDefault="00C70578" w:rsidP="002C10C0">
            <w:pPr>
              <w:pStyle w:val="ISOCommType"/>
              <w:spacing w:before="60" w:after="60" w:line="240" w:lineRule="auto"/>
            </w:pPr>
          </w:p>
        </w:tc>
        <w:tc>
          <w:tcPr>
            <w:tcW w:w="4177" w:type="dxa"/>
            <w:tcBorders>
              <w:top w:val="single" w:sz="6" w:space="0" w:color="auto"/>
              <w:bottom w:val="single" w:sz="6" w:space="0" w:color="auto"/>
            </w:tcBorders>
          </w:tcPr>
          <w:p w:rsidR="00C70578" w:rsidRDefault="00C70578" w:rsidP="002C10C0">
            <w:pPr>
              <w:pStyle w:val="ISOComments"/>
              <w:spacing w:before="60" w:after="60" w:line="240" w:lineRule="auto"/>
            </w:pPr>
          </w:p>
        </w:tc>
        <w:tc>
          <w:tcPr>
            <w:tcW w:w="4233" w:type="dxa"/>
            <w:tcBorders>
              <w:top w:val="single" w:sz="6" w:space="0" w:color="auto"/>
              <w:bottom w:val="single" w:sz="6" w:space="0" w:color="auto"/>
            </w:tcBorders>
          </w:tcPr>
          <w:p w:rsidR="00C70578" w:rsidRDefault="00C70578" w:rsidP="002C10C0">
            <w:pPr>
              <w:pStyle w:val="ISOChange"/>
              <w:spacing w:before="60" w:after="60" w:line="240" w:lineRule="auto"/>
            </w:pPr>
          </w:p>
        </w:tc>
        <w:tc>
          <w:tcPr>
            <w:tcW w:w="2419" w:type="dxa"/>
            <w:tcBorders>
              <w:top w:val="single" w:sz="6" w:space="0" w:color="auto"/>
              <w:bottom w:val="single" w:sz="6" w:space="0" w:color="auto"/>
            </w:tcBorders>
          </w:tcPr>
          <w:p w:rsidR="00C70578" w:rsidRDefault="00C70578" w:rsidP="002C10C0">
            <w:pPr>
              <w:pStyle w:val="ISOSecretObservations"/>
              <w:spacing w:before="60" w:after="60" w:line="240" w:lineRule="auto"/>
            </w:pPr>
          </w:p>
        </w:tc>
      </w:tr>
    </w:tbl>
    <w:p w:rsidR="00AE60D1" w:rsidRDefault="00AE60D1">
      <w:pPr>
        <w:spacing w:line="240" w:lineRule="exact"/>
      </w:pPr>
    </w:p>
    <w:p w:rsidR="00AE60D1" w:rsidRPr="00AE60D1" w:rsidRDefault="00AE60D1" w:rsidP="00AE60D1"/>
    <w:p w:rsidR="00AE60D1" w:rsidRPr="00AE60D1" w:rsidRDefault="00AE60D1" w:rsidP="00AE60D1"/>
    <w:p w:rsidR="00AE60D1" w:rsidRPr="00AE60D1" w:rsidRDefault="00AE60D1" w:rsidP="00AE60D1"/>
    <w:p w:rsidR="00AE60D1" w:rsidRPr="00AE60D1" w:rsidRDefault="00AE60D1" w:rsidP="00AE60D1"/>
    <w:p w:rsidR="00AE60D1" w:rsidRDefault="00AE60D1" w:rsidP="00AE60D1"/>
    <w:p w:rsidR="00A16159" w:rsidRPr="00AE60D1" w:rsidRDefault="00A16159" w:rsidP="00AE60D1"/>
    <w:sectPr w:rsidR="00A16159" w:rsidRPr="00AE60D1">
      <w:headerReference w:type="even" r:id="rId7"/>
      <w:headerReference w:type="default" r:id="rId8"/>
      <w:footerReference w:type="even" r:id="rId9"/>
      <w:footerReference w:type="default" r:id="rId10"/>
      <w:headerReference w:type="first" r:id="rId11"/>
      <w:footerReference w:type="first" r:id="rId12"/>
      <w:type w:val="continuous"/>
      <w:pgSz w:w="16840" w:h="11907" w:orient="landscape" w:code="9"/>
      <w:pgMar w:top="851" w:right="851" w:bottom="851" w:left="851" w:header="567" w:footer="567" w:gutter="0"/>
      <w:pgNumType w:start="1"/>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B1" w:rsidRDefault="007F53B1">
      <w:r>
        <w:separator/>
      </w:r>
    </w:p>
  </w:endnote>
  <w:endnote w:type="continuationSeparator" w:id="0">
    <w:p w:rsidR="007F53B1" w:rsidRDefault="007F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D1" w:rsidRDefault="009F39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159" w:rsidRDefault="00A16159">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w:t>
    </w:r>
    <w:r w:rsidR="00AE60D1">
      <w:rPr>
        <w:rStyle w:val="PageNumber"/>
        <w:bCs/>
        <w:sz w:val="16"/>
      </w:rPr>
      <w:t xml:space="preserve">/ </w:t>
    </w:r>
    <w:r w:rsidR="00AE60D1" w:rsidRPr="00AE60D1">
      <w:rPr>
        <w:rStyle w:val="PageNumber"/>
        <w:b/>
        <w:bCs/>
        <w:sz w:val="16"/>
      </w:rPr>
      <w:t>NC</w:t>
    </w:r>
    <w:r w:rsidR="00AE60D1">
      <w:rPr>
        <w:rStyle w:val="PageNumber"/>
        <w:bCs/>
        <w:sz w:val="16"/>
      </w:rPr>
      <w:t xml:space="preserve"> = National Committee </w:t>
    </w:r>
    <w:r>
      <w:rPr>
        <w:rStyle w:val="PageNumber"/>
        <w:bCs/>
        <w:sz w:val="16"/>
      </w:rPr>
      <w:t xml:space="preserve">(enter the ISO 3166 two-letter country code, e.g. CN for China; comments from the ISO/CS editing unit are identified by </w:t>
    </w:r>
    <w:r>
      <w:rPr>
        <w:rStyle w:val="PageNumber"/>
        <w:b/>
        <w:sz w:val="16"/>
      </w:rPr>
      <w:t>**</w:t>
    </w:r>
    <w:r>
      <w:rPr>
        <w:rStyle w:val="PageNumber"/>
        <w:bCs/>
        <w:sz w:val="16"/>
      </w:rPr>
      <w:t>)</w:t>
    </w:r>
  </w:p>
  <w:p w:rsidR="00A16159" w:rsidRDefault="00A16159">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rsidR="00A16159" w:rsidRDefault="00A16159">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1C5D1E">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1C5D1E">
      <w:rPr>
        <w:rStyle w:val="PageNumber"/>
        <w:noProof/>
        <w:sz w:val="16"/>
        <w:lang w:val="en-US"/>
      </w:rPr>
      <w:t>2</w:t>
    </w:r>
    <w:r>
      <w:rPr>
        <w:rStyle w:val="PageNumber"/>
        <w:sz w:val="16"/>
        <w:lang w:val="en-US"/>
      </w:rPr>
      <w:fldChar w:fldCharType="end"/>
    </w:r>
  </w:p>
  <w:p w:rsidR="00A16159" w:rsidRDefault="00A16159">
    <w:pPr>
      <w:pStyle w:val="Footer"/>
      <w:jc w:val="left"/>
      <w:rPr>
        <w:rStyle w:val="PageNumber"/>
        <w:i/>
        <w:iCs/>
        <w:sz w:val="16"/>
      </w:rPr>
    </w:pPr>
    <w:r>
      <w:rPr>
        <w:rStyle w:val="PageNumber"/>
        <w:i/>
        <w:iCs/>
        <w:sz w:val="16"/>
      </w:rPr>
      <w:t>ISO</w:t>
    </w:r>
    <w:r w:rsidR="00AE60D1">
      <w:rPr>
        <w:rStyle w:val="PageNumber"/>
        <w:i/>
        <w:iCs/>
        <w:sz w:val="16"/>
      </w:rPr>
      <w:t>/IEC</w:t>
    </w:r>
    <w:r w:rsidR="00387E3D">
      <w:rPr>
        <w:rStyle w:val="PageNumber"/>
        <w:i/>
        <w:iCs/>
        <w:sz w:val="16"/>
      </w:rPr>
      <w:t>/CEN/CENELEC</w:t>
    </w:r>
    <w:r w:rsidR="00AE60D1">
      <w:rPr>
        <w:rStyle w:val="PageNumber"/>
        <w:i/>
        <w:iCs/>
        <w:sz w:val="16"/>
      </w:rPr>
      <w:t xml:space="preserve"> </w:t>
    </w:r>
    <w:r>
      <w:rPr>
        <w:rStyle w:val="PageNumber"/>
        <w:i/>
        <w:iCs/>
        <w:sz w:val="16"/>
      </w:rPr>
      <w:t xml:space="preserve"> electronic balloting</w:t>
    </w:r>
    <w:r w:rsidR="00C90982">
      <w:rPr>
        <w:rStyle w:val="PageNumber"/>
        <w:i/>
        <w:iCs/>
        <w:sz w:val="16"/>
      </w:rPr>
      <w:t xml:space="preserve"> commenting template/version 20</w:t>
    </w:r>
    <w:r>
      <w:rPr>
        <w:rStyle w:val="PageNumber"/>
        <w:i/>
        <w:iCs/>
        <w:sz w:val="16"/>
      </w:rPr>
      <w:t>1</w:t>
    </w:r>
    <w:r w:rsidR="00C90982">
      <w:rPr>
        <w:rStyle w:val="PageNumber"/>
        <w:i/>
        <w:iCs/>
        <w:sz w:val="16"/>
      </w:rPr>
      <w:t>2-</w:t>
    </w:r>
    <w:r>
      <w:rPr>
        <w:rStyle w:val="PageNumber"/>
        <w:i/>
        <w:iCs/>
        <w:sz w:val="16"/>
      </w:rPr>
      <w:t>0</w:t>
    </w:r>
    <w:r w:rsidR="00AE60D1">
      <w:rPr>
        <w:rStyle w:val="PageNumber"/>
        <w:i/>
        <w:iCs/>
        <w:sz w:val="16"/>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159" w:rsidRDefault="00A16159">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rsidR="00A16159" w:rsidRDefault="00A16159">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rsidR="00A16159" w:rsidRDefault="00A16159">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rsidR="00A16159" w:rsidRDefault="00A16159">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rsidR="00A16159" w:rsidRDefault="00A16159">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B1" w:rsidRDefault="007F53B1">
      <w:r>
        <w:separator/>
      </w:r>
    </w:p>
  </w:footnote>
  <w:footnote w:type="continuationSeparator" w:id="0">
    <w:p w:rsidR="007F53B1" w:rsidRDefault="007F5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D1" w:rsidRDefault="009F39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A64E75" w:rsidTr="00A64E75">
      <w:trPr>
        <w:cantSplit/>
        <w:jc w:val="center"/>
      </w:trPr>
      <w:tc>
        <w:tcPr>
          <w:tcW w:w="7740" w:type="dxa"/>
          <w:tcBorders>
            <w:top w:val="nil"/>
            <w:left w:val="nil"/>
            <w:bottom w:val="nil"/>
            <w:right w:val="nil"/>
          </w:tcBorders>
        </w:tcPr>
        <w:p w:rsidR="00A64E75" w:rsidRDefault="00C70578">
          <w:pPr>
            <w:pStyle w:val="ISOComments"/>
            <w:spacing w:before="60" w:after="60"/>
          </w:pPr>
          <w:r>
            <w:rPr>
              <w:rStyle w:val="MTEquationSection"/>
              <w:b/>
              <w:bCs/>
              <w:color w:val="auto"/>
              <w:sz w:val="22"/>
            </w:rPr>
            <w:t>ISO/IEC CD 14882 Comments Template</w:t>
          </w:r>
        </w:p>
      </w:tc>
      <w:tc>
        <w:tcPr>
          <w:tcW w:w="2410" w:type="dxa"/>
          <w:tcBorders>
            <w:top w:val="single" w:sz="6" w:space="0" w:color="auto"/>
            <w:left w:val="single" w:sz="6" w:space="0" w:color="auto"/>
            <w:bottom w:val="single" w:sz="6" w:space="0" w:color="auto"/>
          </w:tcBorders>
        </w:tcPr>
        <w:p w:rsidR="00A64E75" w:rsidRDefault="00A64E75" w:rsidP="009F39D1">
          <w:pPr>
            <w:pStyle w:val="ISOChange"/>
            <w:spacing w:before="60" w:after="60"/>
            <w:rPr>
              <w:bCs/>
            </w:rPr>
          </w:pPr>
          <w:r>
            <w:rPr>
              <w:bCs/>
            </w:rPr>
            <w:t xml:space="preserve">Date: </w:t>
          </w:r>
          <w:r w:rsidR="009F39D1">
            <w:rPr>
              <w:bCs/>
            </w:rPr>
            <w:t>September 9</w:t>
          </w:r>
          <w:r w:rsidR="00C70578">
            <w:rPr>
              <w:bCs/>
            </w:rPr>
            <w:t>, 2016</w:t>
          </w:r>
        </w:p>
      </w:tc>
      <w:tc>
        <w:tcPr>
          <w:tcW w:w="3119" w:type="dxa"/>
          <w:tcBorders>
            <w:top w:val="single" w:sz="6" w:space="0" w:color="auto"/>
            <w:bottom w:val="single" w:sz="6" w:space="0" w:color="auto"/>
          </w:tcBorders>
        </w:tcPr>
        <w:p w:rsidR="00A64E75" w:rsidRDefault="00A64E75">
          <w:pPr>
            <w:pStyle w:val="ISOSecretObservations"/>
            <w:spacing w:before="60" w:after="60"/>
            <w:rPr>
              <w:bCs/>
              <w:sz w:val="20"/>
            </w:rPr>
          </w:pPr>
          <w:r>
            <w:rPr>
              <w:bCs/>
            </w:rPr>
            <w:t>Document:</w:t>
          </w:r>
          <w:r>
            <w:rPr>
              <w:b/>
              <w:sz w:val="20"/>
            </w:rPr>
            <w:t xml:space="preserve"> </w:t>
          </w:r>
          <w:r w:rsidR="00C70578">
            <w:rPr>
              <w:b/>
              <w:sz w:val="20"/>
            </w:rPr>
            <w:t>SC22 N5130</w:t>
          </w:r>
          <w:r w:rsidR="009F39D1">
            <w:rPr>
              <w:b/>
              <w:sz w:val="20"/>
            </w:rPr>
            <w:t xml:space="preserve"> (edited)</w:t>
          </w:r>
        </w:p>
      </w:tc>
      <w:tc>
        <w:tcPr>
          <w:tcW w:w="2607" w:type="dxa"/>
          <w:tcBorders>
            <w:top w:val="single" w:sz="6" w:space="0" w:color="auto"/>
            <w:bottom w:val="single" w:sz="6" w:space="0" w:color="auto"/>
          </w:tcBorders>
        </w:tcPr>
        <w:p w:rsidR="00A64E75" w:rsidRDefault="00BF6B60">
          <w:pPr>
            <w:pStyle w:val="ISOSecretObservations"/>
            <w:spacing w:before="60" w:after="60"/>
            <w:rPr>
              <w:bCs/>
              <w:sz w:val="20"/>
            </w:rPr>
          </w:pPr>
          <w:r>
            <w:rPr>
              <w:bCs/>
              <w:sz w:val="20"/>
            </w:rPr>
            <w:t>Project:</w:t>
          </w:r>
          <w:r w:rsidR="00C70578">
            <w:rPr>
              <w:bCs/>
              <w:sz w:val="20"/>
            </w:rPr>
            <w:t xml:space="preserve"> 14882</w:t>
          </w:r>
        </w:p>
      </w:tc>
    </w:tr>
  </w:tbl>
  <w:p w:rsidR="00A16159" w:rsidRDefault="00A16159">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C90982" w:rsidTr="00395636">
      <w:trPr>
        <w:cantSplit/>
        <w:jc w:val="center"/>
      </w:trPr>
      <w:tc>
        <w:tcPr>
          <w:tcW w:w="606" w:type="dxa"/>
        </w:tcPr>
        <w:p w:rsidR="00C90982" w:rsidRDefault="00C90982" w:rsidP="00AE60D1">
          <w:pPr>
            <w:keepLines/>
            <w:spacing w:before="100" w:after="60" w:line="190" w:lineRule="exact"/>
            <w:jc w:val="center"/>
            <w:rPr>
              <w:b/>
              <w:sz w:val="16"/>
            </w:rPr>
          </w:pPr>
          <w:r>
            <w:rPr>
              <w:b/>
              <w:sz w:val="16"/>
            </w:rPr>
            <w:t>MB</w:t>
          </w:r>
          <w:r w:rsidR="00A64E75">
            <w:rPr>
              <w:b/>
              <w:sz w:val="16"/>
            </w:rPr>
            <w:t>/N</w:t>
          </w:r>
          <w:r w:rsidR="00AE60D1">
            <w:rPr>
              <w:b/>
              <w:sz w:val="16"/>
            </w:rPr>
            <w:t>C</w:t>
          </w:r>
          <w:r w:rsidR="00AE60D1">
            <w:rPr>
              <w:b/>
              <w:bCs/>
              <w:position w:val="6"/>
              <w:sz w:val="12"/>
            </w:rPr>
            <w:t>1</w:t>
          </w:r>
        </w:p>
      </w:tc>
      <w:tc>
        <w:tcPr>
          <w:tcW w:w="908" w:type="dxa"/>
        </w:tcPr>
        <w:p w:rsidR="00C90982" w:rsidRDefault="00C90982" w:rsidP="00A64E75">
          <w:pPr>
            <w:keepLines/>
            <w:spacing w:before="100" w:after="60" w:line="190" w:lineRule="exact"/>
            <w:jc w:val="center"/>
            <w:rPr>
              <w:b/>
              <w:sz w:val="16"/>
            </w:rPr>
          </w:pPr>
          <w:r>
            <w:rPr>
              <w:b/>
              <w:sz w:val="16"/>
            </w:rPr>
            <w:t>Line number</w:t>
          </w:r>
        </w:p>
        <w:p w:rsidR="003C6559" w:rsidRDefault="003C6559" w:rsidP="003C6559">
          <w:pPr>
            <w:keepLines/>
            <w:spacing w:after="60" w:line="190" w:lineRule="exact"/>
            <w:jc w:val="center"/>
            <w:rPr>
              <w:b/>
              <w:sz w:val="16"/>
            </w:rPr>
          </w:pPr>
          <w:r>
            <w:rPr>
              <w:bCs/>
              <w:sz w:val="16"/>
            </w:rPr>
            <w:t>(e.g. 17)</w:t>
          </w:r>
        </w:p>
      </w:tc>
      <w:tc>
        <w:tcPr>
          <w:tcW w:w="1209" w:type="dxa"/>
        </w:tcPr>
        <w:p w:rsidR="00C90982" w:rsidRDefault="00395636"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rsidR="003C6559" w:rsidRPr="00395636" w:rsidRDefault="003C6559" w:rsidP="003C6559">
          <w:pPr>
            <w:keepLines/>
            <w:spacing w:after="60" w:line="190" w:lineRule="exact"/>
            <w:jc w:val="center"/>
            <w:rPr>
              <w:b/>
              <w:sz w:val="16"/>
              <w:szCs w:val="16"/>
            </w:rPr>
          </w:pPr>
          <w:r>
            <w:rPr>
              <w:bCs/>
              <w:sz w:val="16"/>
            </w:rPr>
            <w:t>(e.g. 3.1)</w:t>
          </w:r>
        </w:p>
      </w:tc>
      <w:tc>
        <w:tcPr>
          <w:tcW w:w="1209" w:type="dxa"/>
        </w:tcPr>
        <w:p w:rsidR="00C90982" w:rsidRDefault="00540C31" w:rsidP="003C6559">
          <w:pPr>
            <w:keepLines/>
            <w:spacing w:before="100" w:line="190" w:lineRule="exact"/>
            <w:jc w:val="center"/>
            <w:rPr>
              <w:b/>
              <w:sz w:val="16"/>
              <w:szCs w:val="16"/>
            </w:rPr>
          </w:pPr>
          <w:r w:rsidRPr="00395636">
            <w:rPr>
              <w:b/>
              <w:sz w:val="16"/>
              <w:szCs w:val="16"/>
            </w:rPr>
            <w:t>Paragraph/</w:t>
          </w:r>
          <w:r w:rsidR="00395636">
            <w:rPr>
              <w:b/>
              <w:sz w:val="16"/>
              <w:szCs w:val="16"/>
            </w:rPr>
            <w:t xml:space="preserve"> </w:t>
          </w:r>
          <w:r w:rsidRPr="00395636">
            <w:rPr>
              <w:b/>
              <w:sz w:val="16"/>
              <w:szCs w:val="16"/>
            </w:rPr>
            <w:t>Figure/</w:t>
          </w:r>
          <w:r w:rsidR="00395636">
            <w:rPr>
              <w:b/>
              <w:sz w:val="16"/>
              <w:szCs w:val="16"/>
            </w:rPr>
            <w:t xml:space="preserve"> </w:t>
          </w:r>
          <w:r w:rsidRPr="00395636">
            <w:rPr>
              <w:b/>
              <w:sz w:val="16"/>
              <w:szCs w:val="16"/>
            </w:rPr>
            <w:t>Table/</w:t>
          </w:r>
        </w:p>
        <w:p w:rsidR="003C6559" w:rsidRPr="00395636" w:rsidRDefault="003C6559" w:rsidP="003C6559">
          <w:pPr>
            <w:keepLines/>
            <w:spacing w:after="60" w:line="190" w:lineRule="exact"/>
            <w:jc w:val="center"/>
            <w:rPr>
              <w:b/>
              <w:sz w:val="16"/>
              <w:szCs w:val="16"/>
            </w:rPr>
          </w:pPr>
          <w:r>
            <w:rPr>
              <w:bCs/>
              <w:sz w:val="16"/>
            </w:rPr>
            <w:t>(e.g. Table 1)</w:t>
          </w:r>
        </w:p>
      </w:tc>
      <w:tc>
        <w:tcPr>
          <w:tcW w:w="1115" w:type="dxa"/>
        </w:tcPr>
        <w:p w:rsidR="00C90982" w:rsidRDefault="00C90982"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rsidR="00C90982" w:rsidRDefault="00C90982" w:rsidP="00A64E75">
          <w:pPr>
            <w:keepLines/>
            <w:spacing w:before="100" w:after="60" w:line="190" w:lineRule="exact"/>
            <w:jc w:val="center"/>
            <w:rPr>
              <w:b/>
              <w:sz w:val="16"/>
            </w:rPr>
          </w:pPr>
          <w:r>
            <w:rPr>
              <w:b/>
              <w:sz w:val="16"/>
            </w:rPr>
            <w:t>Comment</w:t>
          </w:r>
          <w:r w:rsidR="00A64E75">
            <w:rPr>
              <w:b/>
              <w:sz w:val="16"/>
            </w:rPr>
            <w:t>s</w:t>
          </w:r>
        </w:p>
      </w:tc>
      <w:tc>
        <w:tcPr>
          <w:tcW w:w="4233" w:type="dxa"/>
        </w:tcPr>
        <w:p w:rsidR="00C90982" w:rsidRDefault="00C90982" w:rsidP="00A64E75">
          <w:pPr>
            <w:keepLines/>
            <w:spacing w:before="100" w:after="60" w:line="190" w:lineRule="exact"/>
            <w:jc w:val="center"/>
            <w:rPr>
              <w:b/>
              <w:sz w:val="16"/>
            </w:rPr>
          </w:pPr>
          <w:r>
            <w:rPr>
              <w:b/>
              <w:sz w:val="16"/>
            </w:rPr>
            <w:t>Proposed change</w:t>
          </w:r>
        </w:p>
      </w:tc>
      <w:tc>
        <w:tcPr>
          <w:tcW w:w="2419" w:type="dxa"/>
        </w:tcPr>
        <w:p w:rsidR="00C90982" w:rsidRDefault="00A64E75" w:rsidP="00A64E75">
          <w:pPr>
            <w:keepLines/>
            <w:spacing w:before="100" w:after="60" w:line="190" w:lineRule="exact"/>
            <w:jc w:val="center"/>
            <w:rPr>
              <w:b/>
              <w:sz w:val="16"/>
            </w:rPr>
          </w:pPr>
          <w:r>
            <w:rPr>
              <w:b/>
              <w:sz w:val="16"/>
            </w:rPr>
            <w:t>Observations of the secretariat</w:t>
          </w:r>
        </w:p>
      </w:tc>
    </w:tr>
  </w:tbl>
  <w:p w:rsidR="00A16159" w:rsidRDefault="00A16159">
    <w:pPr>
      <w:pStyle w:val="Header"/>
      <w:rPr>
        <w:sz w:val="2"/>
      </w:rPr>
    </w:pPr>
  </w:p>
  <w:p w:rsidR="00A16159" w:rsidRDefault="00A16159">
    <w:pPr>
      <w:pStyle w:val="Header"/>
      <w:spacing w:line="14" w:lineRule="exact"/>
      <w:rPr>
        <w:sz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A16159">
      <w:trPr>
        <w:cantSplit/>
        <w:jc w:val="center"/>
      </w:trPr>
      <w:tc>
        <w:tcPr>
          <w:tcW w:w="8572" w:type="dxa"/>
          <w:tcBorders>
            <w:top w:val="nil"/>
            <w:left w:val="nil"/>
            <w:bottom w:val="nil"/>
            <w:right w:val="nil"/>
          </w:tcBorders>
        </w:tcPr>
        <w:p w:rsidR="00A16159" w:rsidRDefault="00A16159">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rsidR="00A16159" w:rsidRDefault="00A16159">
          <w:pPr>
            <w:pStyle w:val="ISOChange"/>
            <w:spacing w:before="60" w:after="60"/>
            <w:rPr>
              <w:bCs/>
            </w:rPr>
          </w:pPr>
          <w:r>
            <w:rPr>
              <w:bCs/>
            </w:rPr>
            <w:t xml:space="preserve">Date: </w:t>
          </w:r>
        </w:p>
      </w:tc>
      <w:tc>
        <w:tcPr>
          <w:tcW w:w="5188" w:type="dxa"/>
          <w:tcBorders>
            <w:top w:val="single" w:sz="6" w:space="0" w:color="auto"/>
            <w:bottom w:val="single" w:sz="6" w:space="0" w:color="auto"/>
          </w:tcBorders>
        </w:tcPr>
        <w:p w:rsidR="00A16159" w:rsidRDefault="00A16159">
          <w:pPr>
            <w:pStyle w:val="ISOSecretObservations"/>
            <w:spacing w:before="60" w:after="60"/>
            <w:rPr>
              <w:bCs/>
            </w:rPr>
          </w:pPr>
          <w:r>
            <w:rPr>
              <w:bCs/>
            </w:rPr>
            <w:t>Document:</w:t>
          </w:r>
          <w:r>
            <w:rPr>
              <w:b/>
            </w:rPr>
            <w:t xml:space="preserve"> </w:t>
          </w:r>
          <w:r>
            <w:rPr>
              <w:b/>
              <w:sz w:val="20"/>
            </w:rPr>
            <w:t>ISO/</w:t>
          </w:r>
        </w:p>
      </w:tc>
    </w:tr>
  </w:tbl>
  <w:p w:rsidR="00A16159" w:rsidRDefault="00A16159">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A16159">
      <w:trPr>
        <w:cantSplit/>
        <w:jc w:val="center"/>
      </w:trPr>
      <w:tc>
        <w:tcPr>
          <w:tcW w:w="539" w:type="dxa"/>
        </w:tcPr>
        <w:p w:rsidR="00A16159" w:rsidRDefault="00A16159">
          <w:pPr>
            <w:keepLines/>
            <w:spacing w:before="40" w:after="40" w:line="180" w:lineRule="exact"/>
            <w:jc w:val="center"/>
            <w:rPr>
              <w:sz w:val="16"/>
            </w:rPr>
          </w:pPr>
          <w:r>
            <w:rPr>
              <w:sz w:val="16"/>
            </w:rPr>
            <w:t>1</w:t>
          </w:r>
        </w:p>
      </w:tc>
      <w:tc>
        <w:tcPr>
          <w:tcW w:w="1814" w:type="dxa"/>
        </w:tcPr>
        <w:p w:rsidR="00A16159" w:rsidRDefault="00A16159">
          <w:pPr>
            <w:keepLines/>
            <w:spacing w:before="40" w:after="40" w:line="180" w:lineRule="exact"/>
            <w:jc w:val="center"/>
            <w:rPr>
              <w:sz w:val="16"/>
            </w:rPr>
          </w:pPr>
          <w:r>
            <w:rPr>
              <w:sz w:val="16"/>
            </w:rPr>
            <w:t>2</w:t>
          </w:r>
        </w:p>
      </w:tc>
      <w:tc>
        <w:tcPr>
          <w:tcW w:w="1134" w:type="dxa"/>
        </w:tcPr>
        <w:p w:rsidR="00A16159" w:rsidRDefault="00A16159">
          <w:pPr>
            <w:keepLines/>
            <w:spacing w:before="40" w:after="40" w:line="180" w:lineRule="exact"/>
            <w:jc w:val="center"/>
            <w:rPr>
              <w:sz w:val="16"/>
            </w:rPr>
          </w:pPr>
          <w:r>
            <w:rPr>
              <w:sz w:val="16"/>
            </w:rPr>
            <w:t>3</w:t>
          </w:r>
        </w:p>
      </w:tc>
      <w:tc>
        <w:tcPr>
          <w:tcW w:w="709" w:type="dxa"/>
        </w:tcPr>
        <w:p w:rsidR="00A16159" w:rsidRDefault="00A16159">
          <w:pPr>
            <w:keepLines/>
            <w:spacing w:before="40" w:after="40" w:line="180" w:lineRule="exact"/>
            <w:jc w:val="center"/>
            <w:rPr>
              <w:sz w:val="16"/>
            </w:rPr>
          </w:pPr>
          <w:r>
            <w:rPr>
              <w:sz w:val="16"/>
            </w:rPr>
            <w:t>4</w:t>
          </w:r>
        </w:p>
      </w:tc>
      <w:tc>
        <w:tcPr>
          <w:tcW w:w="4394" w:type="dxa"/>
        </w:tcPr>
        <w:p w:rsidR="00A16159" w:rsidRDefault="00A16159">
          <w:pPr>
            <w:keepLines/>
            <w:spacing w:before="40" w:after="40" w:line="180" w:lineRule="exact"/>
            <w:jc w:val="center"/>
            <w:rPr>
              <w:sz w:val="16"/>
            </w:rPr>
          </w:pPr>
          <w:r>
            <w:rPr>
              <w:sz w:val="16"/>
            </w:rPr>
            <w:t>5</w:t>
          </w:r>
        </w:p>
      </w:tc>
      <w:tc>
        <w:tcPr>
          <w:tcW w:w="3828" w:type="dxa"/>
        </w:tcPr>
        <w:p w:rsidR="00A16159" w:rsidRDefault="00A16159">
          <w:pPr>
            <w:keepLines/>
            <w:spacing w:before="40" w:after="40" w:line="180" w:lineRule="exact"/>
            <w:jc w:val="center"/>
            <w:rPr>
              <w:sz w:val="16"/>
            </w:rPr>
          </w:pPr>
          <w:r>
            <w:rPr>
              <w:sz w:val="16"/>
            </w:rPr>
            <w:t>6</w:t>
          </w:r>
        </w:p>
      </w:tc>
      <w:tc>
        <w:tcPr>
          <w:tcW w:w="3459" w:type="dxa"/>
        </w:tcPr>
        <w:p w:rsidR="00A16159" w:rsidRDefault="00A16159">
          <w:pPr>
            <w:keepLines/>
            <w:spacing w:before="40" w:after="40" w:line="180" w:lineRule="exact"/>
            <w:jc w:val="center"/>
            <w:rPr>
              <w:sz w:val="16"/>
            </w:rPr>
          </w:pPr>
          <w:r>
            <w:rPr>
              <w:sz w:val="16"/>
            </w:rPr>
            <w:t>7</w:t>
          </w:r>
        </w:p>
      </w:tc>
    </w:tr>
    <w:tr w:rsidR="00A16159">
      <w:trPr>
        <w:cantSplit/>
        <w:jc w:val="center"/>
      </w:trPr>
      <w:tc>
        <w:tcPr>
          <w:tcW w:w="539" w:type="dxa"/>
        </w:tcPr>
        <w:p w:rsidR="00A16159" w:rsidRDefault="00A16159">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rsidR="00A16159" w:rsidRDefault="00A16159">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rsidR="00A16159" w:rsidRDefault="00A16159">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rsidR="00A16159" w:rsidRDefault="00A16159">
          <w:pPr>
            <w:keepLines/>
            <w:spacing w:before="100" w:after="60" w:line="190" w:lineRule="exact"/>
            <w:jc w:val="center"/>
            <w:rPr>
              <w:b/>
              <w:sz w:val="16"/>
            </w:rPr>
          </w:pPr>
          <w:r>
            <w:rPr>
              <w:b/>
              <w:sz w:val="16"/>
            </w:rPr>
            <w:t>Type of com-ment</w:t>
          </w:r>
          <w:r>
            <w:rPr>
              <w:b/>
              <w:bCs/>
              <w:position w:val="6"/>
              <w:sz w:val="12"/>
            </w:rPr>
            <w:t>2</w:t>
          </w:r>
        </w:p>
      </w:tc>
      <w:tc>
        <w:tcPr>
          <w:tcW w:w="4394" w:type="dxa"/>
        </w:tcPr>
        <w:p w:rsidR="00A16159" w:rsidRDefault="00A16159">
          <w:pPr>
            <w:keepLines/>
            <w:spacing w:before="100" w:after="60" w:line="190" w:lineRule="exact"/>
            <w:jc w:val="center"/>
            <w:rPr>
              <w:b/>
              <w:sz w:val="16"/>
            </w:rPr>
          </w:pPr>
          <w:r>
            <w:rPr>
              <w:b/>
              <w:sz w:val="16"/>
            </w:rPr>
            <w:t>Comment (justification for change)</w:t>
          </w:r>
        </w:p>
      </w:tc>
      <w:tc>
        <w:tcPr>
          <w:tcW w:w="3828" w:type="dxa"/>
        </w:tcPr>
        <w:p w:rsidR="00A16159" w:rsidRDefault="00A16159">
          <w:pPr>
            <w:keepLines/>
            <w:spacing w:before="100" w:after="60" w:line="190" w:lineRule="exact"/>
            <w:jc w:val="center"/>
            <w:rPr>
              <w:b/>
              <w:sz w:val="16"/>
            </w:rPr>
          </w:pPr>
          <w:r>
            <w:rPr>
              <w:b/>
              <w:sz w:val="16"/>
            </w:rPr>
            <w:t>Proposed change</w:t>
          </w:r>
        </w:p>
      </w:tc>
      <w:tc>
        <w:tcPr>
          <w:tcW w:w="3459" w:type="dxa"/>
        </w:tcPr>
        <w:p w:rsidR="00A16159" w:rsidRDefault="00A16159">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rsidR="00A16159" w:rsidRDefault="00A16159">
    <w:pPr>
      <w:pStyle w:val="Header"/>
      <w:rPr>
        <w:sz w:val="2"/>
      </w:rPr>
    </w:pPr>
  </w:p>
  <w:p w:rsidR="00A16159" w:rsidRDefault="00A16159">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O974ISO" w:val="-1"/>
  </w:docVars>
  <w:rsids>
    <w:rsidRoot w:val="004C6E8C"/>
    <w:rsid w:val="001C5D1E"/>
    <w:rsid w:val="001F5217"/>
    <w:rsid w:val="002A1190"/>
    <w:rsid w:val="00314348"/>
    <w:rsid w:val="00356FD3"/>
    <w:rsid w:val="00387E3D"/>
    <w:rsid w:val="00395636"/>
    <w:rsid w:val="003C6559"/>
    <w:rsid w:val="004C6E8C"/>
    <w:rsid w:val="00540C31"/>
    <w:rsid w:val="005569CD"/>
    <w:rsid w:val="00611194"/>
    <w:rsid w:val="006213A8"/>
    <w:rsid w:val="007136CE"/>
    <w:rsid w:val="007B2780"/>
    <w:rsid w:val="007E2E99"/>
    <w:rsid w:val="007F53B1"/>
    <w:rsid w:val="0085774F"/>
    <w:rsid w:val="00912820"/>
    <w:rsid w:val="00926252"/>
    <w:rsid w:val="00957F0F"/>
    <w:rsid w:val="00971531"/>
    <w:rsid w:val="009C4EDD"/>
    <w:rsid w:val="009D12C7"/>
    <w:rsid w:val="009F39D1"/>
    <w:rsid w:val="00A16159"/>
    <w:rsid w:val="00A63938"/>
    <w:rsid w:val="00A64E75"/>
    <w:rsid w:val="00AE60D1"/>
    <w:rsid w:val="00AF7C69"/>
    <w:rsid w:val="00B00595"/>
    <w:rsid w:val="00B0714A"/>
    <w:rsid w:val="00B535E1"/>
    <w:rsid w:val="00B75E0A"/>
    <w:rsid w:val="00B84BAC"/>
    <w:rsid w:val="00BF6B60"/>
    <w:rsid w:val="00C14C9C"/>
    <w:rsid w:val="00C238F2"/>
    <w:rsid w:val="00C70578"/>
    <w:rsid w:val="00C90982"/>
    <w:rsid w:val="00D004A3"/>
    <w:rsid w:val="00D74D95"/>
    <w:rsid w:val="00DD2AA2"/>
    <w:rsid w:val="00E41EE7"/>
    <w:rsid w:val="00EC5739"/>
    <w:rsid w:val="00F0533F"/>
    <w:rsid w:val="00F62CFF"/>
    <w:rsid w:val="00FA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1B5F5E-AAF1-45C8-B4D8-9F78E8EF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val="en-GB"/>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BalloonText">
    <w:name w:val="Balloon Text"/>
    <w:basedOn w:val="Normal"/>
    <w:link w:val="BalloonTextChar"/>
    <w:uiPriority w:val="99"/>
    <w:semiHidden/>
    <w:unhideWhenUsed/>
    <w:rsid w:val="00D004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4A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commentmd1template.dot</Template>
  <TotalTime>2347</TotalTime>
  <Pages>2</Pages>
  <Words>469</Words>
  <Characters>2763</Characters>
  <Application>Microsoft Office Word</Application>
  <DocSecurity>0</DocSecurity>
  <Lines>230</Lines>
  <Paragraphs>71</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creator>dow</dc:creator>
  <cp:keywords>CTPClassification=CTP_PUBLIC:VisualMarkings=</cp:keywords>
  <dc:description>FORM (ISO)</dc:description>
  <cp:lastModifiedBy>Halpern, Pablo G</cp:lastModifiedBy>
  <cp:revision>18</cp:revision>
  <cp:lastPrinted>2001-10-25T18:04:00Z</cp:lastPrinted>
  <dcterms:created xsi:type="dcterms:W3CDTF">2016-07-13T18:21:00Z</dcterms:created>
  <dcterms:modified xsi:type="dcterms:W3CDTF">2016-09-09T14:17:00Z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TitusGUID">
    <vt:lpwstr>e56512fb-6292-48b9-8fe0-cfd9c822c70a</vt:lpwstr>
  </property>
  <property fmtid="{D5CDD505-2E9C-101B-9397-08002B2CF9AE}" pid="4" name="CTP_TimeStamp">
    <vt:lpwstr>2016-09-09 14:17:39Z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