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9FA12" w14:textId="77777777" w:rsidR="00114C76" w:rsidRDefault="00275A7E" w:rsidP="0048523B">
      <w:pPr>
        <w:tabs>
          <w:tab w:val="left" w:pos="4500"/>
        </w:tabs>
        <w:spacing w:before="0" w:after="0"/>
        <w:ind w:left="3240"/>
      </w:pPr>
      <w:r>
        <w:rPr>
          <w:b/>
        </w:rPr>
        <w:t>Doc No:</w:t>
      </w:r>
      <w:r>
        <w:tab/>
      </w:r>
      <w:fldSimple w:instr=" DOCPROPERTY  &quot;Document number&quot;  \* MERGEFORMAT ">
        <w:r w:rsidR="003B00F8">
          <w:t>D0335R0</w:t>
        </w:r>
      </w:fldSimple>
    </w:p>
    <w:p w14:paraId="7E1B2F3F" w14:textId="12DF2DEA" w:rsidR="00E53362" w:rsidRDefault="00275A7E" w:rsidP="0048523B">
      <w:pPr>
        <w:tabs>
          <w:tab w:val="left" w:pos="4500"/>
        </w:tabs>
        <w:spacing w:before="60" w:after="0"/>
        <w:ind w:left="3240"/>
      </w:pPr>
      <w:r>
        <w:rPr>
          <w:b/>
        </w:rPr>
        <w:t>Date:</w:t>
      </w:r>
      <w:r>
        <w:tab/>
      </w:r>
      <w:r w:rsidR="00E140A8">
        <w:fldChar w:fldCharType="begin"/>
      </w:r>
      <w:r w:rsidR="00E140A8">
        <w:instrText xml:space="preserve"> SAVEDATE  \@ "yyyy-MM-dd"  \* MERGEFORMAT </w:instrText>
      </w:r>
      <w:r w:rsidR="00E140A8">
        <w:fldChar w:fldCharType="separate"/>
      </w:r>
      <w:r w:rsidR="002A432B">
        <w:rPr>
          <w:noProof/>
        </w:rPr>
        <w:t>2016-05-20</w:t>
      </w:r>
      <w:r w:rsidR="00E140A8">
        <w:fldChar w:fldCharType="end"/>
      </w:r>
      <w:bookmarkStart w:id="0" w:name="_GoBack"/>
      <w:bookmarkEnd w:id="0"/>
    </w:p>
    <w:p w14:paraId="73F07241" w14:textId="77777777" w:rsidR="0048523B" w:rsidRDefault="0008533D" w:rsidP="0048523B">
      <w:pPr>
        <w:tabs>
          <w:tab w:val="left" w:pos="4500"/>
        </w:tabs>
        <w:spacing w:before="60" w:after="0"/>
        <w:ind w:left="3240"/>
      </w:pPr>
      <w:r>
        <w:rPr>
          <w:b/>
        </w:rPr>
        <w:t>Audience</w:t>
      </w:r>
      <w:r w:rsidR="0048523B">
        <w:rPr>
          <w:b/>
        </w:rPr>
        <w:t>:</w:t>
      </w:r>
      <w:r w:rsidR="00EF75F7">
        <w:rPr>
          <w:b/>
        </w:rPr>
        <w:tab/>
      </w:r>
      <w:r w:rsidR="00EF75F7" w:rsidRPr="00EF75F7">
        <w:t>SG1</w:t>
      </w:r>
      <w:r w:rsidR="00EF75F7">
        <w:t xml:space="preserve"> (parallelism &amp; concurrency)</w:t>
      </w:r>
    </w:p>
    <w:p w14:paraId="6A5C16E1" w14:textId="77777777" w:rsidR="003203AA" w:rsidRPr="003203AA" w:rsidRDefault="00275A7E" w:rsidP="0048523B">
      <w:pPr>
        <w:tabs>
          <w:tab w:val="left" w:pos="4500"/>
        </w:tabs>
        <w:spacing w:before="60" w:after="0"/>
        <w:ind w:left="3240"/>
      </w:pPr>
      <w:r>
        <w:rPr>
          <w:b/>
        </w:rPr>
        <w:t>Author</w:t>
      </w:r>
      <w:r w:rsidR="003203AA">
        <w:rPr>
          <w:b/>
        </w:rPr>
        <w:t>s</w:t>
      </w:r>
      <w:r>
        <w:rPr>
          <w:b/>
        </w:rPr>
        <w:t>:</w:t>
      </w:r>
      <w:r w:rsidR="00183E0E">
        <w:tab/>
        <w:t>Pablo Halpern, Intel Corp.</w:t>
      </w:r>
      <w:r w:rsidR="003203AA">
        <w:br/>
      </w:r>
      <w:r w:rsidR="003203AA">
        <w:tab/>
      </w:r>
      <w:hyperlink r:id="rId9" w:history="1">
        <w:r w:rsidR="003203AA" w:rsidRPr="00743D32">
          <w:rPr>
            <w:rStyle w:val="Hyperlink"/>
          </w:rPr>
          <w:t>phalpern@halpernwightsoftware.com</w:t>
        </w:r>
      </w:hyperlink>
    </w:p>
    <w:sdt>
      <w:sdtPr>
        <w:alias w:val="Title"/>
        <w:tag w:val=""/>
        <w:id w:val="1859006716"/>
        <w:placeholder>
          <w:docPart w:val="EACB27FAE6654249A6CA533CE8679B84"/>
        </w:placeholder>
        <w:dataBinding w:prefixMappings="xmlns:ns0='http://purl.org/dc/elements/1.1/' xmlns:ns1='http://schemas.openxmlformats.org/package/2006/metadata/core-properties' " w:xpath="/ns1:coreProperties[1]/ns0:title[1]" w:storeItemID="{6C3C8BC8-F283-45AE-878A-BAB7291924A1}"/>
        <w:text/>
      </w:sdtPr>
      <w:sdtEndPr/>
      <w:sdtContent>
        <w:p w14:paraId="69E6ABE6" w14:textId="77777777" w:rsidR="00275A7E" w:rsidRDefault="001C251B" w:rsidP="00B32290">
          <w:pPr>
            <w:pStyle w:val="Title"/>
            <w:spacing w:before="360"/>
          </w:pPr>
          <w:r>
            <w:t>Context Tokens for Parallel Algorithms</w:t>
          </w:r>
        </w:p>
      </w:sdtContent>
    </w:sdt>
    <w:p w14:paraId="515D818D" w14:textId="77777777"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14:paraId="0B3FE6C0" w14:textId="77777777" w:rsidR="003B00F8"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3B00F8" w:rsidRPr="00B46CC5">
        <w:rPr>
          <w:noProof/>
        </w:rPr>
        <w:t>1</w:t>
      </w:r>
      <w:r w:rsidR="003B00F8">
        <w:rPr>
          <w:rFonts w:asciiTheme="minorHAnsi" w:eastAsiaTheme="minorEastAsia" w:hAnsiTheme="minorHAnsi" w:cstheme="minorBidi"/>
          <w:noProof/>
          <w:szCs w:val="22"/>
        </w:rPr>
        <w:tab/>
      </w:r>
      <w:r w:rsidR="003B00F8" w:rsidRPr="00B46CC5">
        <w:rPr>
          <w:noProof/>
        </w:rPr>
        <w:t>Abstract</w:t>
      </w:r>
      <w:r w:rsidR="003B00F8">
        <w:rPr>
          <w:noProof/>
        </w:rPr>
        <w:tab/>
      </w:r>
      <w:r w:rsidR="003B00F8">
        <w:rPr>
          <w:noProof/>
        </w:rPr>
        <w:fldChar w:fldCharType="begin"/>
      </w:r>
      <w:r w:rsidR="003B00F8">
        <w:rPr>
          <w:noProof/>
        </w:rPr>
        <w:instrText xml:space="preserve"> PAGEREF _Toc451282432 \h </w:instrText>
      </w:r>
      <w:r w:rsidR="003B00F8">
        <w:rPr>
          <w:noProof/>
        </w:rPr>
      </w:r>
      <w:r w:rsidR="003B00F8">
        <w:rPr>
          <w:noProof/>
        </w:rPr>
        <w:fldChar w:fldCharType="separate"/>
      </w:r>
      <w:r w:rsidR="003B00F8">
        <w:rPr>
          <w:noProof/>
        </w:rPr>
        <w:t>1</w:t>
      </w:r>
      <w:r w:rsidR="003B00F8">
        <w:rPr>
          <w:noProof/>
        </w:rPr>
        <w:fldChar w:fldCharType="end"/>
      </w:r>
    </w:p>
    <w:p w14:paraId="2D841623"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_Toc451282433 \h </w:instrText>
      </w:r>
      <w:r>
        <w:rPr>
          <w:noProof/>
        </w:rPr>
      </w:r>
      <w:r>
        <w:rPr>
          <w:noProof/>
        </w:rPr>
        <w:fldChar w:fldCharType="separate"/>
      </w:r>
      <w:r>
        <w:rPr>
          <w:noProof/>
        </w:rPr>
        <w:t>1</w:t>
      </w:r>
      <w:r>
        <w:rPr>
          <w:noProof/>
        </w:rPr>
        <w:fldChar w:fldCharType="end"/>
      </w:r>
    </w:p>
    <w:p w14:paraId="3F521402"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_Toc451282434 \h </w:instrText>
      </w:r>
      <w:r>
        <w:rPr>
          <w:noProof/>
        </w:rPr>
      </w:r>
      <w:r>
        <w:rPr>
          <w:noProof/>
        </w:rPr>
        <w:fldChar w:fldCharType="separate"/>
      </w:r>
      <w:r>
        <w:rPr>
          <w:noProof/>
        </w:rPr>
        <w:t>2</w:t>
      </w:r>
      <w:r>
        <w:rPr>
          <w:noProof/>
        </w:rPr>
        <w:fldChar w:fldCharType="end"/>
      </w:r>
    </w:p>
    <w:p w14:paraId="4AD65BA8"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_Toc451282435 \h </w:instrText>
      </w:r>
      <w:r>
        <w:rPr>
          <w:noProof/>
        </w:rPr>
      </w:r>
      <w:r>
        <w:rPr>
          <w:noProof/>
        </w:rPr>
        <w:fldChar w:fldCharType="separate"/>
      </w:r>
      <w:r>
        <w:rPr>
          <w:noProof/>
        </w:rPr>
        <w:t>2</w:t>
      </w:r>
      <w:r>
        <w:rPr>
          <w:noProof/>
        </w:rPr>
        <w:fldChar w:fldCharType="end"/>
      </w:r>
    </w:p>
    <w:p w14:paraId="1C870816"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_Toc451282436 \h </w:instrText>
      </w:r>
      <w:r>
        <w:rPr>
          <w:noProof/>
        </w:rPr>
      </w:r>
      <w:r>
        <w:rPr>
          <w:noProof/>
        </w:rPr>
        <w:fldChar w:fldCharType="separate"/>
      </w:r>
      <w:r>
        <w:rPr>
          <w:noProof/>
        </w:rPr>
        <w:t>3</w:t>
      </w:r>
      <w:r>
        <w:rPr>
          <w:noProof/>
        </w:rPr>
        <w:fldChar w:fldCharType="end"/>
      </w:r>
    </w:p>
    <w:p w14:paraId="034DF57C"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Proposed Wording</w:t>
      </w:r>
      <w:r>
        <w:rPr>
          <w:noProof/>
        </w:rPr>
        <w:tab/>
      </w:r>
      <w:r>
        <w:rPr>
          <w:noProof/>
        </w:rPr>
        <w:fldChar w:fldCharType="begin"/>
      </w:r>
      <w:r>
        <w:rPr>
          <w:noProof/>
        </w:rPr>
        <w:instrText xml:space="preserve"> PAGEREF _Toc451282437 \h </w:instrText>
      </w:r>
      <w:r>
        <w:rPr>
          <w:noProof/>
        </w:rPr>
      </w:r>
      <w:r>
        <w:rPr>
          <w:noProof/>
        </w:rPr>
        <w:fldChar w:fldCharType="separate"/>
      </w:r>
      <w:r>
        <w:rPr>
          <w:noProof/>
        </w:rPr>
        <w:t>3</w:t>
      </w:r>
      <w:r>
        <w:rPr>
          <w:noProof/>
        </w:rPr>
        <w:fldChar w:fldCharType="end"/>
      </w:r>
    </w:p>
    <w:p w14:paraId="60CF4014" w14:textId="77777777"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_Toc451282438 \h </w:instrText>
      </w:r>
      <w:r>
        <w:rPr>
          <w:noProof/>
        </w:rPr>
      </w:r>
      <w:r>
        <w:rPr>
          <w:noProof/>
        </w:rPr>
        <w:fldChar w:fldCharType="separate"/>
      </w:r>
      <w:r>
        <w:rPr>
          <w:noProof/>
        </w:rPr>
        <w:t>3</w:t>
      </w:r>
      <w:r>
        <w:rPr>
          <w:noProof/>
        </w:rPr>
        <w:fldChar w:fldCharType="end"/>
      </w:r>
    </w:p>
    <w:p w14:paraId="09DA3BA7" w14:textId="77777777"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Define context_token nested type in each execution policie</w:t>
      </w:r>
      <w:r>
        <w:rPr>
          <w:noProof/>
        </w:rPr>
        <w:tab/>
      </w:r>
      <w:r>
        <w:rPr>
          <w:noProof/>
        </w:rPr>
        <w:fldChar w:fldCharType="begin"/>
      </w:r>
      <w:r>
        <w:rPr>
          <w:noProof/>
        </w:rPr>
        <w:instrText xml:space="preserve"> PAGEREF _Toc451282439 \h </w:instrText>
      </w:r>
      <w:r>
        <w:rPr>
          <w:noProof/>
        </w:rPr>
      </w:r>
      <w:r>
        <w:rPr>
          <w:noProof/>
        </w:rPr>
        <w:fldChar w:fldCharType="separate"/>
      </w:r>
      <w:r>
        <w:rPr>
          <w:noProof/>
        </w:rPr>
        <w:t>3</w:t>
      </w:r>
      <w:r>
        <w:rPr>
          <w:noProof/>
        </w:rPr>
        <w:fldChar w:fldCharType="end"/>
      </w:r>
    </w:p>
    <w:p w14:paraId="142F2DDE" w14:textId="77777777"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Specify optional context token to element access functions</w:t>
      </w:r>
      <w:r>
        <w:rPr>
          <w:noProof/>
        </w:rPr>
        <w:tab/>
      </w:r>
      <w:r>
        <w:rPr>
          <w:noProof/>
        </w:rPr>
        <w:fldChar w:fldCharType="begin"/>
      </w:r>
      <w:r>
        <w:rPr>
          <w:noProof/>
        </w:rPr>
        <w:instrText xml:space="preserve"> PAGEREF _Toc451282440 \h </w:instrText>
      </w:r>
      <w:r>
        <w:rPr>
          <w:noProof/>
        </w:rPr>
      </w:r>
      <w:r>
        <w:rPr>
          <w:noProof/>
        </w:rPr>
        <w:fldChar w:fldCharType="separate"/>
      </w:r>
      <w:r>
        <w:rPr>
          <w:noProof/>
        </w:rPr>
        <w:t>3</w:t>
      </w:r>
      <w:r>
        <w:rPr>
          <w:noProof/>
        </w:rPr>
        <w:fldChar w:fldCharType="end"/>
      </w:r>
    </w:p>
    <w:p w14:paraId="70FF59F7" w14:textId="77777777"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 xml:space="preserve">Move </w:t>
      </w:r>
      <w:r w:rsidRPr="00B46CC5">
        <w:rPr>
          <w:rFonts w:ascii="Courier New" w:hAnsi="Courier New"/>
          <w:noProof/>
        </w:rPr>
        <w:t>vec_off</w:t>
      </w:r>
      <w:r>
        <w:rPr>
          <w:noProof/>
        </w:rPr>
        <w:t xml:space="preserve"> and </w:t>
      </w:r>
      <w:r w:rsidRPr="00B46CC5">
        <w:rPr>
          <w:rFonts w:ascii="Courier New" w:hAnsi="Courier New"/>
          <w:noProof/>
        </w:rPr>
        <w:t>ordered_update</w:t>
      </w:r>
      <w:r>
        <w:rPr>
          <w:noProof/>
        </w:rPr>
        <w:t xml:space="preserve"> into vector context token</w:t>
      </w:r>
      <w:r>
        <w:rPr>
          <w:noProof/>
        </w:rPr>
        <w:tab/>
      </w:r>
      <w:r>
        <w:rPr>
          <w:noProof/>
        </w:rPr>
        <w:fldChar w:fldCharType="begin"/>
      </w:r>
      <w:r>
        <w:rPr>
          <w:noProof/>
        </w:rPr>
        <w:instrText xml:space="preserve"> PAGEREF _Toc451282441 \h </w:instrText>
      </w:r>
      <w:r>
        <w:rPr>
          <w:noProof/>
        </w:rPr>
      </w:r>
      <w:r>
        <w:rPr>
          <w:noProof/>
        </w:rPr>
        <w:fldChar w:fldCharType="separate"/>
      </w:r>
      <w:r>
        <w:rPr>
          <w:noProof/>
        </w:rPr>
        <w:t>4</w:t>
      </w:r>
      <w:r>
        <w:rPr>
          <w:noProof/>
        </w:rPr>
        <w:fldChar w:fldCharType="end"/>
      </w:r>
    </w:p>
    <w:p w14:paraId="0F2B3B0A"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_Toc451282442 \h </w:instrText>
      </w:r>
      <w:r>
        <w:rPr>
          <w:noProof/>
        </w:rPr>
      </w:r>
      <w:r>
        <w:rPr>
          <w:noProof/>
        </w:rPr>
        <w:fldChar w:fldCharType="separate"/>
      </w:r>
      <w:r>
        <w:rPr>
          <w:noProof/>
        </w:rPr>
        <w:t>4</w:t>
      </w:r>
      <w:r>
        <w:rPr>
          <w:noProof/>
        </w:rPr>
        <w:fldChar w:fldCharType="end"/>
      </w:r>
    </w:p>
    <w:p w14:paraId="0884AE1A" w14:textId="77777777"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Acknowledgements</w:t>
      </w:r>
      <w:r>
        <w:rPr>
          <w:noProof/>
        </w:rPr>
        <w:tab/>
      </w:r>
      <w:r>
        <w:rPr>
          <w:noProof/>
        </w:rPr>
        <w:fldChar w:fldCharType="begin"/>
      </w:r>
      <w:r>
        <w:rPr>
          <w:noProof/>
        </w:rPr>
        <w:instrText xml:space="preserve"> PAGEREF _Toc451282443 \h </w:instrText>
      </w:r>
      <w:r>
        <w:rPr>
          <w:noProof/>
        </w:rPr>
      </w:r>
      <w:r>
        <w:rPr>
          <w:noProof/>
        </w:rPr>
        <w:fldChar w:fldCharType="separate"/>
      </w:r>
      <w:r>
        <w:rPr>
          <w:noProof/>
        </w:rPr>
        <w:t>4</w:t>
      </w:r>
      <w:r>
        <w:rPr>
          <w:noProof/>
        </w:rPr>
        <w:fldChar w:fldCharType="end"/>
      </w:r>
    </w:p>
    <w:p w14:paraId="6517C926" w14:textId="77777777" w:rsidR="00C126CA" w:rsidRDefault="00275A7E" w:rsidP="00AC5BA1">
      <w:pPr>
        <w:pStyle w:val="Heading1"/>
        <w:rPr>
          <w:kern w:val="0"/>
        </w:rPr>
      </w:pPr>
      <w:r>
        <w:rPr>
          <w:kern w:val="0"/>
        </w:rPr>
        <w:fldChar w:fldCharType="end"/>
      </w:r>
      <w:bookmarkStart w:id="1" w:name="_Toc451282432"/>
      <w:r w:rsidR="00C126CA">
        <w:rPr>
          <w:kern w:val="0"/>
        </w:rPr>
        <w:t>Abstract</w:t>
      </w:r>
      <w:bookmarkEnd w:id="1"/>
    </w:p>
    <w:p w14:paraId="5C8CAF5D" w14:textId="77777777" w:rsidR="00C126CA" w:rsidRPr="00C126CA" w:rsidRDefault="00C126CA" w:rsidP="00C126CA">
      <w:r>
        <w:t xml:space="preserve">This paper proposes a mechanism whereby the </w:t>
      </w:r>
      <w:r w:rsidRPr="00C126CA">
        <w:rPr>
          <w:i/>
        </w:rPr>
        <w:t>element-access function</w:t>
      </w:r>
      <w:r>
        <w:t xml:space="preserve"> of a parallel algorithm (i.e., the function or lambda that is invoked in parallel) can invoke specific operations provided by the execution policy. The proposed mechanism takes the form of a </w:t>
      </w:r>
      <w:r>
        <w:rPr>
          <w:i/>
        </w:rPr>
        <w:t>cookie</w:t>
      </w:r>
      <w:r>
        <w:t xml:space="preserve"> or </w:t>
      </w:r>
      <w:r>
        <w:rPr>
          <w:i/>
        </w:rPr>
        <w:t>token</w:t>
      </w:r>
      <w:r>
        <w:t xml:space="preserve"> passed from the algorithm to the function. The type of this token can be different for each execution policy. Acceptance and use of this token is entirely optional, allowing simple use cases to remain simple and backwards-compatible with the existing parallel algorithms library.</w:t>
      </w:r>
    </w:p>
    <w:p w14:paraId="1C306698" w14:textId="77777777" w:rsidR="00AC5BA1" w:rsidRDefault="00216FA6" w:rsidP="00AC5BA1">
      <w:pPr>
        <w:pStyle w:val="Heading1"/>
      </w:pPr>
      <w:bookmarkStart w:id="2" w:name="_Toc451282433"/>
      <w:r>
        <w:t>Motivation</w:t>
      </w:r>
      <w:bookmarkEnd w:id="2"/>
    </w:p>
    <w:p w14:paraId="07DC869A" w14:textId="77777777" w:rsidR="00C126CA" w:rsidRDefault="00C126CA" w:rsidP="00AC5BA1">
      <w:r>
        <w:t xml:space="preserve">Consider the following use of the parallel </w:t>
      </w:r>
      <w:r>
        <w:rPr>
          <w:rStyle w:val="CodeFont"/>
        </w:rPr>
        <w:t>for_loop</w:t>
      </w:r>
      <w:r>
        <w:t xml:space="preserve"> algorithm, as described in </w:t>
      </w:r>
      <w:hyperlink r:id="rId10" w:history="1">
        <w:r w:rsidRPr="00C94AB2">
          <w:rPr>
            <w:rStyle w:val="Hyperlink"/>
          </w:rPr>
          <w:t>P0075</w:t>
        </w:r>
      </w:hyperlink>
      <w:r>
        <w:t xml:space="preserve"> with the </w:t>
      </w:r>
      <w:r>
        <w:rPr>
          <w:rStyle w:val="CodeFont"/>
        </w:rPr>
        <w:t>vector_execution_policy</w:t>
      </w:r>
      <w:r>
        <w:t xml:space="preserve"> described in </w:t>
      </w:r>
      <w:hyperlink r:id="rId11" w:history="1">
        <w:r w:rsidRPr="00C94AB2">
          <w:rPr>
            <w:rStyle w:val="Hyperlink"/>
          </w:rPr>
          <w:t>P0076</w:t>
        </w:r>
      </w:hyperlink>
      <w:r>
        <w:t>:</w:t>
      </w:r>
    </w:p>
    <w:p w14:paraId="322469F5" w14:textId="77777777" w:rsidR="00C126CA" w:rsidRDefault="00C126CA" w:rsidP="00C126CA">
      <w:pPr>
        <w:pStyle w:val="Example"/>
      </w:pPr>
      <w:r>
        <w:t xml:space="preserve">parallel::for_loop(parallel::vec, 0, N, </w:t>
      </w:r>
      <w:r w:rsidR="00664DE4">
        <w:t>[&amp;](int i){</w:t>
      </w:r>
    </w:p>
    <w:p w14:paraId="3A01B5B2" w14:textId="77777777" w:rsidR="00664DE4" w:rsidRDefault="00664DE4" w:rsidP="00C126CA">
      <w:pPr>
        <w:pStyle w:val="Example"/>
      </w:pPr>
      <w:r>
        <w:t xml:space="preserve">    ++parallel::ordered_update(histagram[A[i]]);</w:t>
      </w:r>
    </w:p>
    <w:p w14:paraId="6EA43166" w14:textId="77777777" w:rsidR="00664DE4" w:rsidRPr="00C126CA" w:rsidRDefault="00664DE4" w:rsidP="00C126CA">
      <w:pPr>
        <w:pStyle w:val="Example"/>
      </w:pPr>
      <w:r>
        <w:t>});</w:t>
      </w:r>
    </w:p>
    <w:p w14:paraId="2C07F7B0" w14:textId="49A5510C" w:rsidR="00C126CA" w:rsidRDefault="00664DE4" w:rsidP="00AC5BA1">
      <w:r>
        <w:t xml:space="preserve">The </w:t>
      </w:r>
      <w:r>
        <w:rPr>
          <w:rStyle w:val="CodeFont"/>
        </w:rPr>
        <w:t>ordered_update</w:t>
      </w:r>
      <w:r>
        <w:t xml:space="preserve"> function is specifically tied to the </w:t>
      </w:r>
      <w:r>
        <w:rPr>
          <w:rStyle w:val="CodeFont"/>
        </w:rPr>
        <w:t>vec</w:t>
      </w:r>
      <w:r>
        <w:t xml:space="preserve"> execution policy, yet there is no syntactic connection between them. Replacing </w:t>
      </w:r>
      <w:r>
        <w:rPr>
          <w:rStyle w:val="CodeFont"/>
        </w:rPr>
        <w:t>vec</w:t>
      </w:r>
      <w:r>
        <w:t xml:space="preserve"> with </w:t>
      </w:r>
      <w:r>
        <w:rPr>
          <w:rStyle w:val="CodeFont"/>
        </w:rPr>
        <w:t>par</w:t>
      </w:r>
      <w:r>
        <w:t xml:space="preserve"> would render this code incorrect – undefined behavior.  It would be better </w:t>
      </w:r>
      <w:r w:rsidR="008F5C8B">
        <w:t xml:space="preserve">that </w:t>
      </w:r>
      <w:r>
        <w:t>such a substitution render the code ill-formed</w:t>
      </w:r>
      <w:r w:rsidR="00CB1F3B">
        <w:t xml:space="preserve">, but the library syntax does not give us a good way to express such a </w:t>
      </w:r>
      <w:r w:rsidR="00CB1F3B">
        <w:rPr>
          <w:i/>
        </w:rPr>
        <w:t>syntactic</w:t>
      </w:r>
      <w:r w:rsidR="00CB1F3B">
        <w:t xml:space="preserve"> restriction.</w:t>
      </w:r>
    </w:p>
    <w:p w14:paraId="48B5E87D" w14:textId="661E716B" w:rsidR="00CB1F3B" w:rsidRPr="00CB1F3B" w:rsidRDefault="00CB1F3B" w:rsidP="00AC5BA1">
      <w:r>
        <w:t xml:space="preserve">Although the </w:t>
      </w:r>
      <w:r>
        <w:rPr>
          <w:rStyle w:val="CodeFont"/>
        </w:rPr>
        <w:t>vector_execution</w:t>
      </w:r>
      <w:r w:rsidRPr="00CB1F3B">
        <w:rPr>
          <w:rStyle w:val="CodeFont"/>
        </w:rPr>
        <w:t>_policy</w:t>
      </w:r>
      <w:r>
        <w:t xml:space="preserve"> is the first demonstrated example of this kind of problem, the problem will not remain limited to the </w:t>
      </w:r>
      <w:r>
        <w:rPr>
          <w:rStyle w:val="CodeFont"/>
        </w:rPr>
        <w:t>for_loop</w:t>
      </w:r>
      <w:r>
        <w:t xml:space="preserve">, nor to the </w:t>
      </w:r>
      <w:r>
        <w:rPr>
          <w:rStyle w:val="CodeFont"/>
        </w:rPr>
        <w:lastRenderedPageBreak/>
        <w:t>vector_execution_policy</w:t>
      </w:r>
      <w:r>
        <w:t>. For example, a future</w:t>
      </w:r>
      <w:r w:rsidR="00223661">
        <w:t xml:space="preserve"> enhancement of the parallel</w:t>
      </w:r>
      <w:r>
        <w:t xml:space="preserve"> execution policy might </w:t>
      </w:r>
      <w:r w:rsidR="00223661">
        <w:t xml:space="preserve">provide support for critical sections or thread-local storage in a way that is safer and/or more efficient than the direct use of </w:t>
      </w:r>
      <w:r w:rsidR="00223661" w:rsidRPr="002A432B">
        <w:rPr>
          <w:rStyle w:val="CodeFont"/>
        </w:rPr>
        <w:t>mutex</w:t>
      </w:r>
      <w:r w:rsidR="00223661">
        <w:t xml:space="preserve"> and </w:t>
      </w:r>
      <w:r w:rsidR="00223661" w:rsidRPr="002A432B">
        <w:rPr>
          <w:rStyle w:val="CodeFont"/>
        </w:rPr>
        <w:t>thread_local</w:t>
      </w:r>
      <w:r w:rsidR="00C62C09">
        <w:t>. As we move towards combining execution policies with executors, it might</w:t>
      </w:r>
      <w:r w:rsidR="00223661">
        <w:t xml:space="preserve"> also</w:t>
      </w:r>
      <w:r w:rsidR="00C62C09">
        <w:t xml:space="preserve"> be desirable to query the executor.</w:t>
      </w:r>
      <w:r>
        <w:t xml:space="preserve"> </w:t>
      </w:r>
    </w:p>
    <w:p w14:paraId="05A4DD2E" w14:textId="77777777" w:rsidR="00522477" w:rsidRDefault="00C62C09" w:rsidP="00EE35C0">
      <w:pPr>
        <w:pStyle w:val="Heading1"/>
      </w:pPr>
      <w:bookmarkStart w:id="3" w:name="_Toc451282434"/>
      <w:bookmarkStart w:id="4" w:name="_Toc177193269"/>
      <w:r>
        <w:t>Proposal</w:t>
      </w:r>
      <w:r w:rsidR="000B55D2">
        <w:t xml:space="preserve"> overview</w:t>
      </w:r>
      <w:bookmarkEnd w:id="3"/>
    </w:p>
    <w:p w14:paraId="20C5D20E" w14:textId="77777777" w:rsidR="002800BF" w:rsidRDefault="00EA14F5" w:rsidP="00533D98">
      <w:r>
        <w:t>This proposal is targeted for version 2 of the parallelism TS.</w:t>
      </w:r>
    </w:p>
    <w:p w14:paraId="60181A3B" w14:textId="77777777" w:rsidR="00533D98" w:rsidRDefault="00C31D9F" w:rsidP="00533D98">
      <w:r>
        <w:t>What is</w:t>
      </w:r>
      <w:r w:rsidR="00C62C09">
        <w:t xml:space="preserve"> propose</w:t>
      </w:r>
      <w:r>
        <w:t>d</w:t>
      </w:r>
      <w:r w:rsidR="00C62C09">
        <w:t xml:space="preserve"> is that </w:t>
      </w:r>
      <w:r w:rsidR="00CF0214">
        <w:t xml:space="preserve">each </w:t>
      </w:r>
      <w:r w:rsidR="00C62C09">
        <w:t>p</w:t>
      </w:r>
      <w:r w:rsidR="00CF0214">
        <w:t>arallel algorithm</w:t>
      </w:r>
      <w:r w:rsidR="00C62C09">
        <w:t xml:space="preserve"> </w:t>
      </w:r>
      <w:r>
        <w:t xml:space="preserve">may </w:t>
      </w:r>
      <w:r w:rsidR="00C62C09">
        <w:t xml:space="preserve">pass a special token </w:t>
      </w:r>
      <w:r>
        <w:t>that</w:t>
      </w:r>
      <w:r w:rsidR="00CF0214">
        <w:t xml:space="preserve"> communicate</w:t>
      </w:r>
      <w:r>
        <w:t>s execution</w:t>
      </w:r>
      <w:r w:rsidR="00CF0214">
        <w:t xml:space="preserve"> context to</w:t>
      </w:r>
      <w:r w:rsidR="00C62C09">
        <w:t xml:space="preserve"> the </w:t>
      </w:r>
      <w:r w:rsidR="00CF0214">
        <w:t>element-access function</w:t>
      </w:r>
      <w:r w:rsidR="00EA14F5">
        <w:t>s passed to the algorithm by the user</w:t>
      </w:r>
      <w:r w:rsidR="00CF0214">
        <w:t xml:space="preserve">. </w:t>
      </w:r>
      <w:r>
        <w:t>P</w:t>
      </w:r>
      <w:r w:rsidR="00CF0214">
        <w:t>olicy-specific operations and queries</w:t>
      </w:r>
      <w:r>
        <w:t>, rather than being free functions, would be member functions of the token object</w:t>
      </w:r>
      <w:r w:rsidR="00CF0214">
        <w:t>. The above example would be rewritten as follows:</w:t>
      </w:r>
    </w:p>
    <w:p w14:paraId="17B33DA6" w14:textId="77777777" w:rsidR="00CF0214" w:rsidRDefault="00CF0214" w:rsidP="00CF0214">
      <w:pPr>
        <w:pStyle w:val="Example"/>
      </w:pPr>
      <w:r>
        <w:t xml:space="preserve">parallel::for_loop(parallel::vec, 0, N, [&amp;](auto </w:t>
      </w:r>
      <w:r w:rsidRPr="00CF0214">
        <w:rPr>
          <w:color w:val="FF0000"/>
        </w:rPr>
        <w:t>context</w:t>
      </w:r>
      <w:r>
        <w:t>, int i){</w:t>
      </w:r>
    </w:p>
    <w:p w14:paraId="5250D894" w14:textId="77777777" w:rsidR="00CF0214" w:rsidRDefault="00CF0214" w:rsidP="00CF0214">
      <w:pPr>
        <w:pStyle w:val="Example"/>
      </w:pPr>
      <w:r>
        <w:t xml:space="preserve">    ++</w:t>
      </w:r>
      <w:r w:rsidRPr="00CF0214">
        <w:rPr>
          <w:color w:val="FF0000"/>
        </w:rPr>
        <w:t>context</w:t>
      </w:r>
      <w:r>
        <w:t>.ordered_update(histagram[A[i]]);</w:t>
      </w:r>
    </w:p>
    <w:p w14:paraId="0291865A" w14:textId="77777777" w:rsidR="00CF0214" w:rsidRDefault="00CF0214" w:rsidP="00CF0214">
      <w:pPr>
        <w:pStyle w:val="Example"/>
      </w:pPr>
      <w:r>
        <w:t>});</w:t>
      </w:r>
    </w:p>
    <w:p w14:paraId="23DBE358" w14:textId="77777777" w:rsidR="000B55D2" w:rsidRDefault="00394399" w:rsidP="000B55D2">
      <w:r>
        <w:t xml:space="preserve">The token can carry information about the </w:t>
      </w:r>
      <w:r w:rsidR="00ED273B">
        <w:t>execution policy, the iteration of the loop, etc</w:t>
      </w:r>
      <w:proofErr w:type="gramStart"/>
      <w:r w:rsidR="00ED273B">
        <w:t>..</w:t>
      </w:r>
      <w:proofErr w:type="gramEnd"/>
      <w:r w:rsidR="00ED273B">
        <w:t xml:space="preserve"> </w:t>
      </w:r>
      <w:r w:rsidR="000B55D2">
        <w:t>The type of this context token is defined as a nested type within the execution policy:</w:t>
      </w:r>
    </w:p>
    <w:p w14:paraId="45AD66BC" w14:textId="77777777" w:rsidR="000B55D2" w:rsidRDefault="000B55D2" w:rsidP="000B55D2">
      <w:pPr>
        <w:pStyle w:val="Example"/>
      </w:pPr>
      <w:r>
        <w:t>struct vector_execution_policy {</w:t>
      </w:r>
    </w:p>
    <w:p w14:paraId="284B1AE2" w14:textId="77777777" w:rsidR="000B55D2" w:rsidRDefault="000B55D2" w:rsidP="000B55D2">
      <w:pPr>
        <w:pStyle w:val="Example"/>
      </w:pPr>
      <w:r>
        <w:t xml:space="preserve">    struct context_token { ... };</w:t>
      </w:r>
    </w:p>
    <w:p w14:paraId="645308BF" w14:textId="77777777" w:rsidR="000B55D2" w:rsidRDefault="000B55D2" w:rsidP="000B55D2">
      <w:pPr>
        <w:pStyle w:val="Example"/>
      </w:pPr>
      <w:r>
        <w:t xml:space="preserve">    ...</w:t>
      </w:r>
    </w:p>
    <w:p w14:paraId="60836D83" w14:textId="77777777" w:rsidR="000B55D2" w:rsidRDefault="000B55D2" w:rsidP="000B55D2">
      <w:pPr>
        <w:pStyle w:val="Example"/>
      </w:pPr>
      <w:r>
        <w:t>};</w:t>
      </w:r>
    </w:p>
    <w:p w14:paraId="2D0D2A89" w14:textId="77777777" w:rsidR="000B55D2" w:rsidRDefault="000B55D2" w:rsidP="000B55D2">
      <w:r>
        <w:t xml:space="preserve">If the token is not needed, it can </w:t>
      </w:r>
      <w:r w:rsidR="00121968">
        <w:t xml:space="preserve">simply </w:t>
      </w:r>
      <w:r>
        <w:t xml:space="preserve">be omitted </w:t>
      </w:r>
      <w:r w:rsidR="00ED273B">
        <w:t>from the argument list for</w:t>
      </w:r>
      <w:r>
        <w:t xml:space="preserve"> the element-access function:</w:t>
      </w:r>
    </w:p>
    <w:p w14:paraId="6D258B7B" w14:textId="77777777" w:rsidR="000B55D2" w:rsidRDefault="000B55D2" w:rsidP="000B55D2">
      <w:pPr>
        <w:pStyle w:val="Example"/>
      </w:pPr>
      <w:r>
        <w:t>parallel::for_each(parallel::vec, 0, N, [&amp;](int i){</w:t>
      </w:r>
    </w:p>
    <w:p w14:paraId="5464D2FC" w14:textId="77777777" w:rsidR="000B55D2" w:rsidRDefault="000B55D2" w:rsidP="000B55D2">
      <w:pPr>
        <w:pStyle w:val="Example"/>
      </w:pPr>
      <w:r>
        <w:t xml:space="preserve">    A[i] = A[i + 1] + 10;</w:t>
      </w:r>
    </w:p>
    <w:p w14:paraId="3AFEFD91" w14:textId="77777777" w:rsidR="000B55D2" w:rsidRDefault="000B55D2" w:rsidP="000B55D2">
      <w:pPr>
        <w:pStyle w:val="Example"/>
      </w:pPr>
      <w:r>
        <w:t>});</w:t>
      </w:r>
    </w:p>
    <w:p w14:paraId="63526C5B" w14:textId="6623269A" w:rsidR="000B55D2" w:rsidRPr="00EA14F5" w:rsidRDefault="00ED273B" w:rsidP="000B55D2">
      <w:r>
        <w:t xml:space="preserve">Thus, existing uses of the parallel algorithms are unaffected by the context token. </w:t>
      </w:r>
      <w:r w:rsidR="00942466">
        <w:t>This flexibility is enabled through the use of meta</w:t>
      </w:r>
      <w:r w:rsidR="00D30BD4">
        <w:t xml:space="preserve">programming </w:t>
      </w:r>
      <w:r w:rsidR="00121968">
        <w:t xml:space="preserve">to invoke </w:t>
      </w:r>
      <w:r w:rsidR="00D30BD4">
        <w:t xml:space="preserve">the element access function </w:t>
      </w:r>
      <w:r w:rsidR="00121968">
        <w:t xml:space="preserve">either with or without </w:t>
      </w:r>
      <w:r w:rsidR="00D30BD4">
        <w:t xml:space="preserve">extra initial argument.  If the </w:t>
      </w:r>
      <w:r w:rsidR="00B471C4">
        <w:t>invocable object has overloads</w:t>
      </w:r>
      <w:r w:rsidR="00D30BD4">
        <w:t xml:space="preserve"> </w:t>
      </w:r>
      <w:proofErr w:type="gramStart"/>
      <w:r w:rsidR="00121968">
        <w:t>both</w:t>
      </w:r>
      <w:r w:rsidR="00D30BD4">
        <w:t xml:space="preserve"> with or</w:t>
      </w:r>
      <w:proofErr w:type="gramEnd"/>
      <w:r w:rsidR="00D30BD4">
        <w:t xml:space="preserve"> without the extra argument, the overload with the extra argument is preferred.</w:t>
      </w:r>
    </w:p>
    <w:p w14:paraId="6C13C03D" w14:textId="77777777" w:rsidR="008E07EF" w:rsidRDefault="008E07EF" w:rsidP="008E07EF">
      <w:pPr>
        <w:pStyle w:val="Heading1"/>
      </w:pPr>
      <w:bookmarkStart w:id="5" w:name="_Toc451282435"/>
      <w:r>
        <w:t>Alternatives considered</w:t>
      </w:r>
      <w:bookmarkEnd w:id="5"/>
    </w:p>
    <w:p w14:paraId="4CC2D48D" w14:textId="77777777" w:rsidR="008E07EF" w:rsidRPr="005D517E" w:rsidRDefault="008E07EF" w:rsidP="008E07EF">
      <w:r>
        <w:t>I briefly considered having the parallel context token be the same type as the execution policy.  However, the token can encapsulate more than the execution policy; it can contains enough context about the specific iteration to, for example, provide a type of thread-local storage, or a worker index, etc</w:t>
      </w:r>
      <w:proofErr w:type="gramStart"/>
      <w:r>
        <w:t>..</w:t>
      </w:r>
      <w:proofErr w:type="gramEnd"/>
      <w:r>
        <w:t xml:space="preserve">  It may not be possible to provide functionality such as </w:t>
      </w:r>
      <w:r w:rsidRPr="008E07EF">
        <w:rPr>
          <w:rStyle w:val="CodeFont"/>
        </w:rPr>
        <w:t>ordered_update</w:t>
      </w:r>
      <w:r>
        <w:t xml:space="preserve"> from the execution policy alone.  It might make sense, however, for all context tokens to provide a method that returns a reference to the execution policy.  Such a method is not being proposed here because there is no identified use case.</w:t>
      </w:r>
    </w:p>
    <w:p w14:paraId="696110BE" w14:textId="77777777" w:rsidR="008E07EF" w:rsidRDefault="008E07EF" w:rsidP="008E07EF">
      <w:pPr>
        <w:pStyle w:val="Heading1"/>
      </w:pPr>
      <w:bookmarkStart w:id="6" w:name="_Toc451282436"/>
      <w:r>
        <w:lastRenderedPageBreak/>
        <w:t>Future directions</w:t>
      </w:r>
      <w:bookmarkEnd w:id="6"/>
    </w:p>
    <w:p w14:paraId="4BCC3BF7" w14:textId="77777777" w:rsidR="008E07EF" w:rsidRPr="00B471C4" w:rsidRDefault="008E07EF" w:rsidP="008E07EF">
      <w:r>
        <w:t xml:space="preserve">The token proposed herein is similar to the </w:t>
      </w:r>
      <w:r>
        <w:rPr>
          <w:rStyle w:val="CodeFont"/>
        </w:rPr>
        <w:t>task_block</w:t>
      </w:r>
      <w:r>
        <w:t xml:space="preserve"> argument passed to the invocable object in </w:t>
      </w:r>
      <w:r>
        <w:rPr>
          <w:rStyle w:val="CodeFont"/>
        </w:rPr>
        <w:t>define_task_block</w:t>
      </w:r>
      <w:r>
        <w:t>. We should consider whether the concepts can and should be unified in some way.</w:t>
      </w:r>
    </w:p>
    <w:p w14:paraId="75253EA1" w14:textId="77777777" w:rsidR="003D3F44" w:rsidRDefault="003D3F44" w:rsidP="00EE35C0">
      <w:pPr>
        <w:pStyle w:val="Heading1"/>
      </w:pPr>
      <w:bookmarkStart w:id="7" w:name="_Toc451282437"/>
      <w:r>
        <w:t>Proposed Wording</w:t>
      </w:r>
      <w:bookmarkEnd w:id="7"/>
    </w:p>
    <w:p w14:paraId="30E0A6C4" w14:textId="77777777" w:rsidR="00DE565B" w:rsidRPr="00BA0B9F" w:rsidRDefault="00DE565B" w:rsidP="00DE565B">
      <w:pPr>
        <w:pStyle w:val="Heading2"/>
      </w:pPr>
      <w:bookmarkStart w:id="8" w:name="_Toc451282438"/>
      <w:r w:rsidRPr="00BA0B9F">
        <w:t>Document Conventions</w:t>
      </w:r>
      <w:bookmarkEnd w:id="8"/>
    </w:p>
    <w:p w14:paraId="356A85D8" w14:textId="77777777" w:rsidR="00DE565B" w:rsidRDefault="00DE565B" w:rsidP="00DE565B">
      <w:pPr>
        <w:pStyle w:val="BodyText"/>
      </w:pPr>
      <w:r w:rsidRPr="00982402">
        <w:rPr>
          <w:b w:val="0"/>
        </w:rPr>
        <w:t>All section names</w:t>
      </w:r>
      <w:r w:rsidR="00982402">
        <w:rPr>
          <w:b w:val="0"/>
        </w:rPr>
        <w:t xml:space="preserve"> and numbers are relative to </w:t>
      </w:r>
      <w:hyperlink r:id="rId12" w:history="1">
        <w:r w:rsidR="00982402">
          <w:rPr>
            <w:rStyle w:val="Hyperlink"/>
          </w:rPr>
          <w:t>N</w:t>
        </w:r>
        <w:r w:rsidR="00982402" w:rsidRPr="00982402">
          <w:rPr>
            <w:rStyle w:val="Hyperlink"/>
          </w:rPr>
          <w:t>4578</w:t>
        </w:r>
      </w:hyperlink>
      <w:r>
        <w:t xml:space="preserve"> </w:t>
      </w:r>
      <w:r w:rsidR="00982402">
        <w:t>Working Draft of the Parallelism TS, Version 2</w:t>
      </w:r>
      <w:r w:rsidR="00A0469F">
        <w:t xml:space="preserve">, as modified by </w:t>
      </w:r>
      <w:hyperlink r:id="rId13" w:history="1">
        <w:r w:rsidR="00A0469F" w:rsidRPr="00A0469F">
          <w:rPr>
            <w:rStyle w:val="Hyperlink"/>
          </w:rPr>
          <w:t>P0076r2</w:t>
        </w:r>
      </w:hyperlink>
      <w:r w:rsidR="00982402" w:rsidRPr="00982402">
        <w:rPr>
          <w:b w:val="0"/>
        </w:rPr>
        <w:t>.</w:t>
      </w:r>
      <w:r w:rsidR="00982402">
        <w:rPr>
          <w:b w:val="0"/>
        </w:rPr>
        <w:t xml:space="preserve"> Note that much of the Parallelism TS has been voted into the C++17 working draft and will be removed from the TS.  These changes would need to be reflected in the new Parallelism TS, possibly as deltas from the C++17 working draft.</w:t>
      </w:r>
    </w:p>
    <w:p w14:paraId="529D84BD" w14:textId="77777777" w:rsidR="00DE565B" w:rsidRDefault="00DE565B" w:rsidP="00982402">
      <w:pPr>
        <w:pStyle w:val="WP"/>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14:paraId="7FFA1542" w14:textId="77777777" w:rsidR="00DE565B" w:rsidRDefault="00DE565B" w:rsidP="00DE565B">
      <w:pPr>
        <w:pStyle w:val="Rationale"/>
      </w:pPr>
      <w:r>
        <w:t>Comments and rationale mixed in with the proposed wording appears as shaded text.</w:t>
      </w:r>
    </w:p>
    <w:p w14:paraId="380E7392" w14:textId="77777777" w:rsidR="00DE565B" w:rsidRDefault="00DE565B" w:rsidP="00DE565B">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14:paraId="1D7485C7" w14:textId="77777777" w:rsidR="005014F2" w:rsidRDefault="005014F2" w:rsidP="005014F2">
      <w:pPr>
        <w:pStyle w:val="Heading2"/>
      </w:pPr>
      <w:bookmarkStart w:id="9" w:name="_Toc451282439"/>
      <w:r>
        <w:t xml:space="preserve">Define </w:t>
      </w:r>
      <w:proofErr w:type="spellStart"/>
      <w:r>
        <w:t>context_token</w:t>
      </w:r>
      <w:proofErr w:type="spellEnd"/>
      <w:r>
        <w:t xml:space="preserve"> nested type in each execution </w:t>
      </w:r>
      <w:proofErr w:type="spellStart"/>
      <w:r>
        <w:t>policie</w:t>
      </w:r>
      <w:bookmarkEnd w:id="9"/>
      <w:proofErr w:type="spellEnd"/>
    </w:p>
    <w:p w14:paraId="1A3CDFB0" w14:textId="77777777" w:rsidR="00214C28" w:rsidRDefault="005365B8" w:rsidP="005365B8">
      <w:r>
        <w:t>Modify the first paragraph of section 2.1 [</w:t>
      </w:r>
      <w:proofErr w:type="spellStart"/>
      <w:r>
        <w:t>parallel.execpol.general</w:t>
      </w:r>
      <w:proofErr w:type="spellEnd"/>
      <w:r>
        <w:t>], as follows:</w:t>
      </w:r>
    </w:p>
    <w:p w14:paraId="2C5E25DA" w14:textId="77777777" w:rsidR="00214C28" w:rsidRPr="005365B8" w:rsidRDefault="00214C28" w:rsidP="005365B8">
      <w:pPr>
        <w:pStyle w:val="WP"/>
        <w:rPr>
          <w:rStyle w:val="Addition"/>
        </w:rPr>
      </w:pPr>
      <w:r w:rsidRPr="005365B8">
        <w:rPr>
          <w:rStyle w:val="Addition"/>
        </w:rPr>
        <w:t xml:space="preserve">Every execution policy, </w:t>
      </w:r>
      <w:r w:rsidR="005365B8" w:rsidRPr="005365B8">
        <w:rPr>
          <w:rStyle w:val="Addition"/>
        </w:rPr>
        <w:t xml:space="preserve">shall have a nested type named </w:t>
      </w:r>
      <w:r w:rsidR="005365B8" w:rsidRPr="005365B8">
        <w:rPr>
          <w:rStyle w:val="CodeAddition"/>
        </w:rPr>
        <w:t>context_token</w:t>
      </w:r>
      <w:r w:rsidR="005365B8" w:rsidRPr="005365B8">
        <w:rPr>
          <w:rStyle w:val="Addition"/>
        </w:rPr>
        <w:t xml:space="preserve">, which shall meet the requirements of </w:t>
      </w:r>
      <w:r w:rsidR="005365B8" w:rsidRPr="005365B8">
        <w:rPr>
          <w:rStyle w:val="CodeAddition"/>
        </w:rPr>
        <w:t>CopyConstructible</w:t>
      </w:r>
      <w:r w:rsidR="005365B8" w:rsidRPr="005365B8">
        <w:rPr>
          <w:rStyle w:val="Addition"/>
        </w:rPr>
        <w:t xml:space="preserve">. </w:t>
      </w:r>
      <w:r w:rsidR="005365B8">
        <w:rPr>
          <w:rStyle w:val="Addition"/>
        </w:rPr>
        <w:t xml:space="preserve">Objects of </w:t>
      </w:r>
      <w:r w:rsidR="005365B8" w:rsidRPr="005365B8">
        <w:rPr>
          <w:rStyle w:val="CodeAddition"/>
        </w:rPr>
        <w:t>context_token</w:t>
      </w:r>
      <w:r w:rsidR="005365B8">
        <w:rPr>
          <w:rStyle w:val="Addition"/>
        </w:rPr>
        <w:t xml:space="preserve"> type are created by the implementation and need not provide any other public constructors.</w:t>
      </w:r>
    </w:p>
    <w:p w14:paraId="32DED78A" w14:textId="77777777" w:rsidR="005014F2" w:rsidRDefault="005014F2" w:rsidP="005014F2">
      <w:pPr>
        <w:pStyle w:val="Heading2"/>
      </w:pPr>
      <w:bookmarkStart w:id="10" w:name="_Toc451282440"/>
      <w:r>
        <w:t>Specify optional context token to element access functions</w:t>
      </w:r>
      <w:bookmarkEnd w:id="10"/>
    </w:p>
    <w:p w14:paraId="29FF9D94" w14:textId="77777777" w:rsidR="00982402" w:rsidRDefault="00982402" w:rsidP="00982402">
      <w:r>
        <w:t>Modify the first paragraph of section 4.1.2 [</w:t>
      </w:r>
      <w:proofErr w:type="spellStart"/>
      <w:r>
        <w:t>parallel.alg.general.exec</w:t>
      </w:r>
      <w:proofErr w:type="spellEnd"/>
      <w:r>
        <w:t>] as follows:</w:t>
      </w:r>
    </w:p>
    <w:p w14:paraId="4E4D0571" w14:textId="77777777" w:rsidR="00243F92" w:rsidRDefault="00982402" w:rsidP="00243F92">
      <w:pPr>
        <w:pStyle w:val="WP"/>
        <w:rPr>
          <w:rStyle w:val="Addition"/>
        </w:rPr>
      </w:pPr>
      <w:r w:rsidRPr="00982402">
        <w:t xml:space="preserve">Parallel algorithms have template parameters named </w:t>
      </w:r>
      <w:r w:rsidRPr="00982402">
        <w:rPr>
          <w:rStyle w:val="CodeFont"/>
        </w:rPr>
        <w:t>ExecutionPolicy</w:t>
      </w:r>
      <w:r w:rsidRPr="00982402">
        <w:t xml:space="preserve"> which describe the manner in which the execution of these algorithms may be parallelized and the manner in which they apply the element access functions.</w:t>
      </w:r>
      <w:r>
        <w:t xml:space="preserve"> </w:t>
      </w:r>
      <w:r w:rsidR="00AE6275">
        <w:rPr>
          <w:rStyle w:val="Addition"/>
        </w:rPr>
        <w:t>If a</w:t>
      </w:r>
      <w:r w:rsidR="00243F92">
        <w:rPr>
          <w:rStyle w:val="Addition"/>
        </w:rPr>
        <w:t xml:space="preserve"> </w:t>
      </w:r>
      <w:r w:rsidR="00243F92" w:rsidRPr="00214C28">
        <w:rPr>
          <w:rStyle w:val="Addition"/>
        </w:rPr>
        <w:t>parallel algorithm’s</w:t>
      </w:r>
      <w:r w:rsidR="00AE6275">
        <w:rPr>
          <w:rStyle w:val="Addition"/>
        </w:rPr>
        <w:t xml:space="preserve"> template parameter is</w:t>
      </w:r>
      <w:r w:rsidR="00243F92">
        <w:rPr>
          <w:rStyle w:val="Addition"/>
        </w:rPr>
        <w:t xml:space="preserve"> named</w:t>
      </w:r>
      <w:r w:rsidR="00AE6275">
        <w:rPr>
          <w:rStyle w:val="Addition"/>
        </w:rPr>
        <w:t xml:space="preserve"> </w:t>
      </w:r>
      <w:r w:rsidR="00AE6275" w:rsidRPr="00AE6275">
        <w:rPr>
          <w:rStyle w:val="CodeAddition"/>
        </w:rPr>
        <w:t>Function</w:t>
      </w:r>
      <w:r w:rsidR="00AE6275">
        <w:rPr>
          <w:rStyle w:val="Addition"/>
        </w:rPr>
        <w:t xml:space="preserve">, </w:t>
      </w:r>
      <w:r w:rsidR="00243F92">
        <w:rPr>
          <w:rStyle w:val="Addition"/>
        </w:rPr>
        <w:t xml:space="preserve">the actual template argument is an element access function that is invoked zero or more times with an argument list specified by the algorithm, preceded by an argument of type </w:t>
      </w:r>
      <w:r w:rsidR="00243F92">
        <w:rPr>
          <w:rStyle w:val="CodeAddition"/>
        </w:rPr>
        <w:t>ExecutionPolicy::context_token</w:t>
      </w:r>
      <w:r w:rsidR="00243F92">
        <w:rPr>
          <w:rStyle w:val="Addition"/>
        </w:rPr>
        <w:t xml:space="preserve">. If the </w:t>
      </w:r>
      <w:r w:rsidR="00243F92">
        <w:rPr>
          <w:rStyle w:val="CodeAddition"/>
        </w:rPr>
        <w:t>Function</w:t>
      </w:r>
      <w:r w:rsidR="00243F92">
        <w:rPr>
          <w:rStyle w:val="Addition"/>
        </w:rPr>
        <w:t xml:space="preserve"> cannot be invoked with an initial</w:t>
      </w:r>
      <w:r w:rsidR="00243F92" w:rsidRPr="00243F92">
        <w:rPr>
          <w:rStyle w:val="Addition"/>
        </w:rPr>
        <w:t xml:space="preserve"> </w:t>
      </w:r>
      <w:r w:rsidR="00243F92">
        <w:rPr>
          <w:rStyle w:val="Addition"/>
        </w:rPr>
        <w:t xml:space="preserve">context </w:t>
      </w:r>
      <w:r w:rsidR="00243F92" w:rsidRPr="00243F92">
        <w:rPr>
          <w:rStyle w:val="Addition"/>
        </w:rPr>
        <w:t xml:space="preserve">token </w:t>
      </w:r>
      <w:r w:rsidR="00243F92">
        <w:rPr>
          <w:rStyle w:val="Addition"/>
        </w:rPr>
        <w:t>argument, then the</w:t>
      </w:r>
      <w:r w:rsidR="00243F92" w:rsidRPr="00243F92">
        <w:rPr>
          <w:rStyle w:val="Addition"/>
        </w:rPr>
        <w:t xml:space="preserve"> </w:t>
      </w:r>
      <w:r w:rsidR="00243F92">
        <w:rPr>
          <w:rStyle w:val="Addition"/>
        </w:rPr>
        <w:t xml:space="preserve">context </w:t>
      </w:r>
      <w:r w:rsidR="00243F92" w:rsidRPr="00243F92">
        <w:rPr>
          <w:rStyle w:val="Addition"/>
        </w:rPr>
        <w:t xml:space="preserve">token </w:t>
      </w:r>
      <w:r w:rsidR="00243F92">
        <w:rPr>
          <w:rStyle w:val="Addition"/>
        </w:rPr>
        <w:t>is omitted from the argument list. The cont</w:t>
      </w:r>
      <w:r w:rsidR="009F350A">
        <w:rPr>
          <w:rStyle w:val="Addition"/>
        </w:rPr>
        <w:t>ext token, if present, provides operations that can be accessed by the element access function. Those operations differ from execution policy to execution policy. [</w:t>
      </w:r>
      <w:r w:rsidR="009F350A">
        <w:rPr>
          <w:rStyle w:val="Addition"/>
          <w:i/>
        </w:rPr>
        <w:t>Note:</w:t>
      </w:r>
      <w:r w:rsidR="009F350A">
        <w:rPr>
          <w:rStyle w:val="Addition"/>
        </w:rPr>
        <w:t xml:space="preserve"> if a function can be invoked either with or without a context token, the overload with the context token is preferred. – </w:t>
      </w:r>
      <w:r w:rsidR="009F350A">
        <w:rPr>
          <w:rStyle w:val="Addition"/>
          <w:i/>
        </w:rPr>
        <w:t>end note</w:t>
      </w:r>
      <w:r w:rsidR="009F350A">
        <w:rPr>
          <w:rStyle w:val="Addition"/>
        </w:rPr>
        <w:t>]</w:t>
      </w:r>
    </w:p>
    <w:p w14:paraId="7BD68F3F" w14:textId="77777777" w:rsidR="009F350A" w:rsidRDefault="009F350A" w:rsidP="009F350A">
      <w:pPr>
        <w:pStyle w:val="Guidance"/>
      </w:pPr>
      <w:r w:rsidRPr="009F350A">
        <w:t>As</w:t>
      </w:r>
      <w:r>
        <w:t xml:space="preserve"> specified above, only a handful of algorithms, such as </w:t>
      </w:r>
      <w:r>
        <w:rPr>
          <w:rStyle w:val="CodeFont"/>
        </w:rPr>
        <w:t>for_each</w:t>
      </w:r>
      <w:r>
        <w:t xml:space="preserve"> and </w:t>
      </w:r>
      <w:r>
        <w:rPr>
          <w:rStyle w:val="CodeFont"/>
        </w:rPr>
        <w:t>for_each_n</w:t>
      </w:r>
      <w:r>
        <w:t xml:space="preserve"> can take advantage of the context token.  Other element access functions, such as predicate </w:t>
      </w:r>
      <w:proofErr w:type="spellStart"/>
      <w:r>
        <w:lastRenderedPageBreak/>
        <w:t>functors</w:t>
      </w:r>
      <w:proofErr w:type="spellEnd"/>
      <w:r>
        <w:t xml:space="preserve"> and calls to </w:t>
      </w:r>
      <w:r>
        <w:rPr>
          <w:rStyle w:val="CodeFont"/>
        </w:rPr>
        <w:t>swap</w:t>
      </w:r>
      <w:r>
        <w:t xml:space="preserve"> are not invoked with a context token.  Is this the right place to draw the line?</w:t>
      </w:r>
    </w:p>
    <w:p w14:paraId="714263DD" w14:textId="77777777" w:rsidR="005014F2" w:rsidRDefault="005014F2" w:rsidP="005014F2">
      <w:pPr>
        <w:pStyle w:val="Heading2"/>
      </w:pPr>
      <w:bookmarkStart w:id="11" w:name="_Toc451282441"/>
      <w:r>
        <w:t xml:space="preserve">Move </w:t>
      </w:r>
      <w:r w:rsidRPr="005014F2">
        <w:rPr>
          <w:rStyle w:val="CodeFont"/>
        </w:rPr>
        <w:t>vec_off</w:t>
      </w:r>
      <w:r>
        <w:t xml:space="preserve"> and </w:t>
      </w:r>
      <w:r w:rsidRPr="005014F2">
        <w:rPr>
          <w:rStyle w:val="CodeFont"/>
        </w:rPr>
        <w:t>ordered_update</w:t>
      </w:r>
      <w:r>
        <w:t xml:space="preserve"> into vector context token</w:t>
      </w:r>
      <w:bookmarkEnd w:id="11"/>
    </w:p>
    <w:p w14:paraId="1AFDF86B" w14:textId="77777777" w:rsidR="00A0469F" w:rsidRDefault="00A0469F" w:rsidP="00A0469F">
      <w:r>
        <w:t>Modify section [</w:t>
      </w:r>
      <w:proofErr w:type="spellStart"/>
      <w:r>
        <w:t>parallel.execpol.vec</w:t>
      </w:r>
      <w:proofErr w:type="spellEnd"/>
      <w:r>
        <w:t>] from P0076 as follows:</w:t>
      </w:r>
    </w:p>
    <w:p w14:paraId="1C2FE056" w14:textId="77777777" w:rsidR="00A0469F" w:rsidRDefault="00A0469F" w:rsidP="00A0469F">
      <w:pPr>
        <w:pStyle w:val="WPCode"/>
      </w:pPr>
      <w:r w:rsidRPr="006B3E92">
        <w:t xml:space="preserve">class vector_execution_policy{ </w:t>
      </w:r>
      <w:r w:rsidRPr="00A0469F">
        <w:rPr>
          <w:rStyle w:val="StrikeThrough"/>
          <w:rFonts w:ascii="Bookman Old Style" w:hAnsi="Bookman Old Style"/>
          <w:i/>
        </w:rPr>
        <w:t>unspecified</w:t>
      </w:r>
    </w:p>
    <w:p w14:paraId="73BE174F" w14:textId="77777777" w:rsidR="00A0469F" w:rsidRDefault="00A0469F" w:rsidP="00A0469F">
      <w:pPr>
        <w:pStyle w:val="WPCode"/>
      </w:pPr>
    </w:p>
    <w:p w14:paraId="5E912A42" w14:textId="77777777" w:rsidR="00106F94" w:rsidRDefault="00106F94" w:rsidP="00A0469F">
      <w:pPr>
        <w:pStyle w:val="WPCode"/>
        <w:rPr>
          <w:rStyle w:val="CodeAddition"/>
        </w:rPr>
      </w:pPr>
      <w:r>
        <w:rPr>
          <w:rStyle w:val="CodeAddition"/>
        </w:rPr>
        <w:t xml:space="preserve">  public:</w:t>
      </w:r>
    </w:p>
    <w:p w14:paraId="020F09DC" w14:textId="77777777" w:rsidR="00106F94" w:rsidRDefault="00106F94" w:rsidP="00A0469F">
      <w:pPr>
        <w:pStyle w:val="WPCode"/>
        <w:rPr>
          <w:rStyle w:val="CodeAddition"/>
        </w:rPr>
      </w:pPr>
      <w:r>
        <w:rPr>
          <w:rStyle w:val="CodeAddition"/>
        </w:rPr>
        <w:t xml:space="preserve">    class context_token {</w:t>
      </w:r>
    </w:p>
    <w:p w14:paraId="15F9F545" w14:textId="77777777" w:rsidR="00106F94" w:rsidRDefault="00106F94" w:rsidP="00A0469F">
      <w:pPr>
        <w:pStyle w:val="WPCode"/>
        <w:rPr>
          <w:rStyle w:val="CodeAddition"/>
        </w:rPr>
      </w:pPr>
      <w:r>
        <w:rPr>
          <w:rStyle w:val="CodeAddition"/>
        </w:rPr>
        <w:t xml:space="preserve">      public:</w:t>
      </w:r>
    </w:p>
    <w:p w14:paraId="31432253"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template&lt;typename F&gt;</w:t>
      </w:r>
    </w:p>
    <w:p w14:paraId="778894DA"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auto vec_off(F&amp;&amp; f) -&gt; decltype(f());</w:t>
      </w:r>
    </w:p>
    <w:p w14:paraId="4DC37312" w14:textId="77777777" w:rsidR="00A0469F" w:rsidRPr="00A0469F" w:rsidRDefault="00A0469F" w:rsidP="00A0469F">
      <w:pPr>
        <w:pStyle w:val="WPCode"/>
        <w:rPr>
          <w:rStyle w:val="CodeAddition"/>
        </w:rPr>
      </w:pPr>
    </w:p>
    <w:p w14:paraId="5E224763" w14:textId="77777777" w:rsidR="00A0469F" w:rsidRPr="00A0469F" w:rsidRDefault="00A0469F" w:rsidP="00A0469F">
      <w:pPr>
        <w:pStyle w:val="WPCode"/>
        <w:rPr>
          <w:rStyle w:val="CodeAddition"/>
        </w:rPr>
      </w:pPr>
      <w:r w:rsidRPr="00A0469F">
        <w:rPr>
          <w:rStyle w:val="CodeAddition"/>
        </w:rPr>
        <w:t xml:space="preserve">  </w:t>
      </w:r>
      <w:r w:rsidR="00106F94">
        <w:rPr>
          <w:rStyle w:val="CodeAddition"/>
        </w:rPr>
        <w:t xml:space="preserve">      </w:t>
      </w:r>
      <w:r w:rsidRPr="00A0469F">
        <w:rPr>
          <w:rStyle w:val="CodeAddition"/>
        </w:rPr>
        <w:t>template&lt;class T&gt;</w:t>
      </w:r>
    </w:p>
    <w:p w14:paraId="6419969A"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class ordered_update_t;</w:t>
      </w:r>
    </w:p>
    <w:p w14:paraId="44B37287" w14:textId="77777777" w:rsidR="00A0469F" w:rsidRPr="00A0469F" w:rsidRDefault="00A0469F" w:rsidP="00A0469F">
      <w:pPr>
        <w:pStyle w:val="WPCode"/>
        <w:rPr>
          <w:rStyle w:val="CodeAddition"/>
        </w:rPr>
      </w:pPr>
    </w:p>
    <w:p w14:paraId="333D840E"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template &lt;class T&gt;</w:t>
      </w:r>
    </w:p>
    <w:p w14:paraId="59FFCCD9" w14:textId="77777777" w:rsidR="00A0469F" w:rsidRDefault="00106F94" w:rsidP="00A0469F">
      <w:pPr>
        <w:pStyle w:val="WPCode"/>
        <w:rPr>
          <w:rStyle w:val="CodeAddition"/>
        </w:rPr>
      </w:pPr>
      <w:r>
        <w:rPr>
          <w:rStyle w:val="CodeAddition"/>
        </w:rPr>
        <w:t xml:space="preserve">      </w:t>
      </w:r>
      <w:r w:rsidR="00A0469F" w:rsidRPr="00A0469F">
        <w:rPr>
          <w:rStyle w:val="CodeAddition"/>
        </w:rPr>
        <w:t xml:space="preserve">    ordered_update_t&lt;T&gt; ordered_update(T&amp; ref);</w:t>
      </w:r>
    </w:p>
    <w:p w14:paraId="456290C6" w14:textId="77777777" w:rsidR="00106F94" w:rsidRPr="00A0469F" w:rsidRDefault="00106F94" w:rsidP="00A0469F">
      <w:pPr>
        <w:pStyle w:val="WPCode"/>
        <w:rPr>
          <w:rStyle w:val="CodeAddition"/>
        </w:rPr>
      </w:pPr>
      <w:r>
        <w:rPr>
          <w:rStyle w:val="CodeAddition"/>
        </w:rPr>
        <w:t xml:space="preserve">    };</w:t>
      </w:r>
    </w:p>
    <w:p w14:paraId="7158E401" w14:textId="77777777" w:rsidR="00A0469F" w:rsidRPr="00A0469F" w:rsidRDefault="00A0469F" w:rsidP="00A0469F">
      <w:pPr>
        <w:pStyle w:val="WPCode"/>
        <w:rPr>
          <w:rStyle w:val="CodeAddition"/>
        </w:rPr>
      </w:pPr>
    </w:p>
    <w:p w14:paraId="7A2FDFAA" w14:textId="77777777" w:rsidR="00A0469F" w:rsidRDefault="00A0469F" w:rsidP="00A0469F">
      <w:pPr>
        <w:pStyle w:val="WPCode"/>
      </w:pPr>
      <w:r w:rsidRPr="006B3E92">
        <w:t>};</w:t>
      </w:r>
    </w:p>
    <w:p w14:paraId="19A46CC7" w14:textId="77777777" w:rsidR="00A0469F" w:rsidRDefault="00A0469F" w:rsidP="00A0469F">
      <w:r>
        <w:t xml:space="preserve">And remove the </w:t>
      </w:r>
      <w:r w:rsidR="00106F94">
        <w:t xml:space="preserve">namespace-scope versions of </w:t>
      </w:r>
      <w:r w:rsidR="00106F94">
        <w:rPr>
          <w:rStyle w:val="CodeFont"/>
        </w:rPr>
        <w:t>vec_off</w:t>
      </w:r>
      <w:r w:rsidR="00106F94" w:rsidRPr="00106F94">
        <w:t xml:space="preserve">, </w:t>
      </w:r>
      <w:r w:rsidR="00106F94">
        <w:rPr>
          <w:rStyle w:val="CodeFont"/>
        </w:rPr>
        <w:t>ordered_update_t</w:t>
      </w:r>
      <w:r w:rsidR="00106F94">
        <w:t xml:space="preserve">, and </w:t>
      </w:r>
      <w:r w:rsidR="00106F94">
        <w:rPr>
          <w:rStyle w:val="CodeFont"/>
        </w:rPr>
        <w:t>ordered_update</w:t>
      </w:r>
      <w:r w:rsidR="00106F94">
        <w:t xml:space="preserve"> from section 4.3 [</w:t>
      </w:r>
      <w:proofErr w:type="spellStart"/>
      <w:r w:rsidR="00106F94">
        <w:t>parallel.alg.ops</w:t>
      </w:r>
      <w:proofErr w:type="spellEnd"/>
      <w:r w:rsidR="00106F94">
        <w:t>].</w:t>
      </w:r>
    </w:p>
    <w:p w14:paraId="53EDD70C" w14:textId="77777777" w:rsidR="00106F94" w:rsidRDefault="0046113A" w:rsidP="00A0469F">
      <w:r w:rsidRPr="0046113A">
        <w:t>Move the contents of sections [</w:t>
      </w:r>
      <w:proofErr w:type="spellStart"/>
      <w:r w:rsidRPr="0046113A">
        <w:t>parallel.alg.vecoff</w:t>
      </w:r>
      <w:proofErr w:type="spellEnd"/>
      <w:r w:rsidRPr="0046113A">
        <w:t>], [</w:t>
      </w:r>
      <w:proofErr w:type="spellStart"/>
      <w:r w:rsidRPr="0046113A">
        <w:t>parallel.alg.ordupdate.class</w:t>
      </w:r>
      <w:proofErr w:type="spellEnd"/>
      <w:r w:rsidRPr="0046113A">
        <w:t>] and [</w:t>
      </w:r>
      <w:proofErr w:type="spellStart"/>
      <w:r w:rsidRPr="0046113A">
        <w:t>parallel.alg.ordupdate.func</w:t>
      </w:r>
      <w:proofErr w:type="spellEnd"/>
      <w:r w:rsidRPr="0046113A">
        <w:t>]</w:t>
      </w:r>
      <w:r>
        <w:t xml:space="preserve"> from P0076 into a new section entitled “</w:t>
      </w:r>
      <w:proofErr w:type="spellStart"/>
      <w:r>
        <w:rPr>
          <w:rStyle w:val="CodeFont"/>
        </w:rPr>
        <w:t>vector_execution_policy</w:t>
      </w:r>
      <w:proofErr w:type="spellEnd"/>
      <w:r>
        <w:rPr>
          <w:rStyle w:val="CodeFont"/>
        </w:rPr>
        <w:t>::context_token</w:t>
      </w:r>
      <w:r>
        <w:t xml:space="preserve"> members”, making the following small changes:</w:t>
      </w:r>
    </w:p>
    <w:p w14:paraId="665FCF82" w14:textId="77777777" w:rsidR="0046113A" w:rsidRPr="00D25FF7" w:rsidRDefault="0046113A" w:rsidP="0046113A">
      <w:pPr>
        <w:pStyle w:val="WPCode"/>
      </w:pPr>
      <w:r w:rsidRPr="00D25FF7">
        <w:t>template&lt;typename F&gt;</w:t>
      </w:r>
    </w:p>
    <w:p w14:paraId="04A89A80" w14:textId="77777777" w:rsidR="0046113A" w:rsidRPr="00D25FF7" w:rsidRDefault="0046113A" w:rsidP="0046113A">
      <w:pPr>
        <w:pStyle w:val="WPCode"/>
      </w:pPr>
      <w:r>
        <w:t xml:space="preserve">  </w:t>
      </w:r>
      <w:r w:rsidRPr="00D25FF7">
        <w:t>auto vec_off(F&amp;&amp; f) -&gt; decltype(f());</w:t>
      </w:r>
    </w:p>
    <w:p w14:paraId="533BE608" w14:textId="77777777" w:rsidR="0046113A" w:rsidRPr="005C7A50" w:rsidRDefault="0046113A" w:rsidP="0046113A">
      <w:pPr>
        <w:pStyle w:val="WP"/>
        <w:ind w:left="432"/>
      </w:pPr>
      <w:r w:rsidRPr="002921D0">
        <w:rPr>
          <w:i/>
        </w:rPr>
        <w:t>Effects</w:t>
      </w:r>
      <w:r w:rsidRPr="002921D0">
        <w:t xml:space="preserve">:  Evaluates </w:t>
      </w:r>
      <w:r w:rsidRPr="00815512">
        <w:rPr>
          <w:rStyle w:val="Codeinline"/>
        </w:rPr>
        <w:t>std::forward&lt;F&gt;(f)()</w:t>
      </w:r>
      <w:r>
        <w:t xml:space="preserve">.  </w:t>
      </w:r>
      <w:r w:rsidRPr="0046113A">
        <w:rPr>
          <w:rStyle w:val="StrikeThrough"/>
        </w:rPr>
        <w:t>If</w:t>
      </w:r>
      <w:r>
        <w:t xml:space="preserve"> </w:t>
      </w:r>
      <w:r>
        <w:rPr>
          <w:rStyle w:val="Addition"/>
        </w:rPr>
        <w:t xml:space="preserve">For </w:t>
      </w:r>
      <w:r>
        <w:t xml:space="preserve">two calls to </w:t>
      </w:r>
      <w:r w:rsidRPr="00BE75BA">
        <w:rPr>
          <w:rStyle w:val="Codeinline"/>
        </w:rPr>
        <w:t>vec_off</w:t>
      </w:r>
      <w:r>
        <w:t xml:space="preserve"> </w:t>
      </w:r>
      <w:r>
        <w:rPr>
          <w:rStyle w:val="Addition"/>
        </w:rPr>
        <w:t xml:space="preserve">that </w:t>
      </w:r>
      <w:r>
        <w:t xml:space="preserve">are horizontally matched within a wavefront application of an element access function over input sequence S, </w:t>
      </w:r>
      <w:r w:rsidRPr="0046113A">
        <w:rPr>
          <w:rStyle w:val="StrikeThrough"/>
        </w:rPr>
        <w:t xml:space="preserve">then </w:t>
      </w:r>
      <w:r>
        <w:t xml:space="preserve">the evaluation of </w:t>
      </w:r>
      <w:r w:rsidRPr="00BE75BA">
        <w:rPr>
          <w:rStyle w:val="Codeinline"/>
        </w:rPr>
        <w:t>f()</w:t>
      </w:r>
      <w:r w:rsidRPr="00C21C64">
        <w:t xml:space="preserve"> </w:t>
      </w:r>
      <w:r>
        <w:t xml:space="preserve">in the application for one element in S is sequenced before the evaluation </w:t>
      </w:r>
      <w:r w:rsidRPr="00BE75BA">
        <w:rPr>
          <w:rStyle w:val="Codeinline"/>
        </w:rPr>
        <w:t>f()</w:t>
      </w:r>
      <w:r>
        <w:t xml:space="preserve"> in the application for a subsequent element in S</w:t>
      </w:r>
      <w:r w:rsidRPr="0046113A">
        <w:rPr>
          <w:rStyle w:val="StrikeThrough"/>
        </w:rPr>
        <w:t>; otherwise (for other execution policies) there is no effect on sequencing</w:t>
      </w:r>
      <w:r>
        <w:t>.</w:t>
      </w:r>
    </w:p>
    <w:p w14:paraId="3BF4B053" w14:textId="77777777" w:rsidR="0046113A" w:rsidRPr="0046113A" w:rsidRDefault="0046113A" w:rsidP="0046113A">
      <w:pPr>
        <w:pStyle w:val="Guidance"/>
      </w:pPr>
      <w:r>
        <w:t xml:space="preserve">Editorial note: If P0076 is applied to the TS as currently written, the above description will precede the definition of </w:t>
      </w:r>
      <w:r>
        <w:rPr>
          <w:i/>
        </w:rPr>
        <w:t>wavefront application</w:t>
      </w:r>
      <w:r>
        <w:t>. Either some reordering or a forward reference</w:t>
      </w:r>
      <w:r w:rsidRPr="0046113A">
        <w:t xml:space="preserve"> </w:t>
      </w:r>
      <w:r>
        <w:t>is needed.</w:t>
      </w:r>
    </w:p>
    <w:p w14:paraId="351D3DD0" w14:textId="77777777" w:rsidR="0095246A" w:rsidRDefault="0095246A" w:rsidP="00982402">
      <w:pPr>
        <w:pStyle w:val="Heading1"/>
      </w:pPr>
      <w:bookmarkStart w:id="12" w:name="_Toc451282442"/>
      <w:r w:rsidRPr="00BA0B9F">
        <w:t>References</w:t>
      </w:r>
      <w:bookmarkEnd w:id="12"/>
    </w:p>
    <w:p w14:paraId="3DD9305A" w14:textId="77777777" w:rsidR="0048523B" w:rsidRPr="0048523B" w:rsidRDefault="0048523B" w:rsidP="0048523B">
      <w:pPr>
        <w:pStyle w:val="Heading1"/>
      </w:pPr>
      <w:bookmarkStart w:id="13" w:name="_Toc451282443"/>
      <w:r>
        <w:t>Acknowledgements</w:t>
      </w:r>
      <w:bookmarkEnd w:id="4"/>
      <w:bookmarkEnd w:id="13"/>
    </w:p>
    <w:sectPr w:rsidR="0048523B" w:rsidRPr="0048523B" w:rsidSect="00114C76">
      <w:footerReference w:type="default" r:id="rId14"/>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17292" w14:textId="77777777" w:rsidR="0067408B" w:rsidRDefault="0067408B">
      <w:r>
        <w:separator/>
      </w:r>
    </w:p>
  </w:endnote>
  <w:endnote w:type="continuationSeparator" w:id="0">
    <w:p w14:paraId="79CED96A" w14:textId="77777777" w:rsidR="0067408B" w:rsidRDefault="0067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DA141" w14:textId="77777777" w:rsidR="00177C0C" w:rsidRDefault="0075107A" w:rsidP="00114C76">
    <w:pPr>
      <w:pStyle w:val="Footer"/>
      <w:tabs>
        <w:tab w:val="clear" w:pos="4320"/>
        <w:tab w:val="clear" w:pos="8640"/>
        <w:tab w:val="right" w:pos="10080"/>
      </w:tabs>
      <w:ind w:left="-360"/>
    </w:pPr>
    <w:fldSimple w:instr=" DOCPROPERTY  &quot;Document number&quot;  \* MERGEFORMAT ">
      <w:r w:rsidR="003B00F8">
        <w:t>D0335R0</w:t>
      </w:r>
    </w:fldSimple>
    <w:r w:rsidR="00177C0C">
      <w:t xml:space="preserve">: </w:t>
    </w:r>
    <w:fldSimple w:instr=" TITLE   \* MERGEFORMAT ">
      <w:r w:rsidR="003B00F8">
        <w:t>Context Tokens for Parallel Algorithms</w:t>
      </w:r>
    </w:fldSimple>
    <w:r w:rsidR="00177C0C">
      <w:tab/>
    </w:r>
    <w:r w:rsidR="00177C0C">
      <w:rPr>
        <w:rStyle w:val="PageNumber"/>
      </w:rPr>
      <w:t xml:space="preserve">Page </w:t>
    </w:r>
    <w:r w:rsidR="00177C0C">
      <w:rPr>
        <w:rStyle w:val="PageNumber"/>
      </w:rPr>
      <w:fldChar w:fldCharType="begin"/>
    </w:r>
    <w:r w:rsidR="00177C0C">
      <w:rPr>
        <w:rStyle w:val="PageNumber"/>
      </w:rPr>
      <w:instrText xml:space="preserve"> PAGE </w:instrText>
    </w:r>
    <w:r w:rsidR="00177C0C">
      <w:rPr>
        <w:rStyle w:val="PageNumber"/>
      </w:rPr>
      <w:fldChar w:fldCharType="separate"/>
    </w:r>
    <w:r w:rsidR="009D4279">
      <w:rPr>
        <w:rStyle w:val="PageNumber"/>
        <w:noProof/>
      </w:rPr>
      <w:t>1</w:t>
    </w:r>
    <w:r w:rsidR="00177C0C">
      <w:rPr>
        <w:rStyle w:val="PageNumber"/>
      </w:rPr>
      <w:fldChar w:fldCharType="end"/>
    </w:r>
    <w:r w:rsidR="00177C0C">
      <w:rPr>
        <w:rStyle w:val="PageNumber"/>
      </w:rPr>
      <w:t xml:space="preserve"> of </w:t>
    </w:r>
    <w:r w:rsidR="00177C0C">
      <w:rPr>
        <w:rStyle w:val="PageNumber"/>
      </w:rPr>
      <w:fldChar w:fldCharType="begin"/>
    </w:r>
    <w:r w:rsidR="00177C0C">
      <w:rPr>
        <w:rStyle w:val="PageNumber"/>
      </w:rPr>
      <w:instrText xml:space="preserve"> NUMPAGES </w:instrText>
    </w:r>
    <w:r w:rsidR="00177C0C">
      <w:rPr>
        <w:rStyle w:val="PageNumber"/>
      </w:rPr>
      <w:fldChar w:fldCharType="separate"/>
    </w:r>
    <w:r w:rsidR="009D4279">
      <w:rPr>
        <w:rStyle w:val="PageNumber"/>
        <w:noProof/>
      </w:rPr>
      <w:t>4</w:t>
    </w:r>
    <w:r w:rsidR="00177C0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C9C48" w14:textId="77777777" w:rsidR="0067408B" w:rsidRDefault="0067408B">
      <w:r>
        <w:separator/>
      </w:r>
    </w:p>
  </w:footnote>
  <w:footnote w:type="continuationSeparator" w:id="0">
    <w:p w14:paraId="1BCF5BF5" w14:textId="77777777" w:rsidR="0067408B" w:rsidRDefault="00674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7C68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365E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C277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EC41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0491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DA10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EF8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44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1A26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8078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737C3"/>
    <w:multiLevelType w:val="hybridMultilevel"/>
    <w:tmpl w:val="CC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D0E4C"/>
    <w:multiLevelType w:val="hybridMultilevel"/>
    <w:tmpl w:val="57605BEA"/>
    <w:lvl w:ilvl="0" w:tplc="893C3252">
      <w:start w:val="1"/>
      <w:numFmt w:val="bullet"/>
      <w:lvlText w:val=""/>
      <w:lvlJc w:val="left"/>
      <w:pPr>
        <w:tabs>
          <w:tab w:val="num" w:pos="720"/>
        </w:tabs>
        <w:ind w:left="720" w:hanging="360"/>
      </w:pPr>
      <w:rPr>
        <w:rFonts w:ascii="Symbol" w:hAnsi="Symbol" w:hint="default"/>
      </w:rPr>
    </w:lvl>
    <w:lvl w:ilvl="1" w:tplc="F9C24D76" w:tentative="1">
      <w:start w:val="1"/>
      <w:numFmt w:val="bullet"/>
      <w:lvlText w:val="o"/>
      <w:lvlJc w:val="left"/>
      <w:pPr>
        <w:tabs>
          <w:tab w:val="num" w:pos="1440"/>
        </w:tabs>
        <w:ind w:left="1440" w:hanging="360"/>
      </w:pPr>
      <w:rPr>
        <w:rFonts w:ascii="Courier New" w:hAnsi="Courier New" w:cs="Courier New" w:hint="default"/>
      </w:rPr>
    </w:lvl>
    <w:lvl w:ilvl="2" w:tplc="19809F6A" w:tentative="1">
      <w:start w:val="1"/>
      <w:numFmt w:val="bullet"/>
      <w:lvlText w:val=""/>
      <w:lvlJc w:val="left"/>
      <w:pPr>
        <w:tabs>
          <w:tab w:val="num" w:pos="2160"/>
        </w:tabs>
        <w:ind w:left="2160" w:hanging="360"/>
      </w:pPr>
      <w:rPr>
        <w:rFonts w:ascii="Wingdings" w:hAnsi="Wingdings" w:hint="default"/>
      </w:rPr>
    </w:lvl>
    <w:lvl w:ilvl="3" w:tplc="0F9E69B8" w:tentative="1">
      <w:start w:val="1"/>
      <w:numFmt w:val="bullet"/>
      <w:lvlText w:val=""/>
      <w:lvlJc w:val="left"/>
      <w:pPr>
        <w:tabs>
          <w:tab w:val="num" w:pos="2880"/>
        </w:tabs>
        <w:ind w:left="2880" w:hanging="360"/>
      </w:pPr>
      <w:rPr>
        <w:rFonts w:ascii="Symbol" w:hAnsi="Symbol" w:hint="default"/>
      </w:rPr>
    </w:lvl>
    <w:lvl w:ilvl="4" w:tplc="391AEB4A" w:tentative="1">
      <w:start w:val="1"/>
      <w:numFmt w:val="bullet"/>
      <w:lvlText w:val="o"/>
      <w:lvlJc w:val="left"/>
      <w:pPr>
        <w:tabs>
          <w:tab w:val="num" w:pos="3600"/>
        </w:tabs>
        <w:ind w:left="3600" w:hanging="360"/>
      </w:pPr>
      <w:rPr>
        <w:rFonts w:ascii="Courier New" w:hAnsi="Courier New" w:cs="Courier New" w:hint="default"/>
      </w:rPr>
    </w:lvl>
    <w:lvl w:ilvl="5" w:tplc="1A2C4DAC" w:tentative="1">
      <w:start w:val="1"/>
      <w:numFmt w:val="bullet"/>
      <w:lvlText w:val=""/>
      <w:lvlJc w:val="left"/>
      <w:pPr>
        <w:tabs>
          <w:tab w:val="num" w:pos="4320"/>
        </w:tabs>
        <w:ind w:left="4320" w:hanging="360"/>
      </w:pPr>
      <w:rPr>
        <w:rFonts w:ascii="Wingdings" w:hAnsi="Wingdings" w:hint="default"/>
      </w:rPr>
    </w:lvl>
    <w:lvl w:ilvl="6" w:tplc="4B78B7A6" w:tentative="1">
      <w:start w:val="1"/>
      <w:numFmt w:val="bullet"/>
      <w:lvlText w:val=""/>
      <w:lvlJc w:val="left"/>
      <w:pPr>
        <w:tabs>
          <w:tab w:val="num" w:pos="5040"/>
        </w:tabs>
        <w:ind w:left="5040" w:hanging="360"/>
      </w:pPr>
      <w:rPr>
        <w:rFonts w:ascii="Symbol" w:hAnsi="Symbol" w:hint="default"/>
      </w:rPr>
    </w:lvl>
    <w:lvl w:ilvl="7" w:tplc="066845F0" w:tentative="1">
      <w:start w:val="1"/>
      <w:numFmt w:val="bullet"/>
      <w:lvlText w:val="o"/>
      <w:lvlJc w:val="left"/>
      <w:pPr>
        <w:tabs>
          <w:tab w:val="num" w:pos="5760"/>
        </w:tabs>
        <w:ind w:left="5760" w:hanging="360"/>
      </w:pPr>
      <w:rPr>
        <w:rFonts w:ascii="Courier New" w:hAnsi="Courier New" w:cs="Courier New" w:hint="default"/>
      </w:rPr>
    </w:lvl>
    <w:lvl w:ilvl="8" w:tplc="664293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E65F36"/>
    <w:multiLevelType w:val="hybridMultilevel"/>
    <w:tmpl w:val="B3C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004A73"/>
    <w:multiLevelType w:val="singleLevel"/>
    <w:tmpl w:val="85C2D808"/>
    <w:lvl w:ilvl="0">
      <w:start w:val="1"/>
      <w:numFmt w:val="decimal"/>
      <w:lvlText w:val="%1."/>
      <w:lvlJc w:val="left"/>
      <w:pPr>
        <w:tabs>
          <w:tab w:val="num" w:pos="360"/>
        </w:tabs>
        <w:ind w:left="360" w:hanging="360"/>
      </w:pPr>
    </w:lvl>
  </w:abstractNum>
  <w:abstractNum w:abstractNumId="14" w15:restartNumberingAfterBreak="0">
    <w:nsid w:val="0A936B38"/>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6C099D"/>
    <w:multiLevelType w:val="hybridMultilevel"/>
    <w:tmpl w:val="CEEA881E"/>
    <w:lvl w:ilvl="0" w:tplc="77209912">
      <w:start w:val="1"/>
      <w:numFmt w:val="decimal"/>
      <w:lvlText w:val="%1."/>
      <w:lvlJc w:val="left"/>
      <w:pPr>
        <w:ind w:left="540" w:hanging="360"/>
      </w:pPr>
      <w:rPr>
        <w:rFonts w:hint="default"/>
        <w:color w:val="000080"/>
        <w:u w:val="no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19837963"/>
    <w:multiLevelType w:val="singleLevel"/>
    <w:tmpl w:val="85C2D808"/>
    <w:lvl w:ilvl="0">
      <w:start w:val="1"/>
      <w:numFmt w:val="decimal"/>
      <w:lvlText w:val="%1."/>
      <w:lvlJc w:val="left"/>
      <w:pPr>
        <w:tabs>
          <w:tab w:val="num" w:pos="360"/>
        </w:tabs>
        <w:ind w:left="360" w:hanging="360"/>
      </w:pPr>
    </w:lvl>
  </w:abstractNum>
  <w:abstractNum w:abstractNumId="17" w15:restartNumberingAfterBreak="0">
    <w:nsid w:val="1A4508F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176770D"/>
    <w:multiLevelType w:val="singleLevel"/>
    <w:tmpl w:val="7244FCBA"/>
    <w:lvl w:ilvl="0">
      <w:start w:val="14"/>
      <w:numFmt w:val="decimal"/>
      <w:lvlText w:val="%1."/>
      <w:lvlJc w:val="left"/>
      <w:pPr>
        <w:tabs>
          <w:tab w:val="num" w:pos="360"/>
        </w:tabs>
        <w:ind w:left="360" w:hanging="360"/>
      </w:pPr>
    </w:lvl>
  </w:abstractNum>
  <w:abstractNum w:abstractNumId="19" w15:restartNumberingAfterBreak="0">
    <w:nsid w:val="246F0143"/>
    <w:multiLevelType w:val="hybridMultilevel"/>
    <w:tmpl w:val="D338A032"/>
    <w:lvl w:ilvl="0" w:tplc="7682F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DB4D13"/>
    <w:multiLevelType w:val="hybridMultilevel"/>
    <w:tmpl w:val="3870A9C0"/>
    <w:lvl w:ilvl="0" w:tplc="6B343FF2">
      <w:start w:val="1"/>
      <w:numFmt w:val="decimal"/>
      <w:lvlText w:val="%1."/>
      <w:lvlJc w:val="left"/>
      <w:pPr>
        <w:tabs>
          <w:tab w:val="num" w:pos="360"/>
        </w:tabs>
        <w:ind w:left="360" w:hanging="360"/>
      </w:pPr>
    </w:lvl>
    <w:lvl w:ilvl="1" w:tplc="8BD60ABE" w:tentative="1">
      <w:start w:val="1"/>
      <w:numFmt w:val="lowerLetter"/>
      <w:lvlText w:val="%2."/>
      <w:lvlJc w:val="left"/>
      <w:pPr>
        <w:tabs>
          <w:tab w:val="num" w:pos="1080"/>
        </w:tabs>
        <w:ind w:left="1080" w:hanging="360"/>
      </w:pPr>
    </w:lvl>
    <w:lvl w:ilvl="2" w:tplc="9010514E" w:tentative="1">
      <w:start w:val="1"/>
      <w:numFmt w:val="lowerRoman"/>
      <w:lvlText w:val="%3."/>
      <w:lvlJc w:val="right"/>
      <w:pPr>
        <w:tabs>
          <w:tab w:val="num" w:pos="1800"/>
        </w:tabs>
        <w:ind w:left="1800" w:hanging="180"/>
      </w:pPr>
    </w:lvl>
    <w:lvl w:ilvl="3" w:tplc="A6F475EE" w:tentative="1">
      <w:start w:val="1"/>
      <w:numFmt w:val="decimal"/>
      <w:lvlText w:val="%4."/>
      <w:lvlJc w:val="left"/>
      <w:pPr>
        <w:tabs>
          <w:tab w:val="num" w:pos="2520"/>
        </w:tabs>
        <w:ind w:left="2520" w:hanging="360"/>
      </w:pPr>
    </w:lvl>
    <w:lvl w:ilvl="4" w:tplc="94505DEA" w:tentative="1">
      <w:start w:val="1"/>
      <w:numFmt w:val="lowerLetter"/>
      <w:lvlText w:val="%5."/>
      <w:lvlJc w:val="left"/>
      <w:pPr>
        <w:tabs>
          <w:tab w:val="num" w:pos="3240"/>
        </w:tabs>
        <w:ind w:left="3240" w:hanging="360"/>
      </w:pPr>
    </w:lvl>
    <w:lvl w:ilvl="5" w:tplc="65549CB6" w:tentative="1">
      <w:start w:val="1"/>
      <w:numFmt w:val="lowerRoman"/>
      <w:lvlText w:val="%6."/>
      <w:lvlJc w:val="right"/>
      <w:pPr>
        <w:tabs>
          <w:tab w:val="num" w:pos="3960"/>
        </w:tabs>
        <w:ind w:left="3960" w:hanging="180"/>
      </w:pPr>
    </w:lvl>
    <w:lvl w:ilvl="6" w:tplc="9230E5F6" w:tentative="1">
      <w:start w:val="1"/>
      <w:numFmt w:val="decimal"/>
      <w:lvlText w:val="%7."/>
      <w:lvlJc w:val="left"/>
      <w:pPr>
        <w:tabs>
          <w:tab w:val="num" w:pos="4680"/>
        </w:tabs>
        <w:ind w:left="4680" w:hanging="360"/>
      </w:pPr>
    </w:lvl>
    <w:lvl w:ilvl="7" w:tplc="8EC2112C" w:tentative="1">
      <w:start w:val="1"/>
      <w:numFmt w:val="lowerLetter"/>
      <w:lvlText w:val="%8."/>
      <w:lvlJc w:val="left"/>
      <w:pPr>
        <w:tabs>
          <w:tab w:val="num" w:pos="5400"/>
        </w:tabs>
        <w:ind w:left="5400" w:hanging="360"/>
      </w:pPr>
    </w:lvl>
    <w:lvl w:ilvl="8" w:tplc="03960ACA" w:tentative="1">
      <w:start w:val="1"/>
      <w:numFmt w:val="lowerRoman"/>
      <w:lvlText w:val="%9."/>
      <w:lvlJc w:val="right"/>
      <w:pPr>
        <w:tabs>
          <w:tab w:val="num" w:pos="6120"/>
        </w:tabs>
        <w:ind w:left="6120" w:hanging="180"/>
      </w:pPr>
    </w:lvl>
  </w:abstractNum>
  <w:abstractNum w:abstractNumId="21" w15:restartNumberingAfterBreak="0">
    <w:nsid w:val="28713CC9"/>
    <w:multiLevelType w:val="hybridMultilevel"/>
    <w:tmpl w:val="611AAEE8"/>
    <w:lvl w:ilvl="0" w:tplc="77209912">
      <w:start w:val="1"/>
      <w:numFmt w:val="decimal"/>
      <w:lvlText w:val="%1."/>
      <w:lvlJc w:val="left"/>
      <w:pPr>
        <w:ind w:left="770" w:hanging="360"/>
      </w:pPr>
      <w:rPr>
        <w:rFonts w:hint="default"/>
        <w:color w:val="000080"/>
        <w:u w:val="none"/>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22" w15:restartNumberingAfterBreak="0">
    <w:nsid w:val="2A2765D6"/>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A7723D"/>
    <w:multiLevelType w:val="hybridMultilevel"/>
    <w:tmpl w:val="EF88DEF4"/>
    <w:lvl w:ilvl="0" w:tplc="15301F94">
      <w:start w:val="1"/>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2C42199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3454454A"/>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345B3A23"/>
    <w:multiLevelType w:val="hybridMultilevel"/>
    <w:tmpl w:val="3BB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28" w15:restartNumberingAfterBreak="0">
    <w:nsid w:val="3C096F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F6951C2"/>
    <w:multiLevelType w:val="hybridMultilevel"/>
    <w:tmpl w:val="A52E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86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AC47C5"/>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CF4933"/>
    <w:multiLevelType w:val="hybridMultilevel"/>
    <w:tmpl w:val="D4D68E44"/>
    <w:lvl w:ilvl="0" w:tplc="86EA1F22">
      <w:start w:val="1"/>
      <w:numFmt w:val="decimal"/>
      <w:lvlText w:val="%1."/>
      <w:lvlJc w:val="left"/>
      <w:pPr>
        <w:tabs>
          <w:tab w:val="num" w:pos="720"/>
        </w:tabs>
        <w:ind w:left="720" w:hanging="360"/>
      </w:pPr>
    </w:lvl>
    <w:lvl w:ilvl="1" w:tplc="D778D58C" w:tentative="1">
      <w:start w:val="1"/>
      <w:numFmt w:val="lowerLetter"/>
      <w:lvlText w:val="%2."/>
      <w:lvlJc w:val="left"/>
      <w:pPr>
        <w:tabs>
          <w:tab w:val="num" w:pos="1440"/>
        </w:tabs>
        <w:ind w:left="1440" w:hanging="360"/>
      </w:pPr>
    </w:lvl>
    <w:lvl w:ilvl="2" w:tplc="EB465CE4" w:tentative="1">
      <w:start w:val="1"/>
      <w:numFmt w:val="lowerRoman"/>
      <w:lvlText w:val="%3."/>
      <w:lvlJc w:val="right"/>
      <w:pPr>
        <w:tabs>
          <w:tab w:val="num" w:pos="2160"/>
        </w:tabs>
        <w:ind w:left="2160" w:hanging="180"/>
      </w:pPr>
    </w:lvl>
    <w:lvl w:ilvl="3" w:tplc="0F0ECA06" w:tentative="1">
      <w:start w:val="1"/>
      <w:numFmt w:val="decimal"/>
      <w:lvlText w:val="%4."/>
      <w:lvlJc w:val="left"/>
      <w:pPr>
        <w:tabs>
          <w:tab w:val="num" w:pos="2880"/>
        </w:tabs>
        <w:ind w:left="2880" w:hanging="360"/>
      </w:pPr>
    </w:lvl>
    <w:lvl w:ilvl="4" w:tplc="D398228C" w:tentative="1">
      <w:start w:val="1"/>
      <w:numFmt w:val="lowerLetter"/>
      <w:lvlText w:val="%5."/>
      <w:lvlJc w:val="left"/>
      <w:pPr>
        <w:tabs>
          <w:tab w:val="num" w:pos="3600"/>
        </w:tabs>
        <w:ind w:left="3600" w:hanging="360"/>
      </w:pPr>
    </w:lvl>
    <w:lvl w:ilvl="5" w:tplc="96CEF7D0" w:tentative="1">
      <w:start w:val="1"/>
      <w:numFmt w:val="lowerRoman"/>
      <w:lvlText w:val="%6."/>
      <w:lvlJc w:val="right"/>
      <w:pPr>
        <w:tabs>
          <w:tab w:val="num" w:pos="4320"/>
        </w:tabs>
        <w:ind w:left="4320" w:hanging="180"/>
      </w:pPr>
    </w:lvl>
    <w:lvl w:ilvl="6" w:tplc="A1BC3AE8" w:tentative="1">
      <w:start w:val="1"/>
      <w:numFmt w:val="decimal"/>
      <w:lvlText w:val="%7."/>
      <w:lvlJc w:val="left"/>
      <w:pPr>
        <w:tabs>
          <w:tab w:val="num" w:pos="5040"/>
        </w:tabs>
        <w:ind w:left="5040" w:hanging="360"/>
      </w:pPr>
    </w:lvl>
    <w:lvl w:ilvl="7" w:tplc="2D18518A" w:tentative="1">
      <w:start w:val="1"/>
      <w:numFmt w:val="lowerLetter"/>
      <w:lvlText w:val="%8."/>
      <w:lvlJc w:val="left"/>
      <w:pPr>
        <w:tabs>
          <w:tab w:val="num" w:pos="5760"/>
        </w:tabs>
        <w:ind w:left="5760" w:hanging="360"/>
      </w:pPr>
    </w:lvl>
    <w:lvl w:ilvl="8" w:tplc="8F22AD44" w:tentative="1">
      <w:start w:val="1"/>
      <w:numFmt w:val="lowerRoman"/>
      <w:lvlText w:val="%9."/>
      <w:lvlJc w:val="right"/>
      <w:pPr>
        <w:tabs>
          <w:tab w:val="num" w:pos="6480"/>
        </w:tabs>
        <w:ind w:left="6480" w:hanging="180"/>
      </w:pPr>
    </w:lvl>
  </w:abstractNum>
  <w:abstractNum w:abstractNumId="33" w15:restartNumberingAfterBreak="0">
    <w:nsid w:val="60FD0965"/>
    <w:multiLevelType w:val="multilevel"/>
    <w:tmpl w:val="3870A9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664A6A6C"/>
    <w:multiLevelType w:val="hybridMultilevel"/>
    <w:tmpl w:val="E430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B272D"/>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B211559"/>
    <w:multiLevelType w:val="hybridMultilevel"/>
    <w:tmpl w:val="5372C216"/>
    <w:lvl w:ilvl="0" w:tplc="E3CCA60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4E622B"/>
    <w:multiLevelType w:val="hybridMultilevel"/>
    <w:tmpl w:val="2D5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B74DA"/>
    <w:multiLevelType w:val="hybridMultilevel"/>
    <w:tmpl w:val="2FE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11A1B"/>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1E445F"/>
    <w:multiLevelType w:val="hybridMultilevel"/>
    <w:tmpl w:val="DB782AB6"/>
    <w:lvl w:ilvl="0" w:tplc="196A4628">
      <w:start w:val="1"/>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66E25D3"/>
    <w:multiLevelType w:val="hybridMultilevel"/>
    <w:tmpl w:val="81B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E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AEB6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FB07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11"/>
  </w:num>
  <w:num w:numId="3">
    <w:abstractNumId w:val="32"/>
  </w:num>
  <w:num w:numId="4">
    <w:abstractNumId w:val="42"/>
  </w:num>
  <w:num w:numId="5">
    <w:abstractNumId w:val="27"/>
  </w:num>
  <w:num w:numId="6">
    <w:abstractNumId w:val="20"/>
  </w:num>
  <w:num w:numId="7">
    <w:abstractNumId w:val="33"/>
  </w:num>
  <w:num w:numId="8">
    <w:abstractNumId w:val="25"/>
  </w:num>
  <w:num w:numId="9">
    <w:abstractNumId w:val="44"/>
  </w:num>
  <w:num w:numId="10">
    <w:abstractNumId w:val="28"/>
  </w:num>
  <w:num w:numId="11">
    <w:abstractNumId w:val="43"/>
  </w:num>
  <w:num w:numId="12">
    <w:abstractNumId w:val="24"/>
  </w:num>
  <w:num w:numId="13">
    <w:abstractNumId w:val="35"/>
  </w:num>
  <w:num w:numId="14">
    <w:abstractNumId w:val="17"/>
  </w:num>
  <w:num w:numId="15">
    <w:abstractNumId w:val="13"/>
  </w:num>
  <w:num w:numId="16">
    <w:abstractNumId w:val="17"/>
  </w:num>
  <w:num w:numId="17">
    <w:abstractNumId w:val="30"/>
  </w:num>
  <w:num w:numId="18">
    <w:abstractNumId w:val="38"/>
  </w:num>
  <w:num w:numId="19">
    <w:abstractNumId w:val="12"/>
  </w:num>
  <w:num w:numId="20">
    <w:abstractNumId w:val="22"/>
  </w:num>
  <w:num w:numId="21">
    <w:abstractNumId w:val="36"/>
  </w:num>
  <w:num w:numId="22">
    <w:abstractNumId w:val="19"/>
  </w:num>
  <w:num w:numId="23">
    <w:abstractNumId w:val="41"/>
  </w:num>
  <w:num w:numId="24">
    <w:abstractNumId w:val="14"/>
  </w:num>
  <w:num w:numId="25">
    <w:abstractNumId w:val="34"/>
  </w:num>
  <w:num w:numId="26">
    <w:abstractNumId w:val="31"/>
  </w:num>
  <w:num w:numId="27">
    <w:abstractNumId w:val="39"/>
  </w:num>
  <w:num w:numId="28">
    <w:abstractNumId w:val="10"/>
  </w:num>
  <w:num w:numId="29">
    <w:abstractNumId w:val="26"/>
  </w:num>
  <w:num w:numId="30">
    <w:abstractNumId w:val="37"/>
  </w:num>
  <w:num w:numId="31">
    <w:abstractNumId w:val="29"/>
  </w:num>
  <w:num w:numId="32">
    <w:abstractNumId w:val="23"/>
  </w:num>
  <w:num w:numId="33">
    <w:abstractNumId w:val="40"/>
  </w:num>
  <w:num w:numId="34">
    <w:abstractNumId w:val="45"/>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1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51B"/>
    <w:rsid w:val="00006EF3"/>
    <w:rsid w:val="000071C3"/>
    <w:rsid w:val="0001145F"/>
    <w:rsid w:val="00014969"/>
    <w:rsid w:val="00017190"/>
    <w:rsid w:val="00017B09"/>
    <w:rsid w:val="00022AEE"/>
    <w:rsid w:val="00024F9E"/>
    <w:rsid w:val="00035E30"/>
    <w:rsid w:val="000404BF"/>
    <w:rsid w:val="000415BB"/>
    <w:rsid w:val="00044C0D"/>
    <w:rsid w:val="00051CA1"/>
    <w:rsid w:val="000530A8"/>
    <w:rsid w:val="00055404"/>
    <w:rsid w:val="0007015D"/>
    <w:rsid w:val="000828BF"/>
    <w:rsid w:val="0008533D"/>
    <w:rsid w:val="000904DA"/>
    <w:rsid w:val="0009090C"/>
    <w:rsid w:val="000914DA"/>
    <w:rsid w:val="00094CD1"/>
    <w:rsid w:val="000954B0"/>
    <w:rsid w:val="000958FE"/>
    <w:rsid w:val="000A3AA7"/>
    <w:rsid w:val="000A48FB"/>
    <w:rsid w:val="000A4E69"/>
    <w:rsid w:val="000B066F"/>
    <w:rsid w:val="000B30C8"/>
    <w:rsid w:val="000B55D2"/>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06F94"/>
    <w:rsid w:val="00112ABF"/>
    <w:rsid w:val="00112C4F"/>
    <w:rsid w:val="00114C76"/>
    <w:rsid w:val="001157B2"/>
    <w:rsid w:val="00121968"/>
    <w:rsid w:val="00121C1A"/>
    <w:rsid w:val="00131AD9"/>
    <w:rsid w:val="00132DE1"/>
    <w:rsid w:val="00134570"/>
    <w:rsid w:val="00134C09"/>
    <w:rsid w:val="0014606E"/>
    <w:rsid w:val="00146A19"/>
    <w:rsid w:val="00153230"/>
    <w:rsid w:val="00164D49"/>
    <w:rsid w:val="00165032"/>
    <w:rsid w:val="0016674F"/>
    <w:rsid w:val="00166CBA"/>
    <w:rsid w:val="00177C0C"/>
    <w:rsid w:val="0018302F"/>
    <w:rsid w:val="00183E0E"/>
    <w:rsid w:val="0018463C"/>
    <w:rsid w:val="001846BF"/>
    <w:rsid w:val="00185660"/>
    <w:rsid w:val="0019076A"/>
    <w:rsid w:val="00193580"/>
    <w:rsid w:val="0019517C"/>
    <w:rsid w:val="001A1F1E"/>
    <w:rsid w:val="001B21F1"/>
    <w:rsid w:val="001B7A3A"/>
    <w:rsid w:val="001C251B"/>
    <w:rsid w:val="001C3B43"/>
    <w:rsid w:val="001C485F"/>
    <w:rsid w:val="001C5F3E"/>
    <w:rsid w:val="001C7FD7"/>
    <w:rsid w:val="001D19CC"/>
    <w:rsid w:val="001E3B51"/>
    <w:rsid w:val="001E3FC7"/>
    <w:rsid w:val="001F0D97"/>
    <w:rsid w:val="001F15B3"/>
    <w:rsid w:val="001F15BB"/>
    <w:rsid w:val="001F4F80"/>
    <w:rsid w:val="001F5D9A"/>
    <w:rsid w:val="0020019F"/>
    <w:rsid w:val="002003F9"/>
    <w:rsid w:val="0020094F"/>
    <w:rsid w:val="00201ADC"/>
    <w:rsid w:val="002031BA"/>
    <w:rsid w:val="00206E17"/>
    <w:rsid w:val="002109F2"/>
    <w:rsid w:val="002129CB"/>
    <w:rsid w:val="002131B6"/>
    <w:rsid w:val="00213FE3"/>
    <w:rsid w:val="00214C28"/>
    <w:rsid w:val="00216FA6"/>
    <w:rsid w:val="0022327A"/>
    <w:rsid w:val="00223661"/>
    <w:rsid w:val="002341F7"/>
    <w:rsid w:val="00240502"/>
    <w:rsid w:val="00241364"/>
    <w:rsid w:val="00243F92"/>
    <w:rsid w:val="002479B8"/>
    <w:rsid w:val="00247B9A"/>
    <w:rsid w:val="00251B88"/>
    <w:rsid w:val="00252E7D"/>
    <w:rsid w:val="00256DB0"/>
    <w:rsid w:val="0026384B"/>
    <w:rsid w:val="002643A7"/>
    <w:rsid w:val="002653C4"/>
    <w:rsid w:val="00266521"/>
    <w:rsid w:val="00267A30"/>
    <w:rsid w:val="0027491F"/>
    <w:rsid w:val="00275A7E"/>
    <w:rsid w:val="00276445"/>
    <w:rsid w:val="002777E3"/>
    <w:rsid w:val="002800BF"/>
    <w:rsid w:val="002844FA"/>
    <w:rsid w:val="002851C6"/>
    <w:rsid w:val="00286C1B"/>
    <w:rsid w:val="0029290B"/>
    <w:rsid w:val="002A432B"/>
    <w:rsid w:val="002A5C91"/>
    <w:rsid w:val="002B5143"/>
    <w:rsid w:val="002C0752"/>
    <w:rsid w:val="002C1604"/>
    <w:rsid w:val="002C2BC4"/>
    <w:rsid w:val="002C3C1C"/>
    <w:rsid w:val="002C43CB"/>
    <w:rsid w:val="002C596E"/>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4399"/>
    <w:rsid w:val="003954E7"/>
    <w:rsid w:val="003956B9"/>
    <w:rsid w:val="003A70C9"/>
    <w:rsid w:val="003B00F8"/>
    <w:rsid w:val="003B4741"/>
    <w:rsid w:val="003B61C3"/>
    <w:rsid w:val="003B686F"/>
    <w:rsid w:val="003C1DF2"/>
    <w:rsid w:val="003C40EB"/>
    <w:rsid w:val="003C470D"/>
    <w:rsid w:val="003D2E23"/>
    <w:rsid w:val="003D3F44"/>
    <w:rsid w:val="003E029D"/>
    <w:rsid w:val="003E2C49"/>
    <w:rsid w:val="003E5019"/>
    <w:rsid w:val="003E59B5"/>
    <w:rsid w:val="003F1C12"/>
    <w:rsid w:val="003F5CBA"/>
    <w:rsid w:val="00404998"/>
    <w:rsid w:val="00405E4C"/>
    <w:rsid w:val="00407972"/>
    <w:rsid w:val="004101B2"/>
    <w:rsid w:val="00417B02"/>
    <w:rsid w:val="00422053"/>
    <w:rsid w:val="00430240"/>
    <w:rsid w:val="00430CE4"/>
    <w:rsid w:val="00440DE9"/>
    <w:rsid w:val="0044245F"/>
    <w:rsid w:val="00443FA5"/>
    <w:rsid w:val="00443FEF"/>
    <w:rsid w:val="004550BF"/>
    <w:rsid w:val="00455160"/>
    <w:rsid w:val="00460222"/>
    <w:rsid w:val="0046113A"/>
    <w:rsid w:val="00463654"/>
    <w:rsid w:val="0047022F"/>
    <w:rsid w:val="004747A6"/>
    <w:rsid w:val="00480058"/>
    <w:rsid w:val="00482C14"/>
    <w:rsid w:val="004850A6"/>
    <w:rsid w:val="0048523B"/>
    <w:rsid w:val="004879BB"/>
    <w:rsid w:val="00491445"/>
    <w:rsid w:val="00491451"/>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12B3"/>
    <w:rsid w:val="005014F2"/>
    <w:rsid w:val="00507512"/>
    <w:rsid w:val="00511E5F"/>
    <w:rsid w:val="005137BC"/>
    <w:rsid w:val="00516781"/>
    <w:rsid w:val="00516E3E"/>
    <w:rsid w:val="00522477"/>
    <w:rsid w:val="00522A96"/>
    <w:rsid w:val="005254B1"/>
    <w:rsid w:val="00530EF3"/>
    <w:rsid w:val="00533D98"/>
    <w:rsid w:val="005365B8"/>
    <w:rsid w:val="00536A42"/>
    <w:rsid w:val="00537586"/>
    <w:rsid w:val="00546854"/>
    <w:rsid w:val="00551976"/>
    <w:rsid w:val="00553EBF"/>
    <w:rsid w:val="00555C10"/>
    <w:rsid w:val="00565817"/>
    <w:rsid w:val="005748EB"/>
    <w:rsid w:val="00576E4F"/>
    <w:rsid w:val="00582147"/>
    <w:rsid w:val="005843D9"/>
    <w:rsid w:val="00586DA0"/>
    <w:rsid w:val="005910E4"/>
    <w:rsid w:val="0059428C"/>
    <w:rsid w:val="00595BDF"/>
    <w:rsid w:val="005A659E"/>
    <w:rsid w:val="005B16B3"/>
    <w:rsid w:val="005B5BE9"/>
    <w:rsid w:val="005C2A2A"/>
    <w:rsid w:val="005C330F"/>
    <w:rsid w:val="005C54BA"/>
    <w:rsid w:val="005C6D4B"/>
    <w:rsid w:val="005D0BD8"/>
    <w:rsid w:val="005D517E"/>
    <w:rsid w:val="005E3966"/>
    <w:rsid w:val="005F2A3C"/>
    <w:rsid w:val="005F4A52"/>
    <w:rsid w:val="005F6A8F"/>
    <w:rsid w:val="00602386"/>
    <w:rsid w:val="006063A7"/>
    <w:rsid w:val="006161D6"/>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5C79"/>
    <w:rsid w:val="00660843"/>
    <w:rsid w:val="00662E89"/>
    <w:rsid w:val="0066445A"/>
    <w:rsid w:val="00664DE4"/>
    <w:rsid w:val="0067408B"/>
    <w:rsid w:val="00680769"/>
    <w:rsid w:val="00690D53"/>
    <w:rsid w:val="00691F71"/>
    <w:rsid w:val="0069395E"/>
    <w:rsid w:val="00695B87"/>
    <w:rsid w:val="00697474"/>
    <w:rsid w:val="0069786D"/>
    <w:rsid w:val="006A7968"/>
    <w:rsid w:val="006B1919"/>
    <w:rsid w:val="006B49B6"/>
    <w:rsid w:val="006C5F09"/>
    <w:rsid w:val="006C67F5"/>
    <w:rsid w:val="006C7573"/>
    <w:rsid w:val="006D78AD"/>
    <w:rsid w:val="006E4E91"/>
    <w:rsid w:val="006F7E45"/>
    <w:rsid w:val="00702955"/>
    <w:rsid w:val="00703281"/>
    <w:rsid w:val="00705989"/>
    <w:rsid w:val="007069CC"/>
    <w:rsid w:val="00724FEC"/>
    <w:rsid w:val="00727AE8"/>
    <w:rsid w:val="00732C25"/>
    <w:rsid w:val="00734244"/>
    <w:rsid w:val="00743BD7"/>
    <w:rsid w:val="0075054A"/>
    <w:rsid w:val="00750590"/>
    <w:rsid w:val="0075107A"/>
    <w:rsid w:val="007609ED"/>
    <w:rsid w:val="00761107"/>
    <w:rsid w:val="00762FBF"/>
    <w:rsid w:val="00765C14"/>
    <w:rsid w:val="007667D1"/>
    <w:rsid w:val="00767C63"/>
    <w:rsid w:val="00767FD1"/>
    <w:rsid w:val="00780057"/>
    <w:rsid w:val="00782E5D"/>
    <w:rsid w:val="007833CF"/>
    <w:rsid w:val="00786C41"/>
    <w:rsid w:val="00790F9D"/>
    <w:rsid w:val="00793756"/>
    <w:rsid w:val="007A3CE8"/>
    <w:rsid w:val="007B021F"/>
    <w:rsid w:val="007B3F81"/>
    <w:rsid w:val="007B620C"/>
    <w:rsid w:val="007C2675"/>
    <w:rsid w:val="007C4F76"/>
    <w:rsid w:val="007D49B3"/>
    <w:rsid w:val="007D5C0C"/>
    <w:rsid w:val="007D7CE6"/>
    <w:rsid w:val="007F4518"/>
    <w:rsid w:val="007F46A9"/>
    <w:rsid w:val="007F4995"/>
    <w:rsid w:val="008003EC"/>
    <w:rsid w:val="00801D72"/>
    <w:rsid w:val="00813F6D"/>
    <w:rsid w:val="00814B23"/>
    <w:rsid w:val="00816158"/>
    <w:rsid w:val="00816B7C"/>
    <w:rsid w:val="00816EAF"/>
    <w:rsid w:val="008273BD"/>
    <w:rsid w:val="0083319C"/>
    <w:rsid w:val="00834A15"/>
    <w:rsid w:val="00834ECE"/>
    <w:rsid w:val="00835801"/>
    <w:rsid w:val="0084605E"/>
    <w:rsid w:val="00847278"/>
    <w:rsid w:val="00853C4E"/>
    <w:rsid w:val="00860EC2"/>
    <w:rsid w:val="00864E25"/>
    <w:rsid w:val="008653B6"/>
    <w:rsid w:val="008710D6"/>
    <w:rsid w:val="00874712"/>
    <w:rsid w:val="00875EC9"/>
    <w:rsid w:val="008812AE"/>
    <w:rsid w:val="008816C7"/>
    <w:rsid w:val="00886391"/>
    <w:rsid w:val="008905E1"/>
    <w:rsid w:val="0089250F"/>
    <w:rsid w:val="008A4EEF"/>
    <w:rsid w:val="008A785A"/>
    <w:rsid w:val="008B20E4"/>
    <w:rsid w:val="008B2271"/>
    <w:rsid w:val="008B2E4B"/>
    <w:rsid w:val="008B76DF"/>
    <w:rsid w:val="008C047A"/>
    <w:rsid w:val="008D1F7D"/>
    <w:rsid w:val="008D37CD"/>
    <w:rsid w:val="008D3F0F"/>
    <w:rsid w:val="008D5117"/>
    <w:rsid w:val="008E07EF"/>
    <w:rsid w:val="008E29D6"/>
    <w:rsid w:val="008E6B82"/>
    <w:rsid w:val="008F57AA"/>
    <w:rsid w:val="008F5C8B"/>
    <w:rsid w:val="00902966"/>
    <w:rsid w:val="00912CFB"/>
    <w:rsid w:val="009301CD"/>
    <w:rsid w:val="00931A48"/>
    <w:rsid w:val="00940651"/>
    <w:rsid w:val="00942466"/>
    <w:rsid w:val="00942F66"/>
    <w:rsid w:val="009432E7"/>
    <w:rsid w:val="0094484F"/>
    <w:rsid w:val="00944F32"/>
    <w:rsid w:val="0095035D"/>
    <w:rsid w:val="00950FEE"/>
    <w:rsid w:val="0095246A"/>
    <w:rsid w:val="00956FC7"/>
    <w:rsid w:val="009577CF"/>
    <w:rsid w:val="00957A11"/>
    <w:rsid w:val="00960F77"/>
    <w:rsid w:val="009612DF"/>
    <w:rsid w:val="00962BD0"/>
    <w:rsid w:val="00972882"/>
    <w:rsid w:val="00980135"/>
    <w:rsid w:val="00982402"/>
    <w:rsid w:val="00991BBF"/>
    <w:rsid w:val="00997ABF"/>
    <w:rsid w:val="009A4824"/>
    <w:rsid w:val="009A5C53"/>
    <w:rsid w:val="009A61B6"/>
    <w:rsid w:val="009B0131"/>
    <w:rsid w:val="009B4AAE"/>
    <w:rsid w:val="009B6043"/>
    <w:rsid w:val="009C0696"/>
    <w:rsid w:val="009C43A5"/>
    <w:rsid w:val="009C46BE"/>
    <w:rsid w:val="009C74B1"/>
    <w:rsid w:val="009C7DAA"/>
    <w:rsid w:val="009D0332"/>
    <w:rsid w:val="009D1FD3"/>
    <w:rsid w:val="009D4279"/>
    <w:rsid w:val="009D4E51"/>
    <w:rsid w:val="009D655A"/>
    <w:rsid w:val="009E1B2C"/>
    <w:rsid w:val="009E302A"/>
    <w:rsid w:val="009F350A"/>
    <w:rsid w:val="009F7882"/>
    <w:rsid w:val="00A00EDC"/>
    <w:rsid w:val="00A0469F"/>
    <w:rsid w:val="00A05F25"/>
    <w:rsid w:val="00A07DCF"/>
    <w:rsid w:val="00A1418E"/>
    <w:rsid w:val="00A20372"/>
    <w:rsid w:val="00A26CB3"/>
    <w:rsid w:val="00A37328"/>
    <w:rsid w:val="00A374F1"/>
    <w:rsid w:val="00A41ABE"/>
    <w:rsid w:val="00A54D43"/>
    <w:rsid w:val="00A54DD4"/>
    <w:rsid w:val="00A56AA1"/>
    <w:rsid w:val="00A573E4"/>
    <w:rsid w:val="00A62A06"/>
    <w:rsid w:val="00A62EBF"/>
    <w:rsid w:val="00A75FDE"/>
    <w:rsid w:val="00A804E9"/>
    <w:rsid w:val="00A814D9"/>
    <w:rsid w:val="00A84E4F"/>
    <w:rsid w:val="00A92334"/>
    <w:rsid w:val="00A9324F"/>
    <w:rsid w:val="00A938F6"/>
    <w:rsid w:val="00A96485"/>
    <w:rsid w:val="00A970A0"/>
    <w:rsid w:val="00AA4976"/>
    <w:rsid w:val="00AA4C15"/>
    <w:rsid w:val="00AA6EB4"/>
    <w:rsid w:val="00AA7FDD"/>
    <w:rsid w:val="00AB75BA"/>
    <w:rsid w:val="00AC40DB"/>
    <w:rsid w:val="00AC5BA1"/>
    <w:rsid w:val="00AD226C"/>
    <w:rsid w:val="00AD5001"/>
    <w:rsid w:val="00AD67CC"/>
    <w:rsid w:val="00AD739D"/>
    <w:rsid w:val="00AE3426"/>
    <w:rsid w:val="00AE6275"/>
    <w:rsid w:val="00AF396E"/>
    <w:rsid w:val="00AF7A4B"/>
    <w:rsid w:val="00B003F9"/>
    <w:rsid w:val="00B07F33"/>
    <w:rsid w:val="00B1562B"/>
    <w:rsid w:val="00B15FE0"/>
    <w:rsid w:val="00B16418"/>
    <w:rsid w:val="00B20047"/>
    <w:rsid w:val="00B27D21"/>
    <w:rsid w:val="00B31378"/>
    <w:rsid w:val="00B31599"/>
    <w:rsid w:val="00B31881"/>
    <w:rsid w:val="00B32290"/>
    <w:rsid w:val="00B3636E"/>
    <w:rsid w:val="00B36C97"/>
    <w:rsid w:val="00B374D6"/>
    <w:rsid w:val="00B4129A"/>
    <w:rsid w:val="00B461DC"/>
    <w:rsid w:val="00B46A69"/>
    <w:rsid w:val="00B471C4"/>
    <w:rsid w:val="00B50B1E"/>
    <w:rsid w:val="00B5565F"/>
    <w:rsid w:val="00B55852"/>
    <w:rsid w:val="00B57384"/>
    <w:rsid w:val="00B626A6"/>
    <w:rsid w:val="00B628F6"/>
    <w:rsid w:val="00B6371B"/>
    <w:rsid w:val="00B63A4C"/>
    <w:rsid w:val="00B713EE"/>
    <w:rsid w:val="00B7210A"/>
    <w:rsid w:val="00B82765"/>
    <w:rsid w:val="00B82DC0"/>
    <w:rsid w:val="00B8492A"/>
    <w:rsid w:val="00B939EE"/>
    <w:rsid w:val="00B9492D"/>
    <w:rsid w:val="00B97FF6"/>
    <w:rsid w:val="00BA0498"/>
    <w:rsid w:val="00BA0B9F"/>
    <w:rsid w:val="00BA1430"/>
    <w:rsid w:val="00BA5D14"/>
    <w:rsid w:val="00BB3EC7"/>
    <w:rsid w:val="00BB6652"/>
    <w:rsid w:val="00BC1628"/>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6CA"/>
    <w:rsid w:val="00C12EAC"/>
    <w:rsid w:val="00C13449"/>
    <w:rsid w:val="00C1562C"/>
    <w:rsid w:val="00C211C1"/>
    <w:rsid w:val="00C2542D"/>
    <w:rsid w:val="00C31D9F"/>
    <w:rsid w:val="00C32122"/>
    <w:rsid w:val="00C3251D"/>
    <w:rsid w:val="00C41F31"/>
    <w:rsid w:val="00C423ED"/>
    <w:rsid w:val="00C4249F"/>
    <w:rsid w:val="00C56B8A"/>
    <w:rsid w:val="00C62C09"/>
    <w:rsid w:val="00C655BA"/>
    <w:rsid w:val="00C66DF8"/>
    <w:rsid w:val="00C75611"/>
    <w:rsid w:val="00C76C41"/>
    <w:rsid w:val="00C81A66"/>
    <w:rsid w:val="00C84ADE"/>
    <w:rsid w:val="00C91A97"/>
    <w:rsid w:val="00C9493D"/>
    <w:rsid w:val="00C94AB2"/>
    <w:rsid w:val="00C9502E"/>
    <w:rsid w:val="00C950B1"/>
    <w:rsid w:val="00C971E7"/>
    <w:rsid w:val="00CA4369"/>
    <w:rsid w:val="00CA6608"/>
    <w:rsid w:val="00CA6F83"/>
    <w:rsid w:val="00CB0406"/>
    <w:rsid w:val="00CB1F3B"/>
    <w:rsid w:val="00CB3E38"/>
    <w:rsid w:val="00CB51ED"/>
    <w:rsid w:val="00CB6E4D"/>
    <w:rsid w:val="00CB757D"/>
    <w:rsid w:val="00CC2E42"/>
    <w:rsid w:val="00CD2D23"/>
    <w:rsid w:val="00CD3403"/>
    <w:rsid w:val="00CF0214"/>
    <w:rsid w:val="00CF1DAF"/>
    <w:rsid w:val="00CF4BAA"/>
    <w:rsid w:val="00CF6CCF"/>
    <w:rsid w:val="00D018F7"/>
    <w:rsid w:val="00D036D4"/>
    <w:rsid w:val="00D03F87"/>
    <w:rsid w:val="00D071C3"/>
    <w:rsid w:val="00D10651"/>
    <w:rsid w:val="00D118AA"/>
    <w:rsid w:val="00D139BD"/>
    <w:rsid w:val="00D14DB5"/>
    <w:rsid w:val="00D17FBB"/>
    <w:rsid w:val="00D232A0"/>
    <w:rsid w:val="00D25FA4"/>
    <w:rsid w:val="00D30183"/>
    <w:rsid w:val="00D30BD4"/>
    <w:rsid w:val="00D37AB5"/>
    <w:rsid w:val="00D40A08"/>
    <w:rsid w:val="00D42FE3"/>
    <w:rsid w:val="00D463A4"/>
    <w:rsid w:val="00D4723F"/>
    <w:rsid w:val="00D50385"/>
    <w:rsid w:val="00D6175D"/>
    <w:rsid w:val="00D712BA"/>
    <w:rsid w:val="00D75E3A"/>
    <w:rsid w:val="00D90CEE"/>
    <w:rsid w:val="00D952E1"/>
    <w:rsid w:val="00D96D21"/>
    <w:rsid w:val="00D96E02"/>
    <w:rsid w:val="00DA3D9D"/>
    <w:rsid w:val="00DA43F3"/>
    <w:rsid w:val="00DA6CDA"/>
    <w:rsid w:val="00DA772E"/>
    <w:rsid w:val="00DB57DC"/>
    <w:rsid w:val="00DC62F1"/>
    <w:rsid w:val="00DC7039"/>
    <w:rsid w:val="00DD15EC"/>
    <w:rsid w:val="00DD6BA8"/>
    <w:rsid w:val="00DE3550"/>
    <w:rsid w:val="00DE4BAB"/>
    <w:rsid w:val="00DE565B"/>
    <w:rsid w:val="00DE6E53"/>
    <w:rsid w:val="00DF10E6"/>
    <w:rsid w:val="00DF3A6B"/>
    <w:rsid w:val="00E037D7"/>
    <w:rsid w:val="00E04A93"/>
    <w:rsid w:val="00E070F1"/>
    <w:rsid w:val="00E074BC"/>
    <w:rsid w:val="00E07A4D"/>
    <w:rsid w:val="00E140A8"/>
    <w:rsid w:val="00E15781"/>
    <w:rsid w:val="00E231F0"/>
    <w:rsid w:val="00E25EE4"/>
    <w:rsid w:val="00E274FE"/>
    <w:rsid w:val="00E32F9C"/>
    <w:rsid w:val="00E334BF"/>
    <w:rsid w:val="00E356B4"/>
    <w:rsid w:val="00E36894"/>
    <w:rsid w:val="00E37007"/>
    <w:rsid w:val="00E52E9D"/>
    <w:rsid w:val="00E53362"/>
    <w:rsid w:val="00E572FB"/>
    <w:rsid w:val="00E65C41"/>
    <w:rsid w:val="00E66A9F"/>
    <w:rsid w:val="00E676AF"/>
    <w:rsid w:val="00E72582"/>
    <w:rsid w:val="00E73DE8"/>
    <w:rsid w:val="00E75C95"/>
    <w:rsid w:val="00E8039D"/>
    <w:rsid w:val="00E80AFA"/>
    <w:rsid w:val="00E86336"/>
    <w:rsid w:val="00E877A0"/>
    <w:rsid w:val="00E90149"/>
    <w:rsid w:val="00E934E9"/>
    <w:rsid w:val="00EA14F5"/>
    <w:rsid w:val="00EA4EE4"/>
    <w:rsid w:val="00EA788A"/>
    <w:rsid w:val="00EA7EFC"/>
    <w:rsid w:val="00EB0272"/>
    <w:rsid w:val="00EB0498"/>
    <w:rsid w:val="00EB7335"/>
    <w:rsid w:val="00EC3291"/>
    <w:rsid w:val="00ED273B"/>
    <w:rsid w:val="00ED5FF4"/>
    <w:rsid w:val="00EE0831"/>
    <w:rsid w:val="00EE35C0"/>
    <w:rsid w:val="00EE3F72"/>
    <w:rsid w:val="00EE56CC"/>
    <w:rsid w:val="00EE760E"/>
    <w:rsid w:val="00EF05A2"/>
    <w:rsid w:val="00EF09FE"/>
    <w:rsid w:val="00EF0F54"/>
    <w:rsid w:val="00EF6A55"/>
    <w:rsid w:val="00EF75F7"/>
    <w:rsid w:val="00EF7D5F"/>
    <w:rsid w:val="00F009DA"/>
    <w:rsid w:val="00F0768C"/>
    <w:rsid w:val="00F204BF"/>
    <w:rsid w:val="00F27EBC"/>
    <w:rsid w:val="00F30D2B"/>
    <w:rsid w:val="00F32366"/>
    <w:rsid w:val="00F32F85"/>
    <w:rsid w:val="00F41D36"/>
    <w:rsid w:val="00F424C8"/>
    <w:rsid w:val="00F433F8"/>
    <w:rsid w:val="00F4595D"/>
    <w:rsid w:val="00F57760"/>
    <w:rsid w:val="00F929DA"/>
    <w:rsid w:val="00F92E93"/>
    <w:rsid w:val="00F96426"/>
    <w:rsid w:val="00FA086D"/>
    <w:rsid w:val="00FA1E72"/>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5B31B7"/>
  <w15:chartTrackingRefBased/>
  <w15:docId w15:val="{0E669AEA-EDB2-42AF-A676-DC4F60D1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34"/>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34"/>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34"/>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qFormat/>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982402"/>
    <w:pPr>
      <w:ind w:left="18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214C28"/>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5"/>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sid w:val="00214C28"/>
    <w:rPr>
      <w:color w:val="00B05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8710D6"/>
    <w:pPr>
      <w:spacing w:before="0" w:after="0"/>
    </w:pPr>
    <w:rPr>
      <w:rFonts w:ascii="Courier New" w:hAnsi="Courier New"/>
      <w:noProof/>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character" w:customStyle="1" w:styleId="CodeAddition">
    <w:name w:val="Code Addition"/>
    <w:basedOn w:val="Addition"/>
    <w:uiPriority w:val="1"/>
    <w:qFormat/>
    <w:rsid w:val="005365B8"/>
    <w:rPr>
      <w:rFonts w:ascii="Courier New" w:hAnsi="Courier New" w:cs="Courier New"/>
      <w:dstrike w:val="0"/>
      <w:noProof/>
      <w:color w:val="00B050"/>
      <w:u w:val="single"/>
      <w:lang w:val="en-US"/>
    </w:rPr>
  </w:style>
  <w:style w:type="character" w:customStyle="1" w:styleId="Codeinline">
    <w:name w:val="Code inline"/>
    <w:basedOn w:val="DefaultParagraphFont"/>
    <w:uiPriority w:val="1"/>
    <w:qFormat/>
    <w:rsid w:val="0046113A"/>
    <w:rPr>
      <w:rFonts w:ascii="Courier New" w:hAnsi="Courier New"/>
      <w:noProof/>
      <w:sz w:val="20"/>
      <w:lang w:val="en-US"/>
    </w:rPr>
  </w:style>
  <w:style w:type="paragraph" w:customStyle="1" w:styleId="WPIndent">
    <w:name w:val="WP Indent"/>
    <w:basedOn w:val="Normal"/>
    <w:qFormat/>
    <w:rsid w:val="0046113A"/>
    <w:pPr>
      <w:spacing w:before="40" w:line="259" w:lineRule="auto"/>
      <w:ind w:left="720"/>
    </w:pPr>
    <w:rPr>
      <w:rFonts w:ascii="Times New Roman" w:eastAsiaTheme="minorHAnsi" w:hAnsi="Times New Roman" w:cstheme="minorBidi"/>
      <w:szCs w:val="22"/>
    </w:rPr>
  </w:style>
  <w:style w:type="character" w:styleId="CommentReference">
    <w:name w:val="annotation reference"/>
    <w:basedOn w:val="DefaultParagraphFont"/>
    <w:uiPriority w:val="99"/>
    <w:semiHidden/>
    <w:unhideWhenUsed/>
    <w:rsid w:val="008F5C8B"/>
    <w:rPr>
      <w:sz w:val="16"/>
      <w:szCs w:val="16"/>
    </w:rPr>
  </w:style>
  <w:style w:type="paragraph" w:styleId="CommentText">
    <w:name w:val="annotation text"/>
    <w:basedOn w:val="Normal"/>
    <w:link w:val="CommentTextChar"/>
    <w:uiPriority w:val="99"/>
    <w:semiHidden/>
    <w:unhideWhenUsed/>
    <w:rsid w:val="008F5C8B"/>
    <w:rPr>
      <w:sz w:val="20"/>
    </w:rPr>
  </w:style>
  <w:style w:type="character" w:customStyle="1" w:styleId="CommentTextChar">
    <w:name w:val="Comment Text Char"/>
    <w:basedOn w:val="DefaultParagraphFont"/>
    <w:link w:val="CommentText"/>
    <w:uiPriority w:val="99"/>
    <w:semiHidden/>
    <w:rsid w:val="008F5C8B"/>
    <w:rPr>
      <w:rFonts w:ascii="Bookman Old Style" w:hAnsi="Bookman Old Style"/>
    </w:rPr>
  </w:style>
  <w:style w:type="paragraph" w:styleId="CommentSubject">
    <w:name w:val="annotation subject"/>
    <w:basedOn w:val="CommentText"/>
    <w:next w:val="CommentText"/>
    <w:link w:val="CommentSubjectChar"/>
    <w:uiPriority w:val="99"/>
    <w:semiHidden/>
    <w:unhideWhenUsed/>
    <w:rsid w:val="008F5C8B"/>
    <w:rPr>
      <w:b/>
      <w:bCs/>
    </w:rPr>
  </w:style>
  <w:style w:type="character" w:customStyle="1" w:styleId="CommentSubjectChar">
    <w:name w:val="Comment Subject Char"/>
    <w:basedOn w:val="CommentTextChar"/>
    <w:link w:val="CommentSubject"/>
    <w:uiPriority w:val="99"/>
    <w:semiHidden/>
    <w:rsid w:val="008F5C8B"/>
    <w:rPr>
      <w:rFonts w:ascii="Bookman Old Style" w:hAnsi="Bookman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p0076r2.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6/n4578.html"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6/p0076r2.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pen-std.org/JTC1/SC22/WG21/docs/papers/2016/p0075r2.pdf" TargetMode="Externa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CB27FAE6654249A6CA533CE8679B84"/>
        <w:category>
          <w:name w:val="General"/>
          <w:gallery w:val="placeholder"/>
        </w:category>
        <w:types>
          <w:type w:val="bbPlcHdr"/>
        </w:types>
        <w:behaviors>
          <w:behavior w:val="content"/>
        </w:behaviors>
        <w:guid w:val="{55CC6748-E7A2-4371-AA0B-840D0BDDAE74}"/>
      </w:docPartPr>
      <w:docPartBody>
        <w:p w:rsidR="00831775" w:rsidRDefault="00B66EE4">
          <w:pPr>
            <w:pStyle w:val="EACB27FAE6654249A6CA533CE8679B84"/>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E4"/>
    <w:rsid w:val="003A0AC1"/>
    <w:rsid w:val="00777DDD"/>
    <w:rsid w:val="00831775"/>
    <w:rsid w:val="008F504D"/>
    <w:rsid w:val="0098309D"/>
    <w:rsid w:val="00AD4DBB"/>
    <w:rsid w:val="00B24B28"/>
    <w:rsid w:val="00B6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CB27FAE6654249A6CA533CE8679B84">
    <w:name w:val="EACB27FAE6654249A6CA533CE8679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14868-87D8-41EE-A786-4304460D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27</TotalTime>
  <Pages>4</Pages>
  <Words>1290</Words>
  <Characters>7331</Characters>
  <Application>Microsoft Office Word</Application>
  <DocSecurity>0</DocSecurity>
  <Lines>146</Lines>
  <Paragraphs>82</Paragraphs>
  <ScaleCrop>false</ScaleCrop>
  <HeadingPairs>
    <vt:vector size="2" baseType="variant">
      <vt:variant>
        <vt:lpstr>Title</vt:lpstr>
      </vt:variant>
      <vt:variant>
        <vt:i4>1</vt:i4>
      </vt:variant>
    </vt:vector>
  </HeadingPairs>
  <TitlesOfParts>
    <vt:vector size="1" baseType="lpstr">
      <vt:lpstr>Context Tokens for Parallel Algorithms</vt:lpstr>
    </vt:vector>
  </TitlesOfParts>
  <Company>Cilk Arts</Company>
  <LinksUpToDate>false</LinksUpToDate>
  <CharactersWithSpaces>8648</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 Tokens for Parallel Algorithms</dc:title>
  <dc:subject/>
  <dc:creator>Pablo Halpern</dc:creator>
  <cp:keywords>CTPClassification=CTP_PUBLIC:VisualMarkings=</cp:keywords>
  <dc:description/>
  <cp:lastModifiedBy>Halpern, Pablo G</cp:lastModifiedBy>
  <cp:revision>5</cp:revision>
  <cp:lastPrinted>2016-05-18T01:05:00Z</cp:lastPrinted>
  <dcterms:created xsi:type="dcterms:W3CDTF">2016-05-20T15:47:00Z</dcterms:created>
  <dcterms:modified xsi:type="dcterms:W3CDTF">2016-05-20T20:31:00Z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258f0ad2-798e-48d1-961e-d96df556518a</vt:lpwstr>
  </property>
  <property fmtid="{D5CDD505-2E9C-101B-9397-08002B2CF9AE}" pid="3" name="Document number">
    <vt:lpwstr>D0335R0</vt:lpwstr>
  </property>
  <property fmtid="{D5CDD505-2E9C-101B-9397-08002B2CF9AE}" pid="4" name="CTP_TimeStamp">
    <vt:lpwstr>2016-05-20 20:31:06Z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