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7C38C8" w14:textId="77777777" w:rsidR="00003B82" w:rsidRDefault="00000000">
      <w:pPr>
        <w:spacing w:after="40"/>
        <w:ind w:firstLineChars="0" w:firstLine="0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开题报告</w:t>
      </w:r>
    </w:p>
    <w:p w14:paraId="559B3416" w14:textId="77777777" w:rsidR="00003B82" w:rsidRDefault="00000000">
      <w:pPr>
        <w:pStyle w:val="Heading2"/>
        <w:spacing w:before="80" w:after="80"/>
        <w:jc w:val="left"/>
        <w:rPr>
          <w:b w:val="0"/>
          <w:sz w:val="21"/>
          <w:szCs w:val="21"/>
        </w:rPr>
      </w:pPr>
      <w:r w:rsidRPr="00075B61">
        <w:rPr>
          <w:rFonts w:hint="eastAsia"/>
          <w:szCs w:val="28"/>
        </w:rPr>
        <w:t>课题名称：</w:t>
      </w:r>
      <w:r>
        <w:rPr>
          <w:b w:val="0"/>
          <w:sz w:val="21"/>
          <w:szCs w:val="21"/>
        </w:rPr>
        <w:t>基于计算机视觉与大语言模型的网球动作智能教练系统</w:t>
      </w:r>
    </w:p>
    <w:p w14:paraId="3E2A0B41" w14:textId="77777777" w:rsidR="00003B82" w:rsidRDefault="00000000">
      <w:pPr>
        <w:pStyle w:val="Heading2"/>
        <w:tabs>
          <w:tab w:val="left" w:pos="3919"/>
        </w:tabs>
        <w:spacing w:before="80" w:after="80"/>
        <w:jc w:val="left"/>
      </w:pPr>
      <w:r>
        <w:rPr>
          <w:rFonts w:hint="eastAsia"/>
        </w:rPr>
        <w:t>学生姓名：</w:t>
      </w:r>
      <w:r>
        <w:rPr>
          <w:rFonts w:hint="eastAsia"/>
          <w:b w:val="0"/>
          <w:sz w:val="21"/>
          <w:szCs w:val="21"/>
        </w:rPr>
        <w:t>栾乐礼</w:t>
      </w:r>
      <w:r>
        <w:tab/>
      </w:r>
    </w:p>
    <w:p w14:paraId="6DFE9F97" w14:textId="77777777" w:rsidR="00003B82" w:rsidRPr="00075B61" w:rsidRDefault="00000000">
      <w:pPr>
        <w:pStyle w:val="Heading2"/>
        <w:spacing w:before="80" w:after="80"/>
        <w:jc w:val="left"/>
        <w:rPr>
          <w:b w:val="0"/>
          <w:szCs w:val="28"/>
        </w:rPr>
      </w:pPr>
      <w:r w:rsidRPr="00075B61">
        <w:rPr>
          <w:rFonts w:hint="eastAsia"/>
          <w:szCs w:val="28"/>
        </w:rPr>
        <w:t>一、课题研究的目的和意义：</w:t>
      </w:r>
    </w:p>
    <w:p w14:paraId="5C3D6209" w14:textId="476099F4" w:rsidR="00003B82" w:rsidRDefault="00000000">
      <w:pPr>
        <w:spacing w:after="40"/>
        <w:ind w:firstLine="420"/>
        <w:jc w:val="left"/>
      </w:pPr>
      <w:r>
        <w:rPr>
          <w:rFonts w:hint="eastAsia"/>
        </w:rPr>
        <w:t>本课题旨在开发一套网球动作智能教练系统，利用计算机视觉与大语言模型技术，为网球爱好者提供低成本、可量化的技术分析服务。意义体现在</w:t>
      </w:r>
      <w:r w:rsidR="00A17E32">
        <w:rPr>
          <w:rFonts w:hint="eastAsia"/>
        </w:rPr>
        <w:t>以下两点</w:t>
      </w:r>
      <w:r>
        <w:rPr>
          <w:rFonts w:hint="eastAsia"/>
        </w:rPr>
        <w:t>：降低专业指导门槛，</w:t>
      </w:r>
      <w:r w:rsidR="00C46A5B" w:rsidRPr="00C46A5B">
        <w:t>使业余爱好者在无专业教练指导的情况下也能获得客观、量化的技术反馈</w:t>
      </w:r>
      <w:r>
        <w:rPr>
          <w:rFonts w:hint="eastAsia"/>
        </w:rPr>
        <w:t>；实现量化评估，将主观评价转化为角度偏差与百分制评分，便于追踪进步</w:t>
      </w:r>
      <w:r w:rsidR="00A17E32">
        <w:rPr>
          <w:rFonts w:hint="eastAsia"/>
        </w:rPr>
        <w:t>。</w:t>
      </w:r>
    </w:p>
    <w:p w14:paraId="39E6C89D" w14:textId="77777777" w:rsidR="00003B82" w:rsidRDefault="EAE772A2" w:rsidP="EAE772A2">
      <w:pPr>
        <w:pStyle w:val="Heading2"/>
        <w:spacing w:before="80" w:after="80"/>
        <w:jc w:val="left"/>
      </w:pPr>
      <w:r>
        <w:rPr>
          <w:rFonts w:hint="eastAsia"/>
        </w:rPr>
        <w:t>二、研究内容、关键问题、研究方法、技术路线：</w:t>
      </w:r>
    </w:p>
    <w:p w14:paraId="194A1E6F" w14:textId="1E27B703" w:rsidR="2D5DB0FC" w:rsidRDefault="2D5DB0FC" w:rsidP="2D5DB0FC">
      <w:pPr>
        <w:spacing w:before="20" w:after="20"/>
        <w:ind w:firstLine="422"/>
        <w:jc w:val="left"/>
        <w:rPr>
          <w:b/>
          <w:bCs/>
        </w:rPr>
      </w:pPr>
      <w:r>
        <w:rPr>
          <w:rFonts w:hint="eastAsia"/>
          <w:b/>
          <w:bCs/>
        </w:rPr>
        <w:t>（一）研究内容</w:t>
      </w:r>
    </w:p>
    <w:p w14:paraId="6CDC726A" w14:textId="07068FC2" w:rsidR="00003B82" w:rsidRDefault="00A17E32">
      <w:pPr>
        <w:spacing w:after="40"/>
        <w:ind w:firstLineChars="0" w:firstLine="0"/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>系统需实现人体</w:t>
      </w:r>
      <w:r>
        <w:rPr>
          <w:rFonts w:hint="eastAsia"/>
        </w:rPr>
        <w:t>17</w:t>
      </w:r>
      <w:r>
        <w:rPr>
          <w:rFonts w:hint="eastAsia"/>
        </w:rPr>
        <w:t>关键点检测、关节角度计算、标准模板构建、动作评估与反馈、多模态语义分析及学员历史记录管理。</w:t>
      </w:r>
    </w:p>
    <w:p w14:paraId="5E82B75B" w14:textId="47C9716A" w:rsidR="2D5DB0FC" w:rsidRDefault="2D5DB0FC" w:rsidP="2D5DB0FC">
      <w:pPr>
        <w:spacing w:before="20" w:after="20"/>
        <w:ind w:firstLine="422"/>
        <w:jc w:val="left"/>
        <w:rPr>
          <w:b/>
          <w:bCs/>
        </w:rPr>
      </w:pPr>
      <w:r>
        <w:rPr>
          <w:rFonts w:hint="eastAsia"/>
          <w:b/>
          <w:bCs/>
        </w:rPr>
        <w:t>（二）关键问题</w:t>
      </w:r>
    </w:p>
    <w:p w14:paraId="548549EE" w14:textId="77777777" w:rsidR="0017101E" w:rsidRDefault="00000000" w:rsidP="0017101E">
      <w:pPr>
        <w:spacing w:after="40"/>
        <w:ind w:firstLine="420"/>
      </w:pPr>
      <w:r>
        <w:rPr>
          <w:rFonts w:hint="eastAsia"/>
        </w:rPr>
        <w:t>不同拍摄角度与光照下保证关键点识别准确性</w:t>
      </w:r>
      <w:r w:rsidR="00A17E32">
        <w:rPr>
          <w:rFonts w:hint="eastAsia"/>
        </w:rPr>
        <w:t>。</w:t>
      </w:r>
    </w:p>
    <w:p w14:paraId="19A23AD5" w14:textId="77777777" w:rsidR="0017101E" w:rsidRDefault="00000000" w:rsidP="0017101E">
      <w:pPr>
        <w:spacing w:after="40"/>
        <w:ind w:firstLine="420"/>
      </w:pPr>
      <w:r>
        <w:rPr>
          <w:rFonts w:hint="eastAsia"/>
        </w:rPr>
        <w:t>视频评估中通过</w:t>
      </w:r>
      <w:r>
        <w:rPr>
          <w:rFonts w:hint="eastAsia"/>
        </w:rPr>
        <w:t>RMSE</w:t>
      </w:r>
      <w:r>
        <w:rPr>
          <w:rFonts w:hint="eastAsia"/>
        </w:rPr>
        <w:t>最小化策略自动判断动作阶段。</w:t>
      </w:r>
    </w:p>
    <w:p w14:paraId="06158C6C" w14:textId="64E604CC" w:rsidR="00003B82" w:rsidRDefault="00000000" w:rsidP="0017101E">
      <w:pPr>
        <w:spacing w:after="40"/>
        <w:ind w:firstLine="420"/>
      </w:pPr>
      <w:r>
        <w:rPr>
          <w:rFonts w:hint="eastAsia"/>
        </w:rPr>
        <w:t>针对不同关节与阶段设定精细角度容差，避免阈值过严或过松导致的误判</w:t>
      </w:r>
      <w:r w:rsidR="000C6657">
        <w:rPr>
          <w:rFonts w:hint="eastAsia"/>
        </w:rPr>
        <w:t>。</w:t>
      </w:r>
    </w:p>
    <w:p w14:paraId="7527F4E9" w14:textId="18234651" w:rsidR="2D5DB0FC" w:rsidRDefault="2D5DB0FC" w:rsidP="2D5DB0FC">
      <w:pPr>
        <w:spacing w:before="20" w:after="20"/>
        <w:ind w:firstLine="422"/>
        <w:jc w:val="left"/>
        <w:rPr>
          <w:b/>
          <w:bCs/>
        </w:rPr>
      </w:pPr>
      <w:r>
        <w:rPr>
          <w:rFonts w:hint="eastAsia"/>
          <w:b/>
          <w:bCs/>
        </w:rPr>
        <w:t>（三）研究方法</w:t>
      </w:r>
    </w:p>
    <w:p w14:paraId="65901768" w14:textId="0FA10DC4" w:rsidR="0017101E" w:rsidRDefault="00000000" w:rsidP="0017101E">
      <w:pPr>
        <w:spacing w:after="40"/>
        <w:ind w:firstLine="420"/>
      </w:pPr>
      <w:r w:rsidRPr="00A17E32">
        <w:rPr>
          <w:rFonts w:hint="eastAsia"/>
        </w:rPr>
        <w:t>文献</w:t>
      </w:r>
      <w:r>
        <w:rPr>
          <w:rFonts w:hint="eastAsia"/>
        </w:rPr>
        <w:t>调研，</w:t>
      </w:r>
      <w:r w:rsidR="00D851E9" w:rsidRPr="00D851E9">
        <w:t>梳理计算机视觉姿态估计领域主流方法及运动技术评估指标</w:t>
      </w:r>
      <w:r w:rsidR="00D851E9">
        <w:rPr>
          <w:rFonts w:hint="eastAsia"/>
        </w:rPr>
        <w:t>。</w:t>
      </w:r>
    </w:p>
    <w:p w14:paraId="30A76738" w14:textId="17E27B7B" w:rsidR="0017101E" w:rsidRDefault="00000000" w:rsidP="0017101E">
      <w:pPr>
        <w:spacing w:after="40"/>
        <w:ind w:firstLine="420"/>
      </w:pPr>
      <w:r>
        <w:rPr>
          <w:rFonts w:hint="eastAsia"/>
        </w:rPr>
        <w:t>工程实现，采用</w:t>
      </w:r>
      <w:r>
        <w:rPr>
          <w:rFonts w:hint="eastAsia"/>
        </w:rPr>
        <w:t>Python</w:t>
      </w:r>
      <w:r>
        <w:rPr>
          <w:rFonts w:hint="eastAsia"/>
        </w:rPr>
        <w:t>全栈开发，后端基于</w:t>
      </w:r>
      <w:proofErr w:type="spellStart"/>
      <w:r>
        <w:rPr>
          <w:rFonts w:hint="eastAsia"/>
        </w:rPr>
        <w:t>http.server</w:t>
      </w:r>
      <w:proofErr w:type="spellEnd"/>
      <w:r>
        <w:rPr>
          <w:rFonts w:hint="eastAsia"/>
        </w:rPr>
        <w:t>搭建轻量</w:t>
      </w:r>
      <w:r>
        <w:rPr>
          <w:rFonts w:hint="eastAsia"/>
        </w:rPr>
        <w:t>API</w:t>
      </w:r>
      <w:r>
        <w:rPr>
          <w:rFonts w:hint="eastAsia"/>
        </w:rPr>
        <w:t>，前端使用纯</w:t>
      </w:r>
      <w:r>
        <w:rPr>
          <w:rFonts w:hint="eastAsia"/>
        </w:rPr>
        <w:t>HTML/CSS/JavaScript</w:t>
      </w:r>
      <w:r>
        <w:rPr>
          <w:rFonts w:hint="eastAsia"/>
        </w:rPr>
        <w:t>，降低部署复杂度</w:t>
      </w:r>
      <w:r w:rsidR="00D851E9">
        <w:rPr>
          <w:rFonts w:hint="eastAsia"/>
        </w:rPr>
        <w:t>。</w:t>
      </w:r>
    </w:p>
    <w:p w14:paraId="60B2C6B6" w14:textId="63697328" w:rsidR="00003B82" w:rsidRDefault="00FD79D4" w:rsidP="00FD79D4">
      <w:pPr>
        <w:spacing w:after="40"/>
        <w:ind w:firstLine="420"/>
      </w:pPr>
      <w:r>
        <w:rPr>
          <w:rFonts w:hint="eastAsia"/>
        </w:rPr>
        <w:t>实验验证与迭代优化，招募具备网球基础的被试者进行实测，邀请专业教练对系统输出的评分与建议进行人工校验，依据反馈持续调整角度容差阈值与建议文案。</w:t>
      </w:r>
    </w:p>
    <w:p w14:paraId="48F3BA75" w14:textId="6DE66F6F" w:rsidR="2D5DB0FC" w:rsidRDefault="2D5DB0FC" w:rsidP="2D5DB0FC">
      <w:pPr>
        <w:spacing w:before="20" w:after="20"/>
        <w:ind w:firstLine="422"/>
        <w:jc w:val="left"/>
        <w:rPr>
          <w:b/>
          <w:bCs/>
        </w:rPr>
      </w:pPr>
      <w:r>
        <w:rPr>
          <w:rFonts w:hint="eastAsia"/>
          <w:b/>
          <w:bCs/>
        </w:rPr>
        <w:t>（四）技术路线</w:t>
      </w:r>
    </w:p>
    <w:p w14:paraId="1237872B" w14:textId="77777777" w:rsidR="00003B82" w:rsidRDefault="00000000" w:rsidP="0017101E">
      <w:pPr>
        <w:spacing w:after="40"/>
        <w:ind w:firstLine="420"/>
      </w:pPr>
      <w:r>
        <w:rPr>
          <w:rFonts w:hint="eastAsia"/>
        </w:rPr>
        <w:t>图像</w:t>
      </w:r>
      <w:r>
        <w:rPr>
          <w:rFonts w:hint="eastAsia"/>
        </w:rPr>
        <w:t>/</w:t>
      </w:r>
      <w:r>
        <w:rPr>
          <w:rFonts w:hint="eastAsia"/>
        </w:rPr>
        <w:t>视频输入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姿态估计（双引擎）→</w:t>
      </w:r>
      <w:r>
        <w:rPr>
          <w:rFonts w:hint="eastAsia"/>
        </w:rPr>
        <w:t xml:space="preserve"> </w:t>
      </w:r>
      <w:r>
        <w:rPr>
          <w:rFonts w:hint="eastAsia"/>
        </w:rPr>
        <w:t>关键点检测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角度计算与阶段匹配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模板对比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评分与反馈生成。</w:t>
      </w:r>
    </w:p>
    <w:p w14:paraId="77492ED2" w14:textId="77777777" w:rsidR="00003B82" w:rsidRPr="00075B61" w:rsidRDefault="00000000">
      <w:pPr>
        <w:pStyle w:val="Heading2"/>
        <w:spacing w:before="80" w:after="80"/>
        <w:jc w:val="left"/>
        <w:rPr>
          <w:b w:val="0"/>
          <w:szCs w:val="28"/>
        </w:rPr>
      </w:pPr>
      <w:r w:rsidRPr="00075B61">
        <w:rPr>
          <w:rFonts w:hint="eastAsia"/>
          <w:szCs w:val="28"/>
        </w:rPr>
        <w:t>三、预期的研究成果和创新点：</w:t>
      </w:r>
    </w:p>
    <w:p w14:paraId="22FAAA7C" w14:textId="1417D5BD" w:rsidR="2D5DB0FC" w:rsidRDefault="2D5DB0FC" w:rsidP="2D5DB0FC">
      <w:pPr>
        <w:spacing w:before="20" w:after="20"/>
        <w:ind w:firstLine="422"/>
        <w:jc w:val="left"/>
        <w:rPr>
          <w:b/>
          <w:bCs/>
        </w:rPr>
      </w:pPr>
      <w:r>
        <w:rPr>
          <w:rFonts w:hint="eastAsia"/>
          <w:b/>
          <w:bCs/>
        </w:rPr>
        <w:t>（一）预期研究成果</w:t>
      </w:r>
    </w:p>
    <w:p w14:paraId="6CD70423" w14:textId="2D2084DC" w:rsidR="0017101E" w:rsidRDefault="0048075E" w:rsidP="0017101E">
      <w:pPr>
        <w:spacing w:after="40"/>
        <w:ind w:firstLine="420"/>
      </w:pPr>
      <w:r w:rsidRPr="0048075E">
        <w:t>一套可运行的网球动作智能教练系统</w:t>
      </w:r>
      <w:r w:rsidR="00FB11DA">
        <w:rPr>
          <w:rFonts w:hint="eastAsia"/>
        </w:rPr>
        <w:t>：</w:t>
      </w:r>
      <w:r w:rsidR="00000000">
        <w:rPr>
          <w:rFonts w:hint="eastAsia"/>
        </w:rPr>
        <w:t>支持训练、评估两种模式，含标准动作角度模板库（正手、反手、发球等）</w:t>
      </w:r>
      <w:r w:rsidR="00075B61">
        <w:rPr>
          <w:rFonts w:hint="eastAsia"/>
        </w:rPr>
        <w:t>。</w:t>
      </w:r>
    </w:p>
    <w:p w14:paraId="7D7C32E1" w14:textId="2B795DFE" w:rsidR="2D5DB0FC" w:rsidRDefault="2D5DB0FC" w:rsidP="2D5DB0FC">
      <w:pPr>
        <w:spacing w:before="20" w:after="20"/>
        <w:ind w:firstLine="422"/>
        <w:jc w:val="left"/>
        <w:rPr>
          <w:b/>
          <w:bCs/>
        </w:rPr>
      </w:pPr>
      <w:r>
        <w:rPr>
          <w:rFonts w:hint="eastAsia"/>
          <w:b/>
          <w:bCs/>
        </w:rPr>
        <w:t>（二）创新点</w:t>
      </w:r>
    </w:p>
    <w:p xmlns:w="http://schemas.openxmlformats.org/wordprocessingml/2006/main" xmlns:w14="http://schemas.microsoft.com/office/word/2010/wordml" w14:paraId="19C8DFE4" w14:textId="073E60A0" w:rsidR="08941027" w:rsidRDefault="08941027" w:rsidP="08941027">
      <w:pPr>
        <w:spacing w:after="20"/>
        <w:ind w:firstLine="420"/>
        <w:jc w:val="left"/>
      </w:pPr>
      <w:r>
        <w:rPr>
          <w:rFonts w:hint="eastAsia"/>
        </w:rPr>
        <w:t>1. 双引擎检测架构：融合百度云端API与MediaPipe本地模型，提供双引擎结果对比功能，网络不可用时可切换至本地模式离线运行，确保高可用；</w:t>
      </w:r>
    </w:p>
    <w:p w14:paraId="4600E193" w14:textId="68FE062B" w:rsidR="08941027" w:rsidRDefault="08941027" w:rsidP="08941027">
      <w:pPr>
        <w:spacing w:after="20"/>
        <w:ind w:firstLine="420"/>
        <w:jc w:val="left"/>
      </w:pPr>
      <w:r>
        <w:rPr>
          <w:rFonts w:hint="eastAsia"/>
        </w:rPr>
        <w:t>2. </w:t>
      </w:r>
      <w:r>
        <w:rPr>
          <w:rFonts w:hint="eastAsia"/>
        </w:rPr>
        <w:t>几何量化与语义理解结合：将规则化角度分析与大语言模型生成相结合，兼顾精确数据与握拍等细节的定性建议；</w:t>
      </w:r>
    </w:p>
    <w:p w14:paraId="30DD7658" w14:textId="6B854DDD" w:rsidR="08941027" w:rsidRDefault="08941027" w:rsidP="08941027">
      <w:pPr>
        <w:spacing w:after="20"/>
        <w:ind w:firstLine="420"/>
        <w:jc w:val="left"/>
      </w:pPr>
      <w:r>
        <w:rPr>
          <w:rFonts w:hint="eastAsia"/>
        </w:rPr>
        <w:lastRenderedPageBreak/>
        <w:t>3. </w:t>
      </w:r>
      <w:r>
        <w:rPr>
          <w:rFonts w:hint="eastAsia"/>
        </w:rPr>
        <w:t>增量式均值模板训练：新样本与历史模板加权平均</w:t>
      </w:r>
      <w:r w:rsidR="00817AD0">
        <w:rPr>
          <w:rFonts w:hint="eastAsia"/>
        </w:rPr>
        <w:t>，</w:t>
      </w:r>
      <w:r>
        <w:rPr>
          <w:rFonts w:hint="eastAsia"/>
        </w:rPr>
        <w:t>精度随积累持续提升。</w:t>
      </w:r>
    </w:p>
    <w:sectPr w:rsidR="089410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F90287" w14:textId="77777777" w:rsidR="00F4485F" w:rsidRDefault="00F4485F">
      <w:pPr>
        <w:ind w:firstLine="420"/>
      </w:pPr>
      <w:r>
        <w:separator/>
      </w:r>
    </w:p>
  </w:endnote>
  <w:endnote w:type="continuationSeparator" w:id="0">
    <w:p w14:paraId="44E8489E" w14:textId="77777777" w:rsidR="00F4485F" w:rsidRDefault="00F4485F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5B5DED" w14:textId="77777777" w:rsidR="00003B82" w:rsidRDefault="00003B82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D51ECF" w14:textId="77777777" w:rsidR="00003B82" w:rsidRDefault="00003B82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B985F4" w14:textId="77777777" w:rsidR="00003B82" w:rsidRDefault="00003B82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BB0DED" w14:textId="77777777" w:rsidR="00F4485F" w:rsidRDefault="00F4485F">
      <w:pPr>
        <w:ind w:firstLine="420"/>
      </w:pPr>
      <w:r>
        <w:separator/>
      </w:r>
    </w:p>
  </w:footnote>
  <w:footnote w:type="continuationSeparator" w:id="0">
    <w:p w14:paraId="5E600E5C" w14:textId="77777777" w:rsidR="00F4485F" w:rsidRDefault="00F4485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12451B" w14:textId="77777777" w:rsidR="00003B82" w:rsidRDefault="00003B82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6BB6B8" w14:textId="77777777" w:rsidR="00003B82" w:rsidRDefault="00003B82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FAE02D" w14:textId="77777777" w:rsidR="00003B82" w:rsidRDefault="00003B82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BDCBC49"/>
    <w:multiLevelType w:val="singleLevel"/>
    <w:tmpl w:val="BBDCBC4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FFFE5F1"/>
    <w:multiLevelType w:val="singleLevel"/>
    <w:tmpl w:val="EFFFE5F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45029CC"/>
    <w:multiLevelType w:val="hybridMultilevel"/>
    <w:tmpl w:val="7098D82C"/>
    <w:lvl w:ilvl="0" w:tplc="FFFFFFFF">
      <w:start w:val="2"/>
      <w:numFmt w:val="japaneseCounting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1E1BEE"/>
    <w:multiLevelType w:val="hybridMultilevel"/>
    <w:tmpl w:val="84D68E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F1781"/>
    <w:multiLevelType w:val="hybridMultilevel"/>
    <w:tmpl w:val="D16818CA"/>
    <w:lvl w:ilvl="0" w:tplc="FFFFFFFF">
      <w:start w:val="2"/>
      <w:numFmt w:val="japaneseCounting"/>
      <w:lvlText w:val="（%1）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73733"/>
    <w:multiLevelType w:val="hybridMultilevel"/>
    <w:tmpl w:val="B6DCC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A10A2"/>
    <w:multiLevelType w:val="hybridMultilevel"/>
    <w:tmpl w:val="B9FED454"/>
    <w:lvl w:ilvl="0" w:tplc="0409000F">
      <w:start w:val="1"/>
      <w:numFmt w:val="decimal"/>
      <w:lvlText w:val="%1."/>
      <w:lvlJc w:val="left"/>
      <w:pPr>
        <w:ind w:left="1136" w:hanging="360"/>
      </w:pPr>
    </w:lvl>
    <w:lvl w:ilvl="1" w:tplc="04090019" w:tentative="1">
      <w:start w:val="1"/>
      <w:numFmt w:val="lowerLetter"/>
      <w:lvlText w:val="%2."/>
      <w:lvlJc w:val="left"/>
      <w:pPr>
        <w:ind w:left="1856" w:hanging="360"/>
      </w:pPr>
    </w:lvl>
    <w:lvl w:ilvl="2" w:tplc="0409001B" w:tentative="1">
      <w:start w:val="1"/>
      <w:numFmt w:val="lowerRoman"/>
      <w:lvlText w:val="%3."/>
      <w:lvlJc w:val="right"/>
      <w:pPr>
        <w:ind w:left="2576" w:hanging="180"/>
      </w:pPr>
    </w:lvl>
    <w:lvl w:ilvl="3" w:tplc="0409000F" w:tentative="1">
      <w:start w:val="1"/>
      <w:numFmt w:val="decimal"/>
      <w:lvlText w:val="%4."/>
      <w:lvlJc w:val="left"/>
      <w:pPr>
        <w:ind w:left="3296" w:hanging="360"/>
      </w:pPr>
    </w:lvl>
    <w:lvl w:ilvl="4" w:tplc="04090019" w:tentative="1">
      <w:start w:val="1"/>
      <w:numFmt w:val="lowerLetter"/>
      <w:lvlText w:val="%5."/>
      <w:lvlJc w:val="left"/>
      <w:pPr>
        <w:ind w:left="4016" w:hanging="360"/>
      </w:pPr>
    </w:lvl>
    <w:lvl w:ilvl="5" w:tplc="0409001B" w:tentative="1">
      <w:start w:val="1"/>
      <w:numFmt w:val="lowerRoman"/>
      <w:lvlText w:val="%6."/>
      <w:lvlJc w:val="right"/>
      <w:pPr>
        <w:ind w:left="4736" w:hanging="180"/>
      </w:pPr>
    </w:lvl>
    <w:lvl w:ilvl="6" w:tplc="0409000F" w:tentative="1">
      <w:start w:val="1"/>
      <w:numFmt w:val="decimal"/>
      <w:lvlText w:val="%7."/>
      <w:lvlJc w:val="left"/>
      <w:pPr>
        <w:ind w:left="5456" w:hanging="360"/>
      </w:pPr>
    </w:lvl>
    <w:lvl w:ilvl="7" w:tplc="04090019" w:tentative="1">
      <w:start w:val="1"/>
      <w:numFmt w:val="lowerLetter"/>
      <w:lvlText w:val="%8."/>
      <w:lvlJc w:val="left"/>
      <w:pPr>
        <w:ind w:left="6176" w:hanging="360"/>
      </w:pPr>
    </w:lvl>
    <w:lvl w:ilvl="8" w:tplc="0409001B" w:tentative="1">
      <w:start w:val="1"/>
      <w:numFmt w:val="lowerRoman"/>
      <w:lvlText w:val="%9."/>
      <w:lvlJc w:val="right"/>
      <w:pPr>
        <w:ind w:left="6896" w:hanging="180"/>
      </w:pPr>
    </w:lvl>
  </w:abstractNum>
  <w:abstractNum w:abstractNumId="7" w15:restartNumberingAfterBreak="0">
    <w:nsid w:val="42CA0F2D"/>
    <w:multiLevelType w:val="hybridMultilevel"/>
    <w:tmpl w:val="D16818CA"/>
    <w:lvl w:ilvl="0" w:tplc="04D2638E">
      <w:start w:val="2"/>
      <w:numFmt w:val="japaneseCounting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936E1"/>
    <w:multiLevelType w:val="hybridMultilevel"/>
    <w:tmpl w:val="395C1092"/>
    <w:lvl w:ilvl="0" w:tplc="FFFFFFFF">
      <w:start w:val="2"/>
      <w:numFmt w:val="japaneseCounting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C55F38"/>
    <w:multiLevelType w:val="hybridMultilevel"/>
    <w:tmpl w:val="899EE340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4BFD7371"/>
    <w:multiLevelType w:val="hybridMultilevel"/>
    <w:tmpl w:val="0270DD38"/>
    <w:lvl w:ilvl="0" w:tplc="0409000F">
      <w:start w:val="1"/>
      <w:numFmt w:val="decimal"/>
      <w:lvlText w:val="%1."/>
      <w:lvlJc w:val="left"/>
      <w:pPr>
        <w:ind w:left="1136" w:hanging="360"/>
      </w:pPr>
    </w:lvl>
    <w:lvl w:ilvl="1" w:tplc="04090019" w:tentative="1">
      <w:start w:val="1"/>
      <w:numFmt w:val="lowerLetter"/>
      <w:lvlText w:val="%2."/>
      <w:lvlJc w:val="left"/>
      <w:pPr>
        <w:ind w:left="1856" w:hanging="360"/>
      </w:pPr>
    </w:lvl>
    <w:lvl w:ilvl="2" w:tplc="0409001B" w:tentative="1">
      <w:start w:val="1"/>
      <w:numFmt w:val="lowerRoman"/>
      <w:lvlText w:val="%3."/>
      <w:lvlJc w:val="right"/>
      <w:pPr>
        <w:ind w:left="2576" w:hanging="180"/>
      </w:pPr>
    </w:lvl>
    <w:lvl w:ilvl="3" w:tplc="0409000F" w:tentative="1">
      <w:start w:val="1"/>
      <w:numFmt w:val="decimal"/>
      <w:lvlText w:val="%4."/>
      <w:lvlJc w:val="left"/>
      <w:pPr>
        <w:ind w:left="3296" w:hanging="360"/>
      </w:pPr>
    </w:lvl>
    <w:lvl w:ilvl="4" w:tplc="04090019" w:tentative="1">
      <w:start w:val="1"/>
      <w:numFmt w:val="lowerLetter"/>
      <w:lvlText w:val="%5."/>
      <w:lvlJc w:val="left"/>
      <w:pPr>
        <w:ind w:left="4016" w:hanging="360"/>
      </w:pPr>
    </w:lvl>
    <w:lvl w:ilvl="5" w:tplc="0409001B" w:tentative="1">
      <w:start w:val="1"/>
      <w:numFmt w:val="lowerRoman"/>
      <w:lvlText w:val="%6."/>
      <w:lvlJc w:val="right"/>
      <w:pPr>
        <w:ind w:left="4736" w:hanging="180"/>
      </w:pPr>
    </w:lvl>
    <w:lvl w:ilvl="6" w:tplc="0409000F" w:tentative="1">
      <w:start w:val="1"/>
      <w:numFmt w:val="decimal"/>
      <w:lvlText w:val="%7."/>
      <w:lvlJc w:val="left"/>
      <w:pPr>
        <w:ind w:left="5456" w:hanging="360"/>
      </w:pPr>
    </w:lvl>
    <w:lvl w:ilvl="7" w:tplc="04090019" w:tentative="1">
      <w:start w:val="1"/>
      <w:numFmt w:val="lowerLetter"/>
      <w:lvlText w:val="%8."/>
      <w:lvlJc w:val="left"/>
      <w:pPr>
        <w:ind w:left="6176" w:hanging="360"/>
      </w:pPr>
    </w:lvl>
    <w:lvl w:ilvl="8" w:tplc="0409001B" w:tentative="1">
      <w:start w:val="1"/>
      <w:numFmt w:val="lowerRoman"/>
      <w:lvlText w:val="%9."/>
      <w:lvlJc w:val="right"/>
      <w:pPr>
        <w:ind w:left="6896" w:hanging="180"/>
      </w:pPr>
    </w:lvl>
  </w:abstractNum>
  <w:abstractNum w:abstractNumId="11" w15:restartNumberingAfterBreak="0">
    <w:nsid w:val="5BD540E8"/>
    <w:multiLevelType w:val="singleLevel"/>
    <w:tmpl w:val="BBDCBC49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615E0F84"/>
    <w:multiLevelType w:val="hybridMultilevel"/>
    <w:tmpl w:val="B6F2D6BC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64FD123A"/>
    <w:multiLevelType w:val="hybridMultilevel"/>
    <w:tmpl w:val="CD02718A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6FF4297E"/>
    <w:multiLevelType w:val="hybridMultilevel"/>
    <w:tmpl w:val="F05EC90C"/>
    <w:lvl w:ilvl="0" w:tplc="FFFFFFFF">
      <w:start w:val="2"/>
      <w:numFmt w:val="japaneseCounting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8510C60"/>
    <w:multiLevelType w:val="singleLevel"/>
    <w:tmpl w:val="BBDCBC49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78A47179"/>
    <w:multiLevelType w:val="hybridMultilevel"/>
    <w:tmpl w:val="1A688B10"/>
    <w:lvl w:ilvl="0" w:tplc="FFFFFFFF">
      <w:start w:val="1"/>
      <w:numFmt w:val="japaneseCounting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D29DD"/>
    <w:multiLevelType w:val="hybridMultilevel"/>
    <w:tmpl w:val="7DEAF60E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7D2D7B30"/>
    <w:multiLevelType w:val="hybridMultilevel"/>
    <w:tmpl w:val="395C1092"/>
    <w:lvl w:ilvl="0" w:tplc="FFFFFFFF">
      <w:start w:val="2"/>
      <w:numFmt w:val="japaneseCounting"/>
      <w:lvlText w:val="（%1）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228530">
    <w:abstractNumId w:val="0"/>
  </w:num>
  <w:num w:numId="2" w16cid:durableId="960382968">
    <w:abstractNumId w:val="1"/>
  </w:num>
  <w:num w:numId="3" w16cid:durableId="1295868632">
    <w:abstractNumId w:val="6"/>
  </w:num>
  <w:num w:numId="4" w16cid:durableId="1413695974">
    <w:abstractNumId w:val="10"/>
  </w:num>
  <w:num w:numId="5" w16cid:durableId="1781534484">
    <w:abstractNumId w:val="5"/>
  </w:num>
  <w:num w:numId="6" w16cid:durableId="776565493">
    <w:abstractNumId w:val="17"/>
  </w:num>
  <w:num w:numId="7" w16cid:durableId="1149513986">
    <w:abstractNumId w:val="13"/>
  </w:num>
  <w:num w:numId="8" w16cid:durableId="1751080958">
    <w:abstractNumId w:val="15"/>
  </w:num>
  <w:num w:numId="9" w16cid:durableId="1434546541">
    <w:abstractNumId w:val="11"/>
  </w:num>
  <w:num w:numId="10" w16cid:durableId="788857357">
    <w:abstractNumId w:val="12"/>
  </w:num>
  <w:num w:numId="11" w16cid:durableId="1386639145">
    <w:abstractNumId w:val="9"/>
  </w:num>
  <w:num w:numId="12" w16cid:durableId="427196194">
    <w:abstractNumId w:val="7"/>
  </w:num>
  <w:num w:numId="13" w16cid:durableId="1572614311">
    <w:abstractNumId w:val="4"/>
  </w:num>
  <w:num w:numId="14" w16cid:durableId="581379163">
    <w:abstractNumId w:val="14"/>
  </w:num>
  <w:num w:numId="15" w16cid:durableId="1422490658">
    <w:abstractNumId w:val="2"/>
  </w:num>
  <w:num w:numId="16" w16cid:durableId="1190486607">
    <w:abstractNumId w:val="8"/>
  </w:num>
  <w:num w:numId="17" w16cid:durableId="1076169988">
    <w:abstractNumId w:val="18"/>
  </w:num>
  <w:num w:numId="18" w16cid:durableId="1987274838">
    <w:abstractNumId w:val="3"/>
  </w:num>
  <w:num w:numId="19" w16cid:durableId="1622954603">
    <w:abstractNumId w:val="16"/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5B6"/>
    <w:rsid w:val="00003B82"/>
    <w:rsid w:val="0003334D"/>
    <w:rsid w:val="00075B61"/>
    <w:rsid w:val="000C6657"/>
    <w:rsid w:val="0017101E"/>
    <w:rsid w:val="0021431D"/>
    <w:rsid w:val="002A2F2F"/>
    <w:rsid w:val="002B7599"/>
    <w:rsid w:val="002C5F71"/>
    <w:rsid w:val="00340911"/>
    <w:rsid w:val="003E7042"/>
    <w:rsid w:val="004805E0"/>
    <w:rsid w:val="0048075E"/>
    <w:rsid w:val="004A63AB"/>
    <w:rsid w:val="0065544F"/>
    <w:rsid w:val="00814158"/>
    <w:rsid w:val="00817AD0"/>
    <w:rsid w:val="00A04AFC"/>
    <w:rsid w:val="00A17E32"/>
    <w:rsid w:val="00A3303F"/>
    <w:rsid w:val="00B42048"/>
    <w:rsid w:val="00BF65B6"/>
    <w:rsid w:val="00C46A5B"/>
    <w:rsid w:val="00CE7FD4"/>
    <w:rsid w:val="00CF0253"/>
    <w:rsid w:val="00D3761C"/>
    <w:rsid w:val="00D851E9"/>
    <w:rsid w:val="00D946CF"/>
    <w:rsid w:val="00E56C3E"/>
    <w:rsid w:val="00F4485F"/>
    <w:rsid w:val="00F4540A"/>
    <w:rsid w:val="00F67792"/>
    <w:rsid w:val="00FB11DA"/>
    <w:rsid w:val="00FD79D4"/>
    <w:rsid w:val="08941027"/>
    <w:rsid w:val="17A6F666"/>
    <w:rsid w:val="2D5DB0FC"/>
    <w:rsid w:val="32805AA7"/>
    <w:rsid w:val="362444F3"/>
    <w:rsid w:val="3BEF9A21"/>
    <w:rsid w:val="6FAE3124"/>
    <w:rsid w:val="9120CA1D"/>
    <w:rsid w:val="95397504"/>
    <w:rsid w:val="966DF8B3"/>
    <w:rsid w:val="A1541ADC"/>
    <w:rsid w:val="B6B0343C"/>
    <w:rsid w:val="EAE772A2"/>
    <w:rsid w:val="FF8DD6B8"/>
    <w:rsid w:val="D30A5BDE"/>
    <w:rsid w:val="F6EC5898"/>
    <w:rsid w:val="DC83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063FD"/>
  <w15:docId w15:val="{CB7096B9-6070-CD4C-83C0-0B26B8FA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ind w:firstLineChars="200" w:firstLine="200"/>
      <w:jc w:val="both"/>
    </w:pPr>
    <w:rPr>
      <w:rFonts w:cstheme="minorBidi"/>
      <w:kern w:val="2"/>
      <w:sz w:val="21"/>
      <w:szCs w:val="2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60" w:after="260" w:line="415" w:lineRule="auto"/>
      <w:ind w:firstLineChars="0" w:firstLine="0"/>
      <w:outlineLvl w:val="1"/>
    </w:pPr>
    <w:rPr>
      <w:rFonts w:cstheme="majorBidi"/>
      <w:b/>
      <w:bCs/>
      <w:sz w:val="28"/>
      <w:szCs w:val="32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Cs/>
      <w:sz w:val="32"/>
      <w:szCs w:val="32"/>
    </w:rPr>
  </w:style>
  <w:style w:type="table" w:customStyle="1" w:styleId="a">
    <w:name w:val="三线表"/>
    <w:basedOn w:val="TableNormal"/>
    <w:uiPriority w:val="99"/>
    <w:pPr>
      <w:spacing w:line="400" w:lineRule="exact"/>
    </w:pPr>
    <w:tblPr>
      <w:tblBorders>
        <w:top w:val="single" w:sz="12" w:space="0" w:color="000000" w:themeColor="text1"/>
        <w:bottom w:val="single" w:sz="12" w:space="0" w:color="000000" w:themeColor="text1"/>
      </w:tblBorders>
    </w:tblPr>
    <w:tblStylePr w:type="firstRow">
      <w:rPr>
        <w:rFonts w:eastAsia="SimSun"/>
        <w:b/>
      </w:rPr>
      <w:tblPr/>
      <w:tcPr>
        <w:tcBorders>
          <w:top w:val="single" w:sz="12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="SimSun" w:hAnsiTheme="majorHAnsi" w:cstheme="majorBidi"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SimSun" w:hAnsi="Times New Roman" w:cstheme="majorBidi"/>
      <w:b/>
      <w:bCs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SimSun" w:hAnsi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SimSun" w:hAnsi="Times New Roman"/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A17E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liyu1226357204@outlook.com</dc:creator>
  <cp:lastModifiedBy>Zhou, Rita</cp:lastModifiedBy>
  <cp:revision>10</cp:revision>
  <dcterms:created xsi:type="dcterms:W3CDTF">2026-07-25T09:47:00Z</dcterms:created>
  <dcterms:modified xsi:type="dcterms:W3CDTF">2026-07-25T12:37:00Z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4FEDB624210FBAE799CF616AB1335ED7_42</vt:lpwstr>
  </property>
</Properties>
</file>