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6B7" w:rsidRPr="0070627D" w:rsidRDefault="002676B7" w:rsidP="002676B7">
      <w:pPr>
        <w:ind w:firstLine="0"/>
        <w:rPr>
          <w:rFonts w:asciiTheme="majorHAnsi" w:hAnsiTheme="majorHAnsi"/>
          <w:b/>
          <w:szCs w:val="24"/>
        </w:rPr>
      </w:pPr>
      <w:r w:rsidRPr="0070627D">
        <w:rPr>
          <w:rFonts w:asciiTheme="majorHAnsi" w:hAnsiTheme="majorHAnsi"/>
          <w:b/>
          <w:szCs w:val="24"/>
        </w:rPr>
        <w:t xml:space="preserve">EXCELENTÍSSIMO SENHOR DOUTOR JUIZ DA MM. </w:t>
      </w:r>
      <w:r w:rsidR="003F378F" w:rsidRPr="0070627D">
        <w:rPr>
          <w:rFonts w:asciiTheme="majorHAnsi" w:hAnsiTheme="majorHAnsi"/>
          <w:b/>
          <w:szCs w:val="24"/>
        </w:rPr>
        <w:t>4</w:t>
      </w:r>
      <w:r w:rsidRPr="0070627D">
        <w:rPr>
          <w:rFonts w:asciiTheme="majorHAnsi" w:hAnsiTheme="majorHAnsi"/>
          <w:b/>
          <w:szCs w:val="24"/>
        </w:rPr>
        <w:t>ª VARA DO TRABALHO DE CAMPINAS – SP.</w:t>
      </w:r>
    </w:p>
    <w:p w:rsidR="002676B7" w:rsidRPr="0070627D" w:rsidRDefault="002676B7" w:rsidP="002676B7">
      <w:pPr>
        <w:rPr>
          <w:rFonts w:asciiTheme="majorHAnsi" w:hAnsiTheme="majorHAnsi"/>
          <w:b/>
          <w:szCs w:val="24"/>
        </w:rPr>
      </w:pPr>
    </w:p>
    <w:p w:rsidR="002676B7" w:rsidRPr="0070627D" w:rsidRDefault="002676B7" w:rsidP="002676B7">
      <w:pPr>
        <w:rPr>
          <w:rFonts w:asciiTheme="majorHAnsi" w:hAnsiTheme="majorHAnsi"/>
          <w:b/>
          <w:szCs w:val="24"/>
        </w:rPr>
      </w:pPr>
    </w:p>
    <w:p w:rsidR="002676B7" w:rsidRPr="0070627D" w:rsidRDefault="002676B7" w:rsidP="002676B7">
      <w:pPr>
        <w:rPr>
          <w:rFonts w:asciiTheme="majorHAnsi" w:hAnsiTheme="majorHAnsi"/>
          <w:b/>
          <w:szCs w:val="24"/>
        </w:rPr>
      </w:pPr>
    </w:p>
    <w:p w:rsidR="00D539E3" w:rsidRPr="0070627D" w:rsidRDefault="00D539E3" w:rsidP="002676B7">
      <w:pPr>
        <w:rPr>
          <w:rFonts w:asciiTheme="majorHAnsi" w:hAnsiTheme="majorHAnsi"/>
          <w:b/>
          <w:szCs w:val="24"/>
        </w:rPr>
      </w:pPr>
    </w:p>
    <w:p w:rsidR="00D539E3" w:rsidRPr="0070627D" w:rsidRDefault="00D539E3" w:rsidP="002676B7">
      <w:pPr>
        <w:rPr>
          <w:rFonts w:asciiTheme="majorHAnsi" w:hAnsiTheme="majorHAnsi"/>
          <w:b/>
          <w:szCs w:val="24"/>
        </w:rPr>
      </w:pPr>
    </w:p>
    <w:p w:rsidR="002676B7" w:rsidRPr="0070627D" w:rsidRDefault="002676B7" w:rsidP="002676B7">
      <w:pPr>
        <w:rPr>
          <w:rFonts w:asciiTheme="majorHAnsi" w:hAnsiTheme="majorHAnsi"/>
          <w:b/>
          <w:szCs w:val="24"/>
        </w:rPr>
      </w:pPr>
    </w:p>
    <w:p w:rsidR="002676B7" w:rsidRPr="0070627D" w:rsidRDefault="002676B7" w:rsidP="002676B7">
      <w:pPr>
        <w:rPr>
          <w:rFonts w:asciiTheme="majorHAnsi" w:hAnsiTheme="majorHAnsi"/>
          <w:b/>
          <w:szCs w:val="24"/>
        </w:rPr>
      </w:pPr>
    </w:p>
    <w:p w:rsidR="002676B7" w:rsidRPr="0070627D" w:rsidRDefault="002676B7" w:rsidP="002676B7">
      <w:pPr>
        <w:ind w:firstLine="0"/>
        <w:rPr>
          <w:rFonts w:asciiTheme="majorHAnsi" w:hAnsiTheme="majorHAnsi"/>
          <w:b/>
          <w:szCs w:val="24"/>
        </w:rPr>
      </w:pPr>
      <w:r w:rsidRPr="0070627D">
        <w:rPr>
          <w:rFonts w:asciiTheme="majorHAnsi" w:hAnsiTheme="majorHAnsi"/>
          <w:b/>
          <w:szCs w:val="24"/>
        </w:rPr>
        <w:t xml:space="preserve">Processo </w:t>
      </w:r>
      <w:r w:rsidR="003F378F" w:rsidRPr="0070627D">
        <w:rPr>
          <w:rFonts w:asciiTheme="majorHAnsi" w:hAnsiTheme="majorHAnsi"/>
          <w:b/>
          <w:szCs w:val="24"/>
        </w:rPr>
        <w:t>0011723-24.2014.5.15.0053</w:t>
      </w:r>
    </w:p>
    <w:p w:rsidR="002676B7" w:rsidRPr="0070627D" w:rsidRDefault="002676B7" w:rsidP="002676B7">
      <w:pPr>
        <w:rPr>
          <w:rFonts w:asciiTheme="majorHAnsi" w:hAnsiTheme="majorHAnsi"/>
          <w:b/>
          <w:szCs w:val="24"/>
        </w:rPr>
      </w:pPr>
    </w:p>
    <w:p w:rsidR="002676B7" w:rsidRPr="0070627D" w:rsidRDefault="002676B7" w:rsidP="002676B7">
      <w:pPr>
        <w:rPr>
          <w:rFonts w:asciiTheme="majorHAnsi" w:hAnsiTheme="majorHAnsi"/>
          <w:b/>
          <w:szCs w:val="24"/>
        </w:rPr>
      </w:pPr>
    </w:p>
    <w:p w:rsidR="002676B7" w:rsidRPr="0070627D" w:rsidRDefault="002676B7" w:rsidP="002676B7">
      <w:pPr>
        <w:rPr>
          <w:rFonts w:asciiTheme="majorHAnsi" w:hAnsiTheme="majorHAnsi"/>
          <w:b/>
          <w:szCs w:val="24"/>
        </w:rPr>
      </w:pPr>
    </w:p>
    <w:p w:rsidR="002676B7" w:rsidRPr="0070627D" w:rsidRDefault="00064EEA" w:rsidP="002676B7">
      <w:pPr>
        <w:rPr>
          <w:rFonts w:asciiTheme="majorHAnsi" w:hAnsiTheme="majorHAnsi"/>
          <w:szCs w:val="24"/>
        </w:rPr>
      </w:pPr>
      <w:r w:rsidRPr="0070627D">
        <w:rPr>
          <w:rFonts w:asciiTheme="majorHAnsi" w:hAnsiTheme="majorHAnsi"/>
          <w:b/>
          <w:szCs w:val="24"/>
        </w:rPr>
        <w:t>COOPERATAS – Cooperativa de Trabalho dos Proprietários de Veículos do Transporte Coletivo de Campinas e Região</w:t>
      </w:r>
      <w:r w:rsidR="002676B7" w:rsidRPr="0070627D">
        <w:rPr>
          <w:rFonts w:asciiTheme="majorHAnsi" w:hAnsiTheme="majorHAnsi"/>
          <w:b/>
          <w:szCs w:val="24"/>
        </w:rPr>
        <w:t xml:space="preserve">, </w:t>
      </w:r>
      <w:r w:rsidR="002676B7" w:rsidRPr="0070627D">
        <w:rPr>
          <w:rFonts w:asciiTheme="majorHAnsi" w:hAnsiTheme="majorHAnsi"/>
          <w:szCs w:val="24"/>
        </w:rPr>
        <w:t xml:space="preserve">já qualificado nos autos da Reclamação Trabalhista que lhe move </w:t>
      </w:r>
      <w:r w:rsidR="003F378F" w:rsidRPr="0070627D">
        <w:rPr>
          <w:rFonts w:asciiTheme="majorHAnsi" w:hAnsiTheme="majorHAnsi"/>
          <w:b/>
          <w:szCs w:val="24"/>
        </w:rPr>
        <w:t>Jurandir dos Santos de Matos</w:t>
      </w:r>
      <w:r w:rsidR="002676B7" w:rsidRPr="0070627D">
        <w:rPr>
          <w:rFonts w:asciiTheme="majorHAnsi" w:hAnsiTheme="majorHAnsi"/>
          <w:b/>
          <w:szCs w:val="24"/>
        </w:rPr>
        <w:t xml:space="preserve">, </w:t>
      </w:r>
      <w:r w:rsidR="002676B7" w:rsidRPr="0070627D">
        <w:rPr>
          <w:rFonts w:asciiTheme="majorHAnsi" w:hAnsiTheme="majorHAnsi"/>
          <w:szCs w:val="24"/>
        </w:rPr>
        <w:t xml:space="preserve">por seu advogado e procurador que esta subscreve, vem respeitosamente diante de Vossa Excelência, apresentar sua competente e tempestiva </w:t>
      </w:r>
      <w:r w:rsidR="002676B7" w:rsidRPr="0070627D">
        <w:rPr>
          <w:rFonts w:asciiTheme="majorHAnsi" w:hAnsiTheme="majorHAnsi"/>
          <w:b/>
          <w:szCs w:val="24"/>
        </w:rPr>
        <w:t>CONTESTAÇÃO</w:t>
      </w:r>
      <w:r w:rsidR="002676B7" w:rsidRPr="0070627D">
        <w:rPr>
          <w:rFonts w:asciiTheme="majorHAnsi" w:hAnsiTheme="majorHAnsi"/>
          <w:szCs w:val="24"/>
        </w:rPr>
        <w:t xml:space="preserve"> o que faz nos seguintes termos.</w:t>
      </w:r>
    </w:p>
    <w:p w:rsidR="00E76AB6" w:rsidRPr="0070627D" w:rsidRDefault="00E76AB6" w:rsidP="00443897">
      <w:pPr>
        <w:rPr>
          <w:rFonts w:asciiTheme="majorHAnsi" w:hAnsiTheme="majorHAnsi"/>
          <w:szCs w:val="24"/>
        </w:rPr>
      </w:pPr>
    </w:p>
    <w:p w:rsidR="005341DB" w:rsidRPr="0070627D" w:rsidRDefault="005341DB" w:rsidP="00443897">
      <w:pPr>
        <w:rPr>
          <w:rFonts w:asciiTheme="majorHAnsi" w:hAnsiTheme="majorHAnsi"/>
          <w:szCs w:val="24"/>
        </w:rPr>
      </w:pPr>
    </w:p>
    <w:p w:rsidR="00FA304D" w:rsidRPr="0070627D" w:rsidRDefault="00FA304D" w:rsidP="007A3210">
      <w:pPr>
        <w:pStyle w:val="SemEspaamento"/>
      </w:pPr>
      <w:r w:rsidRPr="0070627D">
        <w:t xml:space="preserve">Síntese dos </w:t>
      </w:r>
      <w:r w:rsidR="004065BD" w:rsidRPr="0070627D">
        <w:t>f</w:t>
      </w:r>
      <w:r w:rsidRPr="0070627D">
        <w:t>atos</w:t>
      </w:r>
      <w:r w:rsidR="004065BD" w:rsidRPr="0070627D">
        <w:t xml:space="preserve"> narrados na inicial</w:t>
      </w:r>
    </w:p>
    <w:p w:rsidR="00C6005F" w:rsidRPr="0070627D" w:rsidRDefault="00C6005F" w:rsidP="007A3210">
      <w:pPr>
        <w:pStyle w:val="SemEspaamento"/>
        <w:numPr>
          <w:ilvl w:val="0"/>
          <w:numId w:val="0"/>
        </w:numPr>
        <w:ind w:left="709"/>
      </w:pPr>
    </w:p>
    <w:p w:rsidR="00064EEA" w:rsidRPr="0070627D" w:rsidRDefault="00C01F76" w:rsidP="00443897">
      <w:pPr>
        <w:rPr>
          <w:rFonts w:asciiTheme="majorHAnsi" w:hAnsiTheme="majorHAnsi"/>
          <w:szCs w:val="24"/>
        </w:rPr>
      </w:pPr>
      <w:r w:rsidRPr="0070627D">
        <w:rPr>
          <w:rFonts w:asciiTheme="majorHAnsi" w:hAnsiTheme="majorHAnsi"/>
          <w:szCs w:val="24"/>
        </w:rPr>
        <w:t>Relata</w:t>
      </w:r>
      <w:r w:rsidR="00FA304D" w:rsidRPr="0070627D">
        <w:rPr>
          <w:rFonts w:asciiTheme="majorHAnsi" w:hAnsiTheme="majorHAnsi"/>
          <w:szCs w:val="24"/>
        </w:rPr>
        <w:t xml:space="preserve"> </w:t>
      </w:r>
      <w:r w:rsidR="00064EEA" w:rsidRPr="0070627D">
        <w:rPr>
          <w:rFonts w:asciiTheme="majorHAnsi" w:hAnsiTheme="majorHAnsi"/>
          <w:szCs w:val="24"/>
        </w:rPr>
        <w:t xml:space="preserve">o </w:t>
      </w:r>
      <w:r w:rsidR="002676B7" w:rsidRPr="0070627D">
        <w:rPr>
          <w:rFonts w:asciiTheme="majorHAnsi" w:hAnsiTheme="majorHAnsi"/>
          <w:szCs w:val="24"/>
        </w:rPr>
        <w:t>autor que fora admitid</w:t>
      </w:r>
      <w:r w:rsidR="00064EEA" w:rsidRPr="0070627D">
        <w:rPr>
          <w:rFonts w:asciiTheme="majorHAnsi" w:hAnsiTheme="majorHAnsi"/>
          <w:szCs w:val="24"/>
        </w:rPr>
        <w:t>o</w:t>
      </w:r>
      <w:r w:rsidR="002676B7" w:rsidRPr="0070627D">
        <w:rPr>
          <w:rFonts w:asciiTheme="majorHAnsi" w:hAnsiTheme="majorHAnsi"/>
          <w:szCs w:val="24"/>
        </w:rPr>
        <w:t xml:space="preserve"> em </w:t>
      </w:r>
      <w:r w:rsidR="003F378F" w:rsidRPr="0070627D">
        <w:rPr>
          <w:rFonts w:asciiTheme="majorHAnsi" w:hAnsiTheme="majorHAnsi"/>
          <w:szCs w:val="24"/>
        </w:rPr>
        <w:t xml:space="preserve">07 de Outubro de 2013, </w:t>
      </w:r>
      <w:r w:rsidR="002676B7" w:rsidRPr="0070627D">
        <w:rPr>
          <w:rFonts w:asciiTheme="majorHAnsi" w:hAnsiTheme="majorHAnsi"/>
          <w:szCs w:val="24"/>
        </w:rPr>
        <w:t xml:space="preserve">para exercer a função de </w:t>
      </w:r>
      <w:r w:rsidR="003F378F" w:rsidRPr="0070627D">
        <w:rPr>
          <w:rFonts w:asciiTheme="majorHAnsi" w:hAnsiTheme="majorHAnsi"/>
          <w:szCs w:val="24"/>
        </w:rPr>
        <w:t xml:space="preserve">Ajudante de </w:t>
      </w:r>
      <w:r w:rsidR="00064EEA" w:rsidRPr="0070627D">
        <w:rPr>
          <w:rFonts w:asciiTheme="majorHAnsi" w:hAnsiTheme="majorHAnsi"/>
          <w:szCs w:val="24"/>
        </w:rPr>
        <w:t xml:space="preserve">Mecânico, </w:t>
      </w:r>
      <w:r w:rsidR="002676B7" w:rsidRPr="0070627D">
        <w:rPr>
          <w:rFonts w:asciiTheme="majorHAnsi" w:hAnsiTheme="majorHAnsi"/>
          <w:szCs w:val="24"/>
        </w:rPr>
        <w:t xml:space="preserve">recebendo o salário mensal </w:t>
      </w:r>
      <w:r w:rsidR="003F378F" w:rsidRPr="0070627D">
        <w:rPr>
          <w:rFonts w:asciiTheme="majorHAnsi" w:hAnsiTheme="majorHAnsi"/>
          <w:szCs w:val="24"/>
        </w:rPr>
        <w:t>inicial de R$1.047</w:t>
      </w:r>
      <w:r w:rsidR="002676B7" w:rsidRPr="0070627D">
        <w:rPr>
          <w:rFonts w:asciiTheme="majorHAnsi" w:hAnsiTheme="majorHAnsi"/>
          <w:szCs w:val="24"/>
        </w:rPr>
        <w:t>,00</w:t>
      </w:r>
      <w:r w:rsidR="003F378F" w:rsidRPr="0070627D">
        <w:rPr>
          <w:rFonts w:asciiTheme="majorHAnsi" w:hAnsiTheme="majorHAnsi"/>
          <w:szCs w:val="24"/>
        </w:rPr>
        <w:t>, sendo que até hoje presta serviços para a reclamada.</w:t>
      </w:r>
    </w:p>
    <w:p w:rsidR="003F378F" w:rsidRPr="0070627D" w:rsidRDefault="001921F2" w:rsidP="00443897">
      <w:pPr>
        <w:rPr>
          <w:rFonts w:asciiTheme="majorHAnsi" w:hAnsiTheme="majorHAnsi"/>
          <w:szCs w:val="24"/>
        </w:rPr>
      </w:pPr>
      <w:r w:rsidRPr="0070627D">
        <w:rPr>
          <w:rFonts w:asciiTheme="majorHAnsi" w:hAnsiTheme="majorHAnsi"/>
          <w:szCs w:val="24"/>
        </w:rPr>
        <w:t xml:space="preserve">Com a pretensão deduzida em juízo, </w:t>
      </w:r>
      <w:r w:rsidR="003F378F" w:rsidRPr="0070627D">
        <w:rPr>
          <w:rFonts w:asciiTheme="majorHAnsi" w:hAnsiTheme="majorHAnsi"/>
          <w:szCs w:val="24"/>
        </w:rPr>
        <w:t xml:space="preserve">pleiteia a declaração da rescisão indireta, aduzindo, além de outros fatos que recebe remuneração compatível com sua função, pugna pelo reconhecimento de desvio de função, horas extras, </w:t>
      </w:r>
      <w:r w:rsidR="00064EEA" w:rsidRPr="0070627D">
        <w:rPr>
          <w:rFonts w:asciiTheme="majorHAnsi" w:hAnsiTheme="majorHAnsi"/>
          <w:szCs w:val="24"/>
        </w:rPr>
        <w:t>adicional de insalubridade</w:t>
      </w:r>
      <w:r w:rsidR="003F378F" w:rsidRPr="0070627D">
        <w:rPr>
          <w:rFonts w:asciiTheme="majorHAnsi" w:hAnsiTheme="majorHAnsi"/>
          <w:szCs w:val="24"/>
        </w:rPr>
        <w:t>, periculosidade, além de danos morais.</w:t>
      </w:r>
    </w:p>
    <w:p w:rsidR="00432175" w:rsidRPr="0070627D" w:rsidRDefault="00FB585B" w:rsidP="00443897">
      <w:pPr>
        <w:rPr>
          <w:rFonts w:asciiTheme="majorHAnsi" w:hAnsiTheme="majorHAnsi"/>
          <w:szCs w:val="24"/>
        </w:rPr>
      </w:pPr>
      <w:r w:rsidRPr="0070627D">
        <w:rPr>
          <w:rFonts w:asciiTheme="majorHAnsi" w:hAnsiTheme="majorHAnsi"/>
          <w:szCs w:val="24"/>
        </w:rPr>
        <w:t>D</w:t>
      </w:r>
      <w:r w:rsidR="004A546C" w:rsidRPr="0070627D">
        <w:rPr>
          <w:rFonts w:asciiTheme="majorHAnsi" w:hAnsiTheme="majorHAnsi"/>
          <w:szCs w:val="24"/>
        </w:rPr>
        <w:t xml:space="preserve">eu à causa o valor de R$ </w:t>
      </w:r>
      <w:r w:rsidR="00064EEA" w:rsidRPr="0070627D">
        <w:rPr>
          <w:rFonts w:asciiTheme="majorHAnsi" w:hAnsiTheme="majorHAnsi"/>
          <w:szCs w:val="24"/>
        </w:rPr>
        <w:t>1</w:t>
      </w:r>
      <w:r w:rsidR="003F378F" w:rsidRPr="0070627D">
        <w:rPr>
          <w:rFonts w:asciiTheme="majorHAnsi" w:hAnsiTheme="majorHAnsi"/>
          <w:szCs w:val="24"/>
        </w:rPr>
        <w:t xml:space="preserve">5.574,00 </w:t>
      </w:r>
      <w:r w:rsidR="004A546C" w:rsidRPr="0070627D">
        <w:rPr>
          <w:rFonts w:asciiTheme="majorHAnsi" w:hAnsiTheme="majorHAnsi"/>
          <w:szCs w:val="24"/>
        </w:rPr>
        <w:t>(</w:t>
      </w:r>
      <w:r w:rsidR="003F378F" w:rsidRPr="0070627D">
        <w:rPr>
          <w:rFonts w:asciiTheme="majorHAnsi" w:hAnsiTheme="majorHAnsi"/>
          <w:szCs w:val="24"/>
        </w:rPr>
        <w:t xml:space="preserve">quinze mil reais quinhentos e setenta e quatro </w:t>
      </w:r>
      <w:r w:rsidR="00064EEA" w:rsidRPr="0070627D">
        <w:rPr>
          <w:rFonts w:asciiTheme="majorHAnsi" w:hAnsiTheme="majorHAnsi"/>
          <w:szCs w:val="24"/>
        </w:rPr>
        <w:t>reais</w:t>
      </w:r>
      <w:r w:rsidR="00C6005F" w:rsidRPr="0070627D">
        <w:rPr>
          <w:rFonts w:asciiTheme="majorHAnsi" w:hAnsiTheme="majorHAnsi"/>
          <w:szCs w:val="24"/>
        </w:rPr>
        <w:t>).</w:t>
      </w:r>
    </w:p>
    <w:p w:rsidR="00FB585B" w:rsidRPr="0070627D" w:rsidRDefault="00FB585B" w:rsidP="00FB585B">
      <w:pPr>
        <w:rPr>
          <w:rFonts w:asciiTheme="majorHAnsi" w:hAnsiTheme="majorHAnsi"/>
          <w:szCs w:val="24"/>
        </w:rPr>
      </w:pPr>
      <w:r w:rsidRPr="0070627D">
        <w:rPr>
          <w:rFonts w:asciiTheme="majorHAnsi" w:hAnsiTheme="majorHAnsi"/>
          <w:szCs w:val="24"/>
        </w:rPr>
        <w:t>Em atenção à Justiça, a demanda deverá ser julgada improcedente, senão</w:t>
      </w:r>
      <w:r w:rsidR="003F378F" w:rsidRPr="0070627D">
        <w:rPr>
          <w:rFonts w:asciiTheme="majorHAnsi" w:hAnsiTheme="majorHAnsi"/>
          <w:szCs w:val="24"/>
        </w:rPr>
        <w:t>,</w:t>
      </w:r>
      <w:r w:rsidRPr="0070627D">
        <w:rPr>
          <w:rFonts w:asciiTheme="majorHAnsi" w:hAnsiTheme="majorHAnsi"/>
          <w:szCs w:val="24"/>
        </w:rPr>
        <w:t xml:space="preserve"> veja-se:</w:t>
      </w:r>
    </w:p>
    <w:p w:rsidR="00FB585B" w:rsidRPr="0070627D" w:rsidRDefault="00FB585B" w:rsidP="00443897">
      <w:pPr>
        <w:rPr>
          <w:rFonts w:asciiTheme="majorHAnsi" w:hAnsiTheme="majorHAnsi"/>
          <w:szCs w:val="24"/>
        </w:rPr>
      </w:pPr>
    </w:p>
    <w:p w:rsidR="002329CE" w:rsidRPr="0070627D" w:rsidRDefault="002329CE" w:rsidP="007A3210">
      <w:pPr>
        <w:pStyle w:val="SemEspaamento"/>
      </w:pPr>
      <w:r w:rsidRPr="0070627D">
        <w:t>Do Contrato de Trabalho</w:t>
      </w:r>
    </w:p>
    <w:p w:rsidR="00F66146" w:rsidRPr="0070627D" w:rsidRDefault="00F66146" w:rsidP="00F66146">
      <w:pPr>
        <w:pStyle w:val="SemEspaamento"/>
        <w:numPr>
          <w:ilvl w:val="0"/>
          <w:numId w:val="0"/>
        </w:numPr>
        <w:ind w:left="709"/>
      </w:pPr>
    </w:p>
    <w:p w:rsidR="00333192" w:rsidRPr="0070627D" w:rsidRDefault="002329CE" w:rsidP="00333192">
      <w:pPr>
        <w:rPr>
          <w:rFonts w:asciiTheme="majorHAnsi" w:hAnsiTheme="majorHAnsi"/>
          <w:szCs w:val="24"/>
        </w:rPr>
      </w:pPr>
      <w:r w:rsidRPr="0070627D">
        <w:rPr>
          <w:rFonts w:asciiTheme="majorHAnsi" w:hAnsiTheme="majorHAnsi"/>
          <w:szCs w:val="24"/>
        </w:rPr>
        <w:t xml:space="preserve">O reclamante fora contratado pela ré em </w:t>
      </w:r>
      <w:r w:rsidR="00333192" w:rsidRPr="0070627D">
        <w:rPr>
          <w:rFonts w:asciiTheme="majorHAnsi" w:hAnsiTheme="majorHAnsi"/>
          <w:szCs w:val="24"/>
        </w:rPr>
        <w:t>Outubro de 2013 para ativar-se como Auxiliar de Serviços Gerais, recebendo o salário de R$802,04 mensais.  Em fevereiro de 2014 passou a ativar-se como meio oficial mecânico, quando passou a receber o importe de R$1.047,22. Em outubro do mesmo ano foi promovido, passando a exercer a função de mecânico III, recebendo o salário de R$1.511,36.</w:t>
      </w:r>
    </w:p>
    <w:p w:rsidR="00B653A5" w:rsidRPr="0070627D" w:rsidRDefault="00B653A5" w:rsidP="00333192">
      <w:pPr>
        <w:rPr>
          <w:rFonts w:asciiTheme="majorHAnsi" w:hAnsiTheme="majorHAnsi"/>
          <w:szCs w:val="24"/>
        </w:rPr>
      </w:pPr>
      <w:r w:rsidRPr="0070627D">
        <w:rPr>
          <w:rFonts w:asciiTheme="majorHAnsi" w:hAnsiTheme="majorHAnsi"/>
          <w:szCs w:val="24"/>
        </w:rPr>
        <w:t xml:space="preserve">Após faltar injustificadamente por alguns dias, conforme demonstram as Advertências e Suspensões acostadas aos autos, o Obreiro fora dispensado sem justa causa, no dia 02/02/2015, quando retornaria de sua última suspensão, sendo que todas as verbas rescisórias já lhe foram pagas, conforme comprovantes. </w:t>
      </w:r>
    </w:p>
    <w:p w:rsidR="00B653A5" w:rsidRPr="0070627D" w:rsidRDefault="00B653A5" w:rsidP="00333192">
      <w:pPr>
        <w:rPr>
          <w:rFonts w:asciiTheme="majorHAnsi" w:hAnsiTheme="majorHAnsi"/>
          <w:szCs w:val="24"/>
        </w:rPr>
      </w:pPr>
    </w:p>
    <w:p w:rsidR="008E7E19" w:rsidRPr="0070627D" w:rsidRDefault="008E7E19" w:rsidP="007A3210">
      <w:pPr>
        <w:pStyle w:val="SemEspaamento"/>
      </w:pPr>
      <w:r w:rsidRPr="0070627D">
        <w:t>Preliminarmente</w:t>
      </w:r>
    </w:p>
    <w:p w:rsidR="007A3210" w:rsidRPr="0070627D" w:rsidRDefault="007A3210" w:rsidP="007A3210">
      <w:pPr>
        <w:pStyle w:val="SemEspaamento"/>
        <w:numPr>
          <w:ilvl w:val="0"/>
          <w:numId w:val="0"/>
        </w:numPr>
        <w:ind w:left="709"/>
      </w:pPr>
    </w:p>
    <w:p w:rsidR="008E7E19" w:rsidRPr="0070627D" w:rsidRDefault="00F66146" w:rsidP="00F66146">
      <w:pPr>
        <w:pStyle w:val="SemEspaamento"/>
        <w:numPr>
          <w:ilvl w:val="1"/>
          <w:numId w:val="24"/>
        </w:numPr>
        <w:tabs>
          <w:tab w:val="left" w:pos="993"/>
        </w:tabs>
      </w:pPr>
      <w:r w:rsidRPr="0070627D">
        <w:t xml:space="preserve">  </w:t>
      </w:r>
      <w:r w:rsidR="008E7E19" w:rsidRPr="0070627D">
        <w:t>Da Inépcia da Inicial</w:t>
      </w:r>
      <w:r w:rsidR="008E046C" w:rsidRPr="0070627D">
        <w:t xml:space="preserve"> (Desvio de Função)</w:t>
      </w:r>
    </w:p>
    <w:p w:rsidR="004A5BFC" w:rsidRPr="0070627D" w:rsidRDefault="004A5BFC" w:rsidP="007A3210">
      <w:pPr>
        <w:pStyle w:val="SemEspaamento"/>
        <w:numPr>
          <w:ilvl w:val="0"/>
          <w:numId w:val="0"/>
        </w:numPr>
        <w:ind w:left="709"/>
      </w:pPr>
    </w:p>
    <w:p w:rsidR="004A5BFC" w:rsidRPr="0070627D" w:rsidRDefault="004A5BFC" w:rsidP="004A5BFC">
      <w:pPr>
        <w:spacing w:after="120"/>
        <w:rPr>
          <w:rFonts w:asciiTheme="majorHAnsi" w:hAnsiTheme="majorHAnsi" w:cs="Arial"/>
          <w:szCs w:val="24"/>
          <w:shd w:val="clear" w:color="auto" w:fill="FFFFFF"/>
        </w:rPr>
      </w:pPr>
      <w:r w:rsidRPr="0070627D">
        <w:rPr>
          <w:rFonts w:asciiTheme="majorHAnsi" w:hAnsiTheme="majorHAnsi" w:cs="Arial"/>
          <w:szCs w:val="24"/>
          <w:shd w:val="clear" w:color="auto" w:fill="FFFFFF"/>
        </w:rPr>
        <w:t xml:space="preserve">O autor alega que a despeito do constante em seus cartões de ponto, holerites, </w:t>
      </w:r>
      <w:proofErr w:type="gramStart"/>
      <w:r w:rsidRPr="0070627D">
        <w:rPr>
          <w:rFonts w:asciiTheme="majorHAnsi" w:hAnsiTheme="majorHAnsi" w:cs="Arial"/>
          <w:szCs w:val="24"/>
          <w:shd w:val="clear" w:color="auto" w:fill="FFFFFF"/>
        </w:rPr>
        <w:t>contrato de tralho e CTPS, sempre se ativou</w:t>
      </w:r>
      <w:proofErr w:type="gramEnd"/>
      <w:r w:rsidRPr="0070627D">
        <w:rPr>
          <w:rFonts w:asciiTheme="majorHAnsi" w:hAnsiTheme="majorHAnsi" w:cs="Arial"/>
          <w:szCs w:val="24"/>
          <w:shd w:val="clear" w:color="auto" w:fill="FFFFFF"/>
        </w:rPr>
        <w:t xml:space="preserve"> como mecânico, pugnando pela retificação da CTPS e pagamento de diferenças salariais. </w:t>
      </w:r>
    </w:p>
    <w:p w:rsidR="004A5BFC" w:rsidRPr="0070627D" w:rsidRDefault="004A5BFC" w:rsidP="004A5BFC">
      <w:pPr>
        <w:spacing w:after="120"/>
        <w:rPr>
          <w:rFonts w:asciiTheme="majorHAnsi" w:hAnsiTheme="majorHAnsi" w:cs="Arial"/>
          <w:szCs w:val="24"/>
          <w:shd w:val="clear" w:color="auto" w:fill="FFFFFF"/>
        </w:rPr>
      </w:pPr>
      <w:r w:rsidRPr="0070627D">
        <w:rPr>
          <w:rFonts w:asciiTheme="majorHAnsi" w:hAnsiTheme="majorHAnsi" w:cs="Arial"/>
          <w:szCs w:val="24"/>
          <w:shd w:val="clear" w:color="auto" w:fill="FFFFFF"/>
        </w:rPr>
        <w:t xml:space="preserve">Todavia, sequer </w:t>
      </w:r>
      <w:proofErr w:type="gramStart"/>
      <w:r w:rsidRPr="0070627D">
        <w:rPr>
          <w:rFonts w:asciiTheme="majorHAnsi" w:hAnsiTheme="majorHAnsi" w:cs="Arial"/>
          <w:szCs w:val="24"/>
          <w:shd w:val="clear" w:color="auto" w:fill="FFFFFF"/>
        </w:rPr>
        <w:t>informa</w:t>
      </w:r>
      <w:proofErr w:type="gramEnd"/>
      <w:r w:rsidRPr="0070627D">
        <w:rPr>
          <w:rFonts w:asciiTheme="majorHAnsi" w:hAnsiTheme="majorHAnsi" w:cs="Arial"/>
          <w:szCs w:val="24"/>
          <w:shd w:val="clear" w:color="auto" w:fill="FFFFFF"/>
        </w:rPr>
        <w:t xml:space="preserve"> quais eram as atividades supostamente realizadas.</w:t>
      </w:r>
      <w:r w:rsidR="00162A17" w:rsidRPr="0070627D">
        <w:rPr>
          <w:rFonts w:asciiTheme="majorHAnsi" w:hAnsiTheme="majorHAnsi" w:cs="Arial"/>
          <w:szCs w:val="24"/>
          <w:shd w:val="clear" w:color="auto" w:fill="FFFFFF"/>
        </w:rPr>
        <w:t xml:space="preserve"> </w:t>
      </w:r>
      <w:r w:rsidRPr="0070627D">
        <w:rPr>
          <w:rFonts w:asciiTheme="majorHAnsi" w:hAnsiTheme="majorHAnsi" w:cs="Arial"/>
          <w:szCs w:val="24"/>
          <w:shd w:val="clear" w:color="auto" w:fill="FFFFFF"/>
        </w:rPr>
        <w:t>A</w:t>
      </w:r>
      <w:r w:rsidR="00162A17" w:rsidRPr="0070627D">
        <w:rPr>
          <w:rFonts w:asciiTheme="majorHAnsi" w:hAnsiTheme="majorHAnsi" w:cs="Arial"/>
          <w:szCs w:val="24"/>
          <w:shd w:val="clear" w:color="auto" w:fill="FFFFFF"/>
        </w:rPr>
        <w:t xml:space="preserve"> reclamada </w:t>
      </w:r>
      <w:r w:rsidRPr="0070627D">
        <w:rPr>
          <w:rFonts w:asciiTheme="majorHAnsi" w:hAnsiTheme="majorHAnsi" w:cs="Arial"/>
          <w:szCs w:val="24"/>
          <w:shd w:val="clear" w:color="auto" w:fill="FFFFFF"/>
        </w:rPr>
        <w:t xml:space="preserve">diante de tal pedido sequer possui meios hábeis de contestar especificamente o pleito, pois o autor não descreve as atividades que entende serem relativas </w:t>
      </w:r>
      <w:proofErr w:type="gramStart"/>
      <w:r w:rsidRPr="0070627D">
        <w:rPr>
          <w:rFonts w:asciiTheme="majorHAnsi" w:hAnsiTheme="majorHAnsi" w:cs="Arial"/>
          <w:szCs w:val="24"/>
          <w:shd w:val="clear" w:color="auto" w:fill="FFFFFF"/>
        </w:rPr>
        <w:t>a</w:t>
      </w:r>
      <w:proofErr w:type="gramEnd"/>
      <w:r w:rsidRPr="0070627D">
        <w:rPr>
          <w:rFonts w:asciiTheme="majorHAnsi" w:hAnsiTheme="majorHAnsi" w:cs="Arial"/>
          <w:szCs w:val="24"/>
          <w:shd w:val="clear" w:color="auto" w:fill="FFFFFF"/>
        </w:rPr>
        <w:t xml:space="preserve"> função de mecânico.</w:t>
      </w:r>
    </w:p>
    <w:p w:rsidR="004A5BFC" w:rsidRPr="0070627D" w:rsidRDefault="004A5BFC" w:rsidP="004A5BFC">
      <w:pPr>
        <w:spacing w:after="120"/>
        <w:rPr>
          <w:rFonts w:asciiTheme="majorHAnsi" w:hAnsiTheme="majorHAnsi" w:cs="Arial"/>
          <w:szCs w:val="24"/>
          <w:shd w:val="clear" w:color="auto" w:fill="FFFFFF"/>
        </w:rPr>
      </w:pPr>
      <w:r w:rsidRPr="0070627D">
        <w:rPr>
          <w:rFonts w:asciiTheme="majorHAnsi" w:hAnsiTheme="majorHAnsi" w:cs="Arial"/>
          <w:szCs w:val="24"/>
          <w:shd w:val="clear" w:color="auto" w:fill="FFFFFF"/>
        </w:rPr>
        <w:t xml:space="preserve">Assim, a ré </w:t>
      </w:r>
      <w:r w:rsidR="00162A17" w:rsidRPr="0070627D">
        <w:rPr>
          <w:rFonts w:asciiTheme="majorHAnsi" w:hAnsiTheme="majorHAnsi" w:cs="Arial"/>
          <w:szCs w:val="24"/>
          <w:shd w:val="clear" w:color="auto" w:fill="FFFFFF"/>
        </w:rPr>
        <w:t>não pode ser condenada por um pedido genérico, sem prova constituída nos autos que ampare legalmente o pedido da reclamante.</w:t>
      </w:r>
      <w:r w:rsidR="007A3210" w:rsidRPr="0070627D">
        <w:rPr>
          <w:rFonts w:asciiTheme="majorHAnsi" w:hAnsiTheme="majorHAnsi" w:cs="Arial"/>
          <w:szCs w:val="24"/>
          <w:shd w:val="clear" w:color="auto" w:fill="FFFFFF"/>
        </w:rPr>
        <w:t xml:space="preserve"> </w:t>
      </w:r>
      <w:r w:rsidRPr="0070627D">
        <w:rPr>
          <w:rFonts w:asciiTheme="majorHAnsi" w:hAnsiTheme="majorHAnsi" w:cs="Arial"/>
          <w:szCs w:val="24"/>
          <w:shd w:val="clear" w:color="auto" w:fill="FFFFFF"/>
        </w:rPr>
        <w:t xml:space="preserve">Deste modo, em face da </w:t>
      </w:r>
      <w:r w:rsidR="007A3210" w:rsidRPr="0070627D">
        <w:rPr>
          <w:rFonts w:asciiTheme="majorHAnsi" w:hAnsiTheme="majorHAnsi" w:cs="Arial"/>
          <w:szCs w:val="24"/>
          <w:shd w:val="clear" w:color="auto" w:fill="FFFFFF"/>
        </w:rPr>
        <w:t>indeterminação trazida pelo autor, tal pedido deverá ser</w:t>
      </w:r>
      <w:r w:rsidRPr="0070627D">
        <w:rPr>
          <w:rFonts w:asciiTheme="majorHAnsi" w:hAnsiTheme="majorHAnsi" w:cs="Arial"/>
          <w:szCs w:val="24"/>
          <w:shd w:val="clear" w:color="auto" w:fill="FFFFFF"/>
        </w:rPr>
        <w:t xml:space="preserve"> </w:t>
      </w:r>
      <w:r w:rsidR="007A3210" w:rsidRPr="0070627D">
        <w:rPr>
          <w:rFonts w:asciiTheme="majorHAnsi" w:hAnsiTheme="majorHAnsi" w:cs="Arial"/>
          <w:szCs w:val="24"/>
          <w:shd w:val="clear" w:color="auto" w:fill="FFFFFF"/>
        </w:rPr>
        <w:t>extinto sem julgamento do mérito.</w:t>
      </w:r>
    </w:p>
    <w:p w:rsidR="00FF7D69" w:rsidRPr="0070627D" w:rsidRDefault="00F66146" w:rsidP="00F66146">
      <w:pPr>
        <w:pStyle w:val="SemEspaamento"/>
        <w:numPr>
          <w:ilvl w:val="1"/>
          <w:numId w:val="24"/>
        </w:numPr>
      </w:pPr>
      <w:r w:rsidRPr="0070627D">
        <w:t xml:space="preserve"> </w:t>
      </w:r>
      <w:r w:rsidR="00FF7D69" w:rsidRPr="0070627D">
        <w:t>Da Inépcia da Inicial (Acidente Sofrido – em qual pé?</w:t>
      </w:r>
      <w:proofErr w:type="gramStart"/>
      <w:r w:rsidR="00FF7D69" w:rsidRPr="0070627D">
        <w:t>)</w:t>
      </w:r>
      <w:proofErr w:type="gramEnd"/>
    </w:p>
    <w:p w:rsidR="007A3210" w:rsidRPr="0070627D" w:rsidRDefault="007A3210" w:rsidP="007A3210">
      <w:pPr>
        <w:pStyle w:val="SemEspaamento"/>
        <w:numPr>
          <w:ilvl w:val="0"/>
          <w:numId w:val="0"/>
        </w:numPr>
        <w:ind w:left="1440"/>
      </w:pPr>
    </w:p>
    <w:p w:rsidR="007A3210" w:rsidRPr="0070627D" w:rsidRDefault="007A3210" w:rsidP="007A3210">
      <w:pPr>
        <w:spacing w:after="120"/>
        <w:rPr>
          <w:rFonts w:asciiTheme="majorHAnsi" w:hAnsiTheme="majorHAnsi" w:cs="Arial"/>
          <w:szCs w:val="24"/>
          <w:shd w:val="clear" w:color="auto" w:fill="FFFFFF"/>
        </w:rPr>
      </w:pPr>
      <w:r w:rsidRPr="0070627D">
        <w:rPr>
          <w:rFonts w:asciiTheme="majorHAnsi" w:hAnsiTheme="majorHAnsi" w:cs="Arial"/>
          <w:szCs w:val="24"/>
          <w:shd w:val="clear" w:color="auto" w:fill="FFFFFF"/>
        </w:rPr>
        <w:t xml:space="preserve">O autor alega que </w:t>
      </w:r>
      <w:r w:rsidRPr="0070627D">
        <w:rPr>
          <w:rFonts w:asciiTheme="majorHAnsi" w:hAnsiTheme="majorHAnsi" w:cs="Arial"/>
          <w:szCs w:val="24"/>
          <w:shd w:val="clear" w:color="auto" w:fill="FFFFFF"/>
        </w:rPr>
        <w:t xml:space="preserve">sofreu acidente de trabalho durante seu labor nas dependências da ré, alegando que uma peça caiu em seu pé gerando um calombo, pelo que permaneceu afastado por dois dias. </w:t>
      </w:r>
    </w:p>
    <w:p w:rsidR="007A3210" w:rsidRPr="0070627D" w:rsidRDefault="007A3210" w:rsidP="007A3210">
      <w:pPr>
        <w:spacing w:after="120"/>
        <w:rPr>
          <w:rFonts w:asciiTheme="majorHAnsi" w:hAnsiTheme="majorHAnsi" w:cs="Arial"/>
          <w:szCs w:val="24"/>
          <w:shd w:val="clear" w:color="auto" w:fill="FFFFFF"/>
        </w:rPr>
      </w:pPr>
      <w:r w:rsidRPr="0070627D">
        <w:rPr>
          <w:rFonts w:asciiTheme="majorHAnsi" w:hAnsiTheme="majorHAnsi" w:cs="Arial"/>
          <w:szCs w:val="24"/>
          <w:shd w:val="clear" w:color="auto" w:fill="FFFFFF"/>
        </w:rPr>
        <w:lastRenderedPageBreak/>
        <w:t>Todavia,</w:t>
      </w:r>
      <w:r w:rsidRPr="0070627D">
        <w:rPr>
          <w:rFonts w:asciiTheme="majorHAnsi" w:hAnsiTheme="majorHAnsi" w:cs="Arial"/>
          <w:szCs w:val="24"/>
          <w:shd w:val="clear" w:color="auto" w:fill="FFFFFF"/>
        </w:rPr>
        <w:t xml:space="preserve"> não informa a data de tal acidente, em qual pé supostamente teria caído tal peça, nem quem seria o funcionário da ré que teria prestado o socorro alegado na inicial.</w:t>
      </w:r>
    </w:p>
    <w:p w:rsidR="007A3210" w:rsidRPr="0070627D" w:rsidRDefault="007A3210" w:rsidP="007A3210">
      <w:pPr>
        <w:spacing w:after="120"/>
        <w:rPr>
          <w:rFonts w:asciiTheme="majorHAnsi" w:hAnsiTheme="majorHAnsi" w:cs="Arial"/>
          <w:szCs w:val="24"/>
          <w:shd w:val="clear" w:color="auto" w:fill="FFFFFF"/>
        </w:rPr>
      </w:pPr>
      <w:proofErr w:type="gramStart"/>
      <w:r w:rsidRPr="0070627D">
        <w:rPr>
          <w:rFonts w:asciiTheme="majorHAnsi" w:hAnsiTheme="majorHAnsi" w:cs="Arial"/>
          <w:szCs w:val="24"/>
          <w:shd w:val="clear" w:color="auto" w:fill="FFFFFF"/>
        </w:rPr>
        <w:t>Veja,</w:t>
      </w:r>
      <w:proofErr w:type="gramEnd"/>
      <w:r w:rsidRPr="0070627D">
        <w:rPr>
          <w:rFonts w:asciiTheme="majorHAnsi" w:hAnsiTheme="majorHAnsi" w:cs="Arial"/>
          <w:szCs w:val="24"/>
          <w:shd w:val="clear" w:color="auto" w:fill="FFFFFF"/>
        </w:rPr>
        <w:t xml:space="preserve"> que sem tais informações é impossível à ré apresentar qualquer defesa, em face de abstração de tal pedido. </w:t>
      </w:r>
      <w:r w:rsidRPr="0070627D">
        <w:rPr>
          <w:rFonts w:asciiTheme="majorHAnsi" w:hAnsiTheme="majorHAnsi" w:cs="Arial"/>
          <w:szCs w:val="24"/>
          <w:shd w:val="clear" w:color="auto" w:fill="FFFFFF"/>
        </w:rPr>
        <w:t>Deste modo, em face da indeterminação trazida pelo autor, tal pedido deverá ser extinto sem julgamento do mérito.</w:t>
      </w:r>
    </w:p>
    <w:p w:rsidR="000A5077" w:rsidRPr="0070627D" w:rsidRDefault="000A5077" w:rsidP="007A3210">
      <w:pPr>
        <w:pStyle w:val="SemEspaamento"/>
        <w:numPr>
          <w:ilvl w:val="0"/>
          <w:numId w:val="0"/>
        </w:numPr>
        <w:ind w:left="1440"/>
      </w:pPr>
    </w:p>
    <w:p w:rsidR="00B653A5" w:rsidRPr="0070627D" w:rsidRDefault="00F66146" w:rsidP="00F66146">
      <w:pPr>
        <w:pStyle w:val="SemEspaamento"/>
        <w:numPr>
          <w:ilvl w:val="1"/>
          <w:numId w:val="24"/>
        </w:numPr>
      </w:pPr>
      <w:r w:rsidRPr="0070627D">
        <w:t xml:space="preserve"> </w:t>
      </w:r>
      <w:r w:rsidR="000A5077" w:rsidRPr="0070627D">
        <w:t xml:space="preserve">Da Perda do Objeto - </w:t>
      </w:r>
      <w:r w:rsidR="00B653A5" w:rsidRPr="0070627D">
        <w:t>Rescisão Indireta</w:t>
      </w:r>
    </w:p>
    <w:p w:rsidR="007A3210" w:rsidRPr="0070627D" w:rsidRDefault="007A3210" w:rsidP="00B653A5">
      <w:pPr>
        <w:spacing w:after="120"/>
        <w:rPr>
          <w:rFonts w:asciiTheme="majorHAnsi" w:hAnsiTheme="majorHAnsi" w:cs="Arial"/>
          <w:szCs w:val="24"/>
          <w:shd w:val="clear" w:color="auto" w:fill="FFFFFF"/>
        </w:rPr>
      </w:pPr>
    </w:p>
    <w:p w:rsidR="00B653A5" w:rsidRPr="0070627D" w:rsidRDefault="00B653A5" w:rsidP="00B653A5">
      <w:pPr>
        <w:spacing w:after="120"/>
        <w:rPr>
          <w:rFonts w:asciiTheme="majorHAnsi" w:hAnsiTheme="majorHAnsi" w:cs="Arial"/>
          <w:szCs w:val="24"/>
          <w:shd w:val="clear" w:color="auto" w:fill="FFFFFF"/>
        </w:rPr>
      </w:pPr>
      <w:r w:rsidRPr="0070627D">
        <w:rPr>
          <w:rFonts w:asciiTheme="majorHAnsi" w:hAnsiTheme="majorHAnsi" w:cs="Arial"/>
          <w:szCs w:val="24"/>
          <w:shd w:val="clear" w:color="auto" w:fill="FFFFFF"/>
        </w:rPr>
        <w:t>A Rescisão Indireta configura-se como falta grave do empregador, apta a ensejar a resilição do contrato de trabalho por parte do empregado, com previsão legal no artigo 483 da CLT.</w:t>
      </w:r>
    </w:p>
    <w:p w:rsidR="00B653A5" w:rsidRPr="0070627D" w:rsidRDefault="00B653A5" w:rsidP="00B653A5">
      <w:pPr>
        <w:spacing w:after="120"/>
        <w:rPr>
          <w:rFonts w:asciiTheme="majorHAnsi" w:hAnsiTheme="majorHAnsi" w:cs="Arial"/>
          <w:szCs w:val="24"/>
          <w:shd w:val="clear" w:color="auto" w:fill="FFFFFF"/>
        </w:rPr>
      </w:pPr>
      <w:r w:rsidRPr="0070627D">
        <w:rPr>
          <w:rFonts w:asciiTheme="majorHAnsi" w:hAnsiTheme="majorHAnsi" w:cs="Arial"/>
          <w:szCs w:val="24"/>
          <w:shd w:val="clear" w:color="auto" w:fill="FFFFFF"/>
        </w:rPr>
        <w:t xml:space="preserve">No presente caso, </w:t>
      </w:r>
      <w:r w:rsidR="000A5077" w:rsidRPr="0070627D">
        <w:rPr>
          <w:rFonts w:asciiTheme="majorHAnsi" w:hAnsiTheme="majorHAnsi" w:cs="Arial"/>
          <w:szCs w:val="24"/>
          <w:shd w:val="clear" w:color="auto" w:fill="FFFFFF"/>
        </w:rPr>
        <w:t xml:space="preserve">após a postulação da presente ação, </w:t>
      </w:r>
      <w:r w:rsidRPr="0070627D">
        <w:rPr>
          <w:rFonts w:asciiTheme="majorHAnsi" w:hAnsiTheme="majorHAnsi" w:cs="Arial"/>
          <w:szCs w:val="24"/>
          <w:shd w:val="clear" w:color="auto" w:fill="FFFFFF"/>
        </w:rPr>
        <w:t>o autor fora dispensado sem justa causa em 02/02/2015, recebendo a integralidade de suas verbas rescisórias.</w:t>
      </w:r>
    </w:p>
    <w:p w:rsidR="00FF7D69" w:rsidRPr="0070627D" w:rsidRDefault="00B653A5" w:rsidP="000A5077">
      <w:pPr>
        <w:spacing w:after="120"/>
        <w:rPr>
          <w:rFonts w:asciiTheme="majorHAnsi" w:hAnsiTheme="majorHAnsi" w:cs="Arial"/>
          <w:szCs w:val="24"/>
          <w:shd w:val="clear" w:color="auto" w:fill="FFFFFF"/>
        </w:rPr>
      </w:pPr>
      <w:r w:rsidRPr="0070627D">
        <w:rPr>
          <w:rFonts w:asciiTheme="majorHAnsi" w:hAnsiTheme="majorHAnsi" w:cs="Arial"/>
          <w:szCs w:val="24"/>
          <w:shd w:val="clear" w:color="auto" w:fill="FFFFFF"/>
        </w:rPr>
        <w:t>Deste modo o presente pleito perdeu seu objeto</w:t>
      </w:r>
      <w:r w:rsidRPr="0070627D">
        <w:rPr>
          <w:rFonts w:asciiTheme="majorHAnsi" w:hAnsiTheme="majorHAnsi" w:cs="Arial"/>
          <w:szCs w:val="24"/>
          <w:shd w:val="clear" w:color="auto" w:fill="FFFFFF"/>
        </w:rPr>
        <w:t>, e consequentemente inexiste interesse processual quanto a tal pedido, devendo este ser extinto</w:t>
      </w:r>
      <w:r w:rsidR="000A5077" w:rsidRPr="0070627D">
        <w:rPr>
          <w:rFonts w:asciiTheme="majorHAnsi" w:hAnsiTheme="majorHAnsi" w:cs="Arial"/>
          <w:szCs w:val="24"/>
          <w:shd w:val="clear" w:color="auto" w:fill="FFFFFF"/>
        </w:rPr>
        <w:t xml:space="preserve"> sem julgamento do mérito.</w:t>
      </w:r>
    </w:p>
    <w:p w:rsidR="000A5077" w:rsidRPr="0070627D" w:rsidRDefault="000A5077" w:rsidP="000A5077">
      <w:pPr>
        <w:spacing w:after="120"/>
        <w:rPr>
          <w:rFonts w:asciiTheme="majorHAnsi" w:hAnsiTheme="majorHAnsi"/>
          <w:szCs w:val="24"/>
        </w:rPr>
      </w:pPr>
    </w:p>
    <w:p w:rsidR="008E7E19" w:rsidRPr="0070627D" w:rsidRDefault="008E7E19" w:rsidP="007A3210">
      <w:pPr>
        <w:pStyle w:val="SemEspaamento"/>
      </w:pPr>
      <w:r w:rsidRPr="0070627D">
        <w:t>Mérito</w:t>
      </w:r>
    </w:p>
    <w:p w:rsidR="003F378F" w:rsidRPr="0070627D" w:rsidRDefault="00F66146" w:rsidP="00F66146">
      <w:pPr>
        <w:pStyle w:val="SemEspaamento"/>
        <w:numPr>
          <w:ilvl w:val="1"/>
          <w:numId w:val="24"/>
        </w:numPr>
      </w:pPr>
      <w:r w:rsidRPr="0070627D">
        <w:t xml:space="preserve"> </w:t>
      </w:r>
      <w:r w:rsidR="003F378F" w:rsidRPr="0070627D">
        <w:t>Da Rescisão Indireta</w:t>
      </w:r>
    </w:p>
    <w:p w:rsidR="007A3210" w:rsidRPr="0070627D" w:rsidRDefault="007A3210" w:rsidP="003F378F">
      <w:pPr>
        <w:spacing w:after="120"/>
        <w:rPr>
          <w:rFonts w:asciiTheme="majorHAnsi" w:hAnsiTheme="majorHAnsi" w:cs="Arial"/>
          <w:szCs w:val="24"/>
          <w:shd w:val="clear" w:color="auto" w:fill="FFFFFF"/>
        </w:rPr>
      </w:pPr>
    </w:p>
    <w:p w:rsidR="003F378F" w:rsidRPr="0070627D" w:rsidRDefault="003F378F" w:rsidP="003F378F">
      <w:pPr>
        <w:spacing w:after="120"/>
        <w:rPr>
          <w:rFonts w:asciiTheme="majorHAnsi" w:hAnsiTheme="majorHAnsi" w:cs="Arial"/>
          <w:szCs w:val="24"/>
          <w:shd w:val="clear" w:color="auto" w:fill="FFFFFF"/>
        </w:rPr>
      </w:pPr>
      <w:r w:rsidRPr="0070627D">
        <w:rPr>
          <w:rFonts w:asciiTheme="majorHAnsi" w:hAnsiTheme="majorHAnsi" w:cs="Arial"/>
          <w:szCs w:val="24"/>
          <w:shd w:val="clear" w:color="auto" w:fill="FFFFFF"/>
        </w:rPr>
        <w:t>A Rescisão Indireta configura-se como falta grave do empregador, apta a ensejar a resilição do contrato de trabalho por parte do empregado, com previsão legal no artigo 483 da CLT.</w:t>
      </w:r>
    </w:p>
    <w:p w:rsidR="00B653A5" w:rsidRPr="0070627D" w:rsidRDefault="000A5077" w:rsidP="000A5077">
      <w:pPr>
        <w:spacing w:after="120"/>
        <w:rPr>
          <w:rFonts w:asciiTheme="majorHAnsi" w:hAnsiTheme="majorHAnsi" w:cs="Arial"/>
          <w:szCs w:val="24"/>
          <w:shd w:val="clear" w:color="auto" w:fill="FFFFFF"/>
        </w:rPr>
      </w:pPr>
      <w:r w:rsidRPr="0070627D">
        <w:rPr>
          <w:rFonts w:asciiTheme="majorHAnsi" w:hAnsiTheme="majorHAnsi" w:cs="Arial"/>
          <w:szCs w:val="24"/>
          <w:shd w:val="clear" w:color="auto" w:fill="FFFFFF"/>
        </w:rPr>
        <w:t>No presente caso, após a postulação da presente ação, o autor fora dispensado sem justa causa em 02/02/2015, recebendo a integralidade de suas verbas rescisórias. Não subsistindo assim qualquer causa de pedir.</w:t>
      </w:r>
    </w:p>
    <w:p w:rsidR="000A5077" w:rsidRPr="0070627D" w:rsidRDefault="000A5077" w:rsidP="003F378F">
      <w:pPr>
        <w:spacing w:after="120"/>
        <w:rPr>
          <w:rFonts w:asciiTheme="majorHAnsi" w:hAnsiTheme="majorHAnsi" w:cs="Arial"/>
          <w:szCs w:val="24"/>
          <w:shd w:val="clear" w:color="auto" w:fill="FFFFFF"/>
        </w:rPr>
      </w:pPr>
      <w:r w:rsidRPr="0070627D">
        <w:rPr>
          <w:rFonts w:asciiTheme="majorHAnsi" w:hAnsiTheme="majorHAnsi" w:cs="Arial"/>
          <w:szCs w:val="24"/>
          <w:shd w:val="clear" w:color="auto" w:fill="FFFFFF"/>
        </w:rPr>
        <w:t xml:space="preserve">Assim, caso não seja acolhida a preliminar suscitada acima, tal pedido ainda deverá ser julgado improcedente, tendo em vista que já foram satisfeitos todos os pleitos relacionados a tal pedido: reconhecimento da rescisão indireta, declaração de </w:t>
      </w:r>
      <w:r w:rsidRPr="0070627D">
        <w:rPr>
          <w:rFonts w:asciiTheme="majorHAnsi" w:hAnsiTheme="majorHAnsi" w:cs="Arial"/>
          <w:szCs w:val="24"/>
          <w:shd w:val="clear" w:color="auto" w:fill="FFFFFF"/>
        </w:rPr>
        <w:lastRenderedPageBreak/>
        <w:t>dispensa como sem justa causa, pagamento de verbas rescisórias. Salienta-se que somente não foram entregues os documentos para saque do FGTS e habilitação no Seguro-Desemprego, em razão da data estipulada pelo ministério público do trabalho.</w:t>
      </w:r>
    </w:p>
    <w:p w:rsidR="000A5077" w:rsidRPr="0070627D" w:rsidRDefault="000A5077" w:rsidP="003F378F">
      <w:pPr>
        <w:spacing w:after="120"/>
        <w:rPr>
          <w:rFonts w:asciiTheme="majorHAnsi" w:hAnsiTheme="majorHAnsi" w:cs="Arial"/>
          <w:szCs w:val="24"/>
          <w:shd w:val="clear" w:color="auto" w:fill="FFFFFF"/>
        </w:rPr>
      </w:pPr>
    </w:p>
    <w:p w:rsidR="003F378F" w:rsidRPr="0070627D" w:rsidRDefault="003F378F" w:rsidP="00F66146">
      <w:pPr>
        <w:pStyle w:val="SemEspaamento"/>
        <w:numPr>
          <w:ilvl w:val="1"/>
          <w:numId w:val="24"/>
        </w:numPr>
      </w:pPr>
      <w:r w:rsidRPr="0070627D">
        <w:t>Do Desvio de Função</w:t>
      </w:r>
    </w:p>
    <w:p w:rsidR="008E046C" w:rsidRPr="0070627D" w:rsidRDefault="008E046C" w:rsidP="008E046C">
      <w:pPr>
        <w:spacing w:after="120"/>
        <w:rPr>
          <w:rFonts w:asciiTheme="majorHAnsi" w:hAnsiTheme="majorHAnsi"/>
          <w:szCs w:val="24"/>
        </w:rPr>
      </w:pPr>
    </w:p>
    <w:p w:rsidR="000A5077" w:rsidRPr="0070627D" w:rsidRDefault="008F5A5F" w:rsidP="008F5A5F">
      <w:pPr>
        <w:spacing w:after="120"/>
        <w:rPr>
          <w:rFonts w:asciiTheme="majorHAnsi" w:hAnsiTheme="majorHAnsi"/>
          <w:szCs w:val="24"/>
        </w:rPr>
      </w:pPr>
      <w:r w:rsidRPr="0070627D">
        <w:rPr>
          <w:rFonts w:asciiTheme="majorHAnsi" w:hAnsiTheme="majorHAnsi"/>
          <w:szCs w:val="24"/>
        </w:rPr>
        <w:t xml:space="preserve">Ultrapassada a preliminar acima aventada, no mérito, não merece prosperar as alegações da Reclamante, tendo em vista que </w:t>
      </w:r>
      <w:r w:rsidR="000A5077" w:rsidRPr="0070627D">
        <w:rPr>
          <w:rFonts w:asciiTheme="majorHAnsi" w:hAnsiTheme="majorHAnsi"/>
          <w:szCs w:val="24"/>
        </w:rPr>
        <w:t>durante o período em que esteve registrado como meio oficial mecânico, sempre realizou as tarefas referentes a está função.</w:t>
      </w:r>
    </w:p>
    <w:p w:rsidR="000A5077" w:rsidRPr="0070627D" w:rsidRDefault="000A5077" w:rsidP="008F5A5F">
      <w:pPr>
        <w:spacing w:after="120"/>
        <w:rPr>
          <w:rFonts w:asciiTheme="majorHAnsi" w:hAnsiTheme="majorHAnsi"/>
          <w:szCs w:val="24"/>
        </w:rPr>
      </w:pPr>
      <w:r w:rsidRPr="0070627D">
        <w:rPr>
          <w:rFonts w:asciiTheme="majorHAnsi" w:hAnsiTheme="majorHAnsi"/>
          <w:szCs w:val="24"/>
        </w:rPr>
        <w:t>Ressalta-se que, conforme informado anteriormente, o reclamante fora contratado pela ré em Outubro de 2013 para ativar-se como Auxiliar de Serviços Gerais, recebendo o salário de R$802,04 mensais.  Em fevereiro de 2014 passou a ativar-se como meio oficial mecânico, quando passou a receber o importe de R$1.047,22. Em outubro do mesmo ano foi promovido, passando a exercer a função de mecânico III, recebendo o salário de R$1.511,36.</w:t>
      </w:r>
    </w:p>
    <w:p w:rsidR="000A5077" w:rsidRPr="0070627D" w:rsidRDefault="000A5077" w:rsidP="008F5A5F">
      <w:pPr>
        <w:spacing w:after="120"/>
        <w:rPr>
          <w:rFonts w:asciiTheme="majorHAnsi" w:hAnsiTheme="majorHAnsi"/>
          <w:szCs w:val="24"/>
        </w:rPr>
      </w:pPr>
      <w:r w:rsidRPr="0070627D">
        <w:rPr>
          <w:rFonts w:asciiTheme="majorHAnsi" w:hAnsiTheme="majorHAnsi"/>
          <w:szCs w:val="24"/>
        </w:rPr>
        <w:t>Isto é, a reclamada, ciente do potencial do Obreiro, lhe permitiu desenvolver suas capacidades técnicas, tendo sido devidamente recompensado por isso, tendo recebido duas promoções durante o labor em prol da ré.</w:t>
      </w:r>
    </w:p>
    <w:p w:rsidR="000A5077" w:rsidRPr="0070627D" w:rsidRDefault="000A5077" w:rsidP="008F5A5F">
      <w:pPr>
        <w:spacing w:after="120"/>
        <w:rPr>
          <w:rFonts w:asciiTheme="majorHAnsi" w:hAnsiTheme="majorHAnsi"/>
          <w:szCs w:val="24"/>
        </w:rPr>
      </w:pPr>
      <w:r w:rsidRPr="0070627D">
        <w:rPr>
          <w:rFonts w:asciiTheme="majorHAnsi" w:hAnsiTheme="majorHAnsi"/>
          <w:szCs w:val="24"/>
        </w:rPr>
        <w:t>Veja que está nunca explorou o serviço prestado sem que fosse realizada a devida contraprestação. O autor, sabidamente, deixa de informar ao juízo sobre tais fatos, na busca de distorcer a realidade do contrato celebrado entre as partes.</w:t>
      </w:r>
    </w:p>
    <w:p w:rsidR="008F5A5F" w:rsidRPr="0070627D" w:rsidRDefault="000A5077" w:rsidP="008F5A5F">
      <w:pPr>
        <w:spacing w:after="120"/>
        <w:rPr>
          <w:rFonts w:asciiTheme="majorHAnsi" w:hAnsiTheme="majorHAnsi"/>
          <w:szCs w:val="24"/>
        </w:rPr>
      </w:pPr>
      <w:r w:rsidRPr="0070627D">
        <w:rPr>
          <w:rFonts w:asciiTheme="majorHAnsi" w:hAnsiTheme="majorHAnsi"/>
          <w:szCs w:val="24"/>
        </w:rPr>
        <w:t xml:space="preserve"> </w:t>
      </w:r>
      <w:r w:rsidR="008F5A5F" w:rsidRPr="0070627D">
        <w:rPr>
          <w:rFonts w:asciiTheme="majorHAnsi" w:hAnsiTheme="majorHAnsi"/>
          <w:szCs w:val="24"/>
        </w:rPr>
        <w:t xml:space="preserve">Primordialmente, é importante relatar que em sua exordial, </w:t>
      </w:r>
      <w:r w:rsidR="0085181A" w:rsidRPr="0070627D">
        <w:rPr>
          <w:rFonts w:asciiTheme="majorHAnsi" w:hAnsiTheme="majorHAnsi"/>
          <w:szCs w:val="24"/>
        </w:rPr>
        <w:t>o</w:t>
      </w:r>
      <w:r w:rsidR="008F5A5F" w:rsidRPr="0070627D">
        <w:rPr>
          <w:rFonts w:asciiTheme="majorHAnsi" w:hAnsiTheme="majorHAnsi"/>
          <w:szCs w:val="24"/>
        </w:rPr>
        <w:t xml:space="preserve"> reclamante não descreve com clareza quais as funções que exerce com habitualidade, apenas relata que exercia a função de mecânico.</w:t>
      </w:r>
    </w:p>
    <w:p w:rsidR="008F5A5F" w:rsidRPr="0070627D" w:rsidRDefault="0085181A" w:rsidP="0085181A">
      <w:pPr>
        <w:spacing w:after="120"/>
        <w:rPr>
          <w:rFonts w:asciiTheme="majorHAnsi" w:hAnsiTheme="majorHAnsi"/>
          <w:szCs w:val="24"/>
        </w:rPr>
      </w:pPr>
      <w:r w:rsidRPr="0070627D">
        <w:rPr>
          <w:rFonts w:asciiTheme="majorHAnsi" w:hAnsiTheme="majorHAnsi"/>
          <w:szCs w:val="24"/>
        </w:rPr>
        <w:t>Ademais, caso queira o autor persistir na alegação de que sempre atuou como mecânico</w:t>
      </w:r>
      <w:proofErr w:type="gramStart"/>
      <w:r w:rsidRPr="0070627D">
        <w:rPr>
          <w:rFonts w:asciiTheme="majorHAnsi" w:hAnsiTheme="majorHAnsi"/>
          <w:szCs w:val="24"/>
        </w:rPr>
        <w:t>, é</w:t>
      </w:r>
      <w:proofErr w:type="gramEnd"/>
      <w:r w:rsidRPr="0070627D">
        <w:rPr>
          <w:rFonts w:asciiTheme="majorHAnsi" w:hAnsiTheme="majorHAnsi"/>
          <w:szCs w:val="24"/>
        </w:rPr>
        <w:t xml:space="preserve"> necessário que este realize provas de suas alegações</w:t>
      </w:r>
      <w:r w:rsidR="008F5A5F" w:rsidRPr="0070627D">
        <w:rPr>
          <w:rFonts w:asciiTheme="majorHAnsi" w:hAnsiTheme="majorHAnsi"/>
          <w:szCs w:val="24"/>
        </w:rPr>
        <w:t xml:space="preserve"> em razão do disposto nos </w:t>
      </w:r>
      <w:proofErr w:type="spellStart"/>
      <w:r w:rsidR="008F5A5F" w:rsidRPr="0070627D">
        <w:rPr>
          <w:rFonts w:asciiTheme="majorHAnsi" w:hAnsiTheme="majorHAnsi"/>
          <w:szCs w:val="24"/>
        </w:rPr>
        <w:t>arts</w:t>
      </w:r>
      <w:proofErr w:type="spellEnd"/>
      <w:r w:rsidR="008F5A5F" w:rsidRPr="0070627D">
        <w:rPr>
          <w:rFonts w:asciiTheme="majorHAnsi" w:hAnsiTheme="majorHAnsi"/>
          <w:szCs w:val="24"/>
        </w:rPr>
        <w:t>. 818 da C</w:t>
      </w:r>
      <w:r w:rsidRPr="0070627D">
        <w:rPr>
          <w:rFonts w:asciiTheme="majorHAnsi" w:hAnsiTheme="majorHAnsi"/>
          <w:szCs w:val="24"/>
        </w:rPr>
        <w:t>LT e art. 333, inciso I, do CPC, inclusive porque as anotações constantes da CTPS gozam de presunção júris tantum, consoante Enunciado nº 12, do TST e Súmula nº 225, do STF, sendo que tal presunção somente pode ser desconstituída se produzidas provas robustas que as contradigam, o que parece não ter ocorrido nos autos.</w:t>
      </w:r>
    </w:p>
    <w:p w:rsidR="00162A17" w:rsidRPr="0070627D" w:rsidRDefault="00162A17" w:rsidP="008F5A5F">
      <w:pPr>
        <w:spacing w:after="120"/>
        <w:rPr>
          <w:rFonts w:asciiTheme="majorHAnsi" w:hAnsiTheme="majorHAnsi"/>
          <w:szCs w:val="24"/>
        </w:rPr>
      </w:pPr>
      <w:r w:rsidRPr="0070627D">
        <w:rPr>
          <w:rFonts w:asciiTheme="majorHAnsi" w:hAnsiTheme="majorHAnsi"/>
          <w:szCs w:val="24"/>
        </w:rPr>
        <w:lastRenderedPageBreak/>
        <w:t xml:space="preserve">Com efeito, para o deferimento de diferenças salariais, o Empregado deveria ter comprovado que exerceu funções diversas daquelas para as quais </w:t>
      </w:r>
      <w:proofErr w:type="gramStart"/>
      <w:r w:rsidRPr="0070627D">
        <w:rPr>
          <w:rFonts w:asciiTheme="majorHAnsi" w:hAnsiTheme="majorHAnsi"/>
          <w:szCs w:val="24"/>
        </w:rPr>
        <w:t>fora</w:t>
      </w:r>
      <w:proofErr w:type="gramEnd"/>
      <w:r w:rsidRPr="0070627D">
        <w:rPr>
          <w:rFonts w:asciiTheme="majorHAnsi" w:hAnsiTheme="majorHAnsi"/>
          <w:szCs w:val="24"/>
        </w:rPr>
        <w:t xml:space="preserve"> contratado</w:t>
      </w:r>
      <w:r w:rsidR="0085181A" w:rsidRPr="0070627D">
        <w:rPr>
          <w:rFonts w:asciiTheme="majorHAnsi" w:hAnsiTheme="majorHAnsi"/>
          <w:szCs w:val="24"/>
        </w:rPr>
        <w:t xml:space="preserve"> e inclusive em razão das promoções recebidas, os respectivos períodos</w:t>
      </w:r>
      <w:r w:rsidRPr="0070627D">
        <w:rPr>
          <w:rFonts w:asciiTheme="majorHAnsi" w:hAnsiTheme="majorHAnsi"/>
          <w:szCs w:val="24"/>
        </w:rPr>
        <w:t>, bem como o salário respectivo, afastando a presunção de veracidade juris tantum que prepondera ante o registro de sua CTPS, conforme determinação da Súmula nº 12 do Colend</w:t>
      </w:r>
      <w:r w:rsidR="008F5A5F" w:rsidRPr="0070627D">
        <w:rPr>
          <w:rFonts w:asciiTheme="majorHAnsi" w:hAnsiTheme="majorHAnsi"/>
          <w:szCs w:val="24"/>
        </w:rPr>
        <w:t>o Tribunal Superior do Trabalho, fatos estes que não restaram comprovados.</w:t>
      </w:r>
    </w:p>
    <w:p w:rsidR="008F5A5F" w:rsidRPr="0070627D" w:rsidRDefault="008F5A5F" w:rsidP="008F5A5F">
      <w:pPr>
        <w:spacing w:after="120"/>
        <w:rPr>
          <w:rFonts w:asciiTheme="majorHAnsi" w:hAnsiTheme="majorHAnsi"/>
          <w:szCs w:val="24"/>
        </w:rPr>
      </w:pPr>
      <w:r w:rsidRPr="0070627D">
        <w:rPr>
          <w:rFonts w:asciiTheme="majorHAnsi" w:hAnsiTheme="majorHAnsi"/>
          <w:szCs w:val="24"/>
        </w:rPr>
        <w:t>Diante do exposto, a Reclamada impugna o pedido de desvio de função, tendo em vista que a mesma nunca exerceu tal função, devendo ser julgado improcedente o pedido.</w:t>
      </w:r>
    </w:p>
    <w:p w:rsidR="008F5A5F" w:rsidRPr="0070627D" w:rsidRDefault="008F5A5F" w:rsidP="008F5A5F">
      <w:pPr>
        <w:spacing w:after="120"/>
        <w:rPr>
          <w:rFonts w:asciiTheme="majorHAnsi" w:hAnsiTheme="majorHAnsi"/>
          <w:szCs w:val="24"/>
        </w:rPr>
      </w:pPr>
    </w:p>
    <w:p w:rsidR="008F5A5F" w:rsidRPr="0070627D" w:rsidRDefault="00F66146" w:rsidP="00F66146">
      <w:pPr>
        <w:pStyle w:val="SemEspaamento"/>
        <w:numPr>
          <w:ilvl w:val="1"/>
          <w:numId w:val="24"/>
        </w:numPr>
      </w:pPr>
      <w:r w:rsidRPr="0070627D">
        <w:t xml:space="preserve"> </w:t>
      </w:r>
      <w:r w:rsidR="008F5A5F" w:rsidRPr="0070627D">
        <w:t xml:space="preserve">Jornada de trabalho </w:t>
      </w:r>
    </w:p>
    <w:p w:rsidR="00F66146" w:rsidRPr="0070627D" w:rsidRDefault="00F66146" w:rsidP="00F66146">
      <w:pPr>
        <w:pStyle w:val="SemEspaamento"/>
        <w:numPr>
          <w:ilvl w:val="0"/>
          <w:numId w:val="0"/>
        </w:numPr>
        <w:ind w:left="709"/>
      </w:pPr>
    </w:p>
    <w:p w:rsidR="00F66146" w:rsidRPr="0070627D" w:rsidRDefault="00F66146" w:rsidP="00F66146">
      <w:pPr>
        <w:spacing w:after="120"/>
        <w:rPr>
          <w:rFonts w:asciiTheme="majorHAnsi" w:hAnsiTheme="majorHAnsi"/>
          <w:szCs w:val="24"/>
        </w:rPr>
      </w:pPr>
      <w:r w:rsidRPr="0070627D">
        <w:rPr>
          <w:rFonts w:asciiTheme="majorHAnsi" w:hAnsiTheme="majorHAnsi"/>
          <w:szCs w:val="24"/>
        </w:rPr>
        <w:t xml:space="preserve">O reclamante foi contratado para trabalhar de segunda à sexta-feira das </w:t>
      </w:r>
      <w:proofErr w:type="gramStart"/>
      <w:r w:rsidRPr="0070627D">
        <w:rPr>
          <w:rFonts w:asciiTheme="majorHAnsi" w:hAnsiTheme="majorHAnsi"/>
          <w:szCs w:val="24"/>
        </w:rPr>
        <w:t>13:40</w:t>
      </w:r>
      <w:proofErr w:type="gramEnd"/>
      <w:r w:rsidRPr="0070627D">
        <w:rPr>
          <w:rFonts w:asciiTheme="majorHAnsi" w:hAnsiTheme="majorHAnsi"/>
          <w:szCs w:val="24"/>
        </w:rPr>
        <w:t xml:space="preserve"> às 22:00, e aos sábados das 12:00 às 20:20, sendo que ao final do contrato ativava-se das 08:00 às 16:20. Ressalta-se que sempre gozou de uma hora de intervalo para descanso e alimentação, em jornada compatível com o disposto nos artigos 7°, XIII da CF e 71 da CLT.</w:t>
      </w:r>
    </w:p>
    <w:p w:rsidR="00F66146" w:rsidRPr="0070627D" w:rsidRDefault="00F66146" w:rsidP="00F66146">
      <w:pPr>
        <w:spacing w:after="120"/>
        <w:rPr>
          <w:rFonts w:asciiTheme="majorHAnsi" w:hAnsiTheme="majorHAnsi"/>
          <w:szCs w:val="24"/>
        </w:rPr>
      </w:pPr>
      <w:r w:rsidRPr="0070627D">
        <w:rPr>
          <w:rFonts w:asciiTheme="majorHAnsi" w:hAnsiTheme="majorHAnsi"/>
          <w:szCs w:val="24"/>
        </w:rPr>
        <w:t>O controle de jornada é feito por sistema mecânico, com utilização de relógio de ponto. O documento de registro de horário fica em poder do funcionário, que é responsável por picar o cartão na entrada, intervalo e saída.</w:t>
      </w:r>
    </w:p>
    <w:p w:rsidR="00F66146" w:rsidRPr="0070627D" w:rsidRDefault="00F66146" w:rsidP="00F66146">
      <w:pPr>
        <w:spacing w:after="120"/>
        <w:rPr>
          <w:rFonts w:asciiTheme="majorHAnsi" w:hAnsiTheme="majorHAnsi"/>
          <w:szCs w:val="24"/>
        </w:rPr>
      </w:pPr>
      <w:r w:rsidRPr="0070627D">
        <w:rPr>
          <w:rFonts w:asciiTheme="majorHAnsi" w:hAnsiTheme="majorHAnsi"/>
          <w:szCs w:val="24"/>
        </w:rPr>
        <w:t xml:space="preserve">Pelos cartões de ponto e recibos de pagamento anexos pode-se observar que nas raras ocasiões em que o reclamante excedeu a jornada, as horas extras realizadas foram corretamente computadas e quitadas, não havendo qualquer diferença a ser </w:t>
      </w:r>
      <w:proofErr w:type="gramStart"/>
      <w:r w:rsidRPr="0070627D">
        <w:rPr>
          <w:rFonts w:asciiTheme="majorHAnsi" w:hAnsiTheme="majorHAnsi"/>
          <w:szCs w:val="24"/>
        </w:rPr>
        <w:t>paga, devendo tal pedido</w:t>
      </w:r>
      <w:proofErr w:type="gramEnd"/>
      <w:r w:rsidRPr="0070627D">
        <w:rPr>
          <w:rFonts w:asciiTheme="majorHAnsi" w:hAnsiTheme="majorHAnsi"/>
          <w:szCs w:val="24"/>
        </w:rPr>
        <w:t xml:space="preserve"> ser julgado improcedente.</w:t>
      </w:r>
    </w:p>
    <w:p w:rsidR="00F66146" w:rsidRPr="0070627D" w:rsidRDefault="00F66146" w:rsidP="00F66146">
      <w:pPr>
        <w:spacing w:after="120"/>
        <w:rPr>
          <w:rFonts w:asciiTheme="majorHAnsi" w:hAnsiTheme="majorHAnsi"/>
          <w:szCs w:val="24"/>
        </w:rPr>
      </w:pPr>
    </w:p>
    <w:p w:rsidR="000E35E4" w:rsidRPr="0070627D" w:rsidRDefault="000E35E4" w:rsidP="00F66146">
      <w:pPr>
        <w:pStyle w:val="SemEspaamento"/>
        <w:numPr>
          <w:ilvl w:val="2"/>
          <w:numId w:val="24"/>
        </w:numPr>
      </w:pPr>
      <w:r w:rsidRPr="0070627D">
        <w:t>Adicional Noturno</w:t>
      </w:r>
    </w:p>
    <w:p w:rsidR="00207C95" w:rsidRPr="0070627D" w:rsidRDefault="00207C95" w:rsidP="00207C95">
      <w:pPr>
        <w:pStyle w:val="PargrafodaLista"/>
        <w:spacing w:before="120" w:after="120"/>
        <w:ind w:left="0"/>
        <w:rPr>
          <w:rFonts w:asciiTheme="majorHAnsi" w:hAnsiTheme="majorHAnsi"/>
          <w:b/>
          <w:szCs w:val="24"/>
          <w:u w:val="single"/>
        </w:rPr>
      </w:pPr>
    </w:p>
    <w:p w:rsidR="00207C95" w:rsidRPr="0070627D" w:rsidRDefault="00207C95" w:rsidP="00207C95">
      <w:pPr>
        <w:pStyle w:val="PargrafodaLista"/>
        <w:spacing w:before="120" w:after="120"/>
        <w:ind w:left="0"/>
        <w:rPr>
          <w:rFonts w:asciiTheme="majorHAnsi" w:hAnsiTheme="majorHAnsi"/>
          <w:szCs w:val="24"/>
        </w:rPr>
      </w:pPr>
      <w:r w:rsidRPr="0070627D">
        <w:rPr>
          <w:rFonts w:asciiTheme="majorHAnsi" w:hAnsiTheme="majorHAnsi"/>
          <w:szCs w:val="24"/>
        </w:rPr>
        <w:t>Os artigos 7º, inciso IX da Constituição Federal e 73 da Consolidação das Leis do Trabalho asseguram ao empregado um adicional de 20% sobre a remuneração para o trabalho realizado entre as 22 horas de um dia às 05 horas do dia seguinte.</w:t>
      </w:r>
    </w:p>
    <w:p w:rsidR="00207C95" w:rsidRPr="0070627D" w:rsidRDefault="00853028" w:rsidP="00853028">
      <w:pPr>
        <w:spacing w:before="120" w:after="120"/>
        <w:rPr>
          <w:rFonts w:asciiTheme="majorHAnsi" w:hAnsiTheme="majorHAnsi"/>
          <w:szCs w:val="24"/>
        </w:rPr>
      </w:pPr>
      <w:r w:rsidRPr="0070627D">
        <w:rPr>
          <w:rFonts w:asciiTheme="majorHAnsi" w:hAnsiTheme="majorHAnsi"/>
          <w:szCs w:val="24"/>
        </w:rPr>
        <w:t xml:space="preserve">No inicio da prestação de serviço, o Obreiro ativava-se das </w:t>
      </w:r>
      <w:proofErr w:type="gramStart"/>
      <w:r w:rsidRPr="0070627D">
        <w:rPr>
          <w:rFonts w:asciiTheme="majorHAnsi" w:hAnsiTheme="majorHAnsi"/>
          <w:szCs w:val="24"/>
        </w:rPr>
        <w:t>13:40</w:t>
      </w:r>
      <w:proofErr w:type="gramEnd"/>
      <w:r w:rsidRPr="0070627D">
        <w:rPr>
          <w:rFonts w:asciiTheme="majorHAnsi" w:hAnsiTheme="majorHAnsi"/>
          <w:szCs w:val="24"/>
        </w:rPr>
        <w:t xml:space="preserve"> às 22:00, com uma hora de intervalo. Sendo que todo o período de labor que excedeu às </w:t>
      </w:r>
      <w:r w:rsidRPr="0070627D">
        <w:rPr>
          <w:rFonts w:asciiTheme="majorHAnsi" w:hAnsiTheme="majorHAnsi"/>
          <w:szCs w:val="24"/>
        </w:rPr>
        <w:lastRenderedPageBreak/>
        <w:t>22hrs, foi pago como hora extra, com o devido pagamento do adicional noturno, observada a hora reduzida de 52 minutos e 30 segundos conforme comprovam dos holerites anexos.</w:t>
      </w:r>
    </w:p>
    <w:p w:rsidR="00207C95" w:rsidRPr="0070627D" w:rsidRDefault="00207C95" w:rsidP="00207C95">
      <w:pPr>
        <w:pStyle w:val="PargrafodaLista"/>
        <w:spacing w:before="120" w:after="120"/>
        <w:ind w:left="0"/>
        <w:rPr>
          <w:rFonts w:asciiTheme="majorHAnsi" w:hAnsiTheme="majorHAnsi"/>
          <w:szCs w:val="24"/>
        </w:rPr>
      </w:pPr>
      <w:r w:rsidRPr="0070627D">
        <w:rPr>
          <w:rFonts w:asciiTheme="majorHAnsi" w:hAnsiTheme="majorHAnsi"/>
          <w:szCs w:val="24"/>
        </w:rPr>
        <w:t xml:space="preserve">Assim, </w:t>
      </w:r>
      <w:r w:rsidR="00853028" w:rsidRPr="0070627D">
        <w:rPr>
          <w:rFonts w:asciiTheme="majorHAnsi" w:hAnsiTheme="majorHAnsi"/>
          <w:szCs w:val="24"/>
        </w:rPr>
        <w:t>referido pedido deverá ser julgado improcedente.</w:t>
      </w:r>
    </w:p>
    <w:p w:rsidR="007A3210" w:rsidRPr="0070627D" w:rsidRDefault="007A3210" w:rsidP="00207C95">
      <w:pPr>
        <w:pStyle w:val="PargrafodaLista"/>
        <w:spacing w:before="120" w:after="120"/>
        <w:ind w:left="0"/>
        <w:rPr>
          <w:rFonts w:asciiTheme="majorHAnsi" w:hAnsiTheme="majorHAnsi"/>
          <w:szCs w:val="24"/>
        </w:rPr>
      </w:pPr>
    </w:p>
    <w:p w:rsidR="008F5A5F" w:rsidRPr="0070627D" w:rsidRDefault="00F66146" w:rsidP="00F66146">
      <w:pPr>
        <w:pStyle w:val="SemEspaamento"/>
        <w:numPr>
          <w:ilvl w:val="1"/>
          <w:numId w:val="24"/>
        </w:numPr>
      </w:pPr>
      <w:r w:rsidRPr="0070627D">
        <w:t xml:space="preserve"> </w:t>
      </w:r>
      <w:r w:rsidR="008F5A5F" w:rsidRPr="0070627D">
        <w:t>Adicional de insalubridade</w:t>
      </w:r>
    </w:p>
    <w:p w:rsidR="008F5A5F" w:rsidRPr="0070627D" w:rsidRDefault="008F5A5F" w:rsidP="008F5A5F">
      <w:pPr>
        <w:tabs>
          <w:tab w:val="left" w:pos="3690"/>
        </w:tabs>
        <w:spacing w:after="120"/>
        <w:ind w:firstLine="0"/>
        <w:rPr>
          <w:rFonts w:asciiTheme="majorHAnsi" w:hAnsiTheme="majorHAnsi"/>
          <w:b/>
          <w:szCs w:val="24"/>
          <w:shd w:val="clear" w:color="auto" w:fill="FFFFFF"/>
        </w:rPr>
      </w:pPr>
    </w:p>
    <w:p w:rsidR="008F5A5F" w:rsidRPr="0070627D" w:rsidRDefault="008F5A5F" w:rsidP="00C33788">
      <w:pPr>
        <w:tabs>
          <w:tab w:val="left" w:pos="3690"/>
        </w:tabs>
        <w:spacing w:after="120"/>
        <w:rPr>
          <w:rFonts w:asciiTheme="majorHAnsi" w:hAnsiTheme="majorHAnsi"/>
          <w:szCs w:val="24"/>
          <w:shd w:val="clear" w:color="auto" w:fill="FFFFFF"/>
        </w:rPr>
      </w:pPr>
      <w:r w:rsidRPr="0070627D">
        <w:rPr>
          <w:rFonts w:asciiTheme="majorHAnsi" w:hAnsiTheme="majorHAnsi"/>
          <w:szCs w:val="24"/>
          <w:shd w:val="clear" w:color="auto" w:fill="FFFFFF"/>
        </w:rPr>
        <w:t>Aduz o reclamante que no exercício do trabalho que lhe competia ficava exposto a agen</w:t>
      </w:r>
      <w:r w:rsidR="000E35E4" w:rsidRPr="0070627D">
        <w:rPr>
          <w:rFonts w:asciiTheme="majorHAnsi" w:hAnsiTheme="majorHAnsi"/>
          <w:szCs w:val="24"/>
          <w:shd w:val="clear" w:color="auto" w:fill="FFFFFF"/>
        </w:rPr>
        <w:t xml:space="preserve">tes insalubres, tais como: óleos, gasolina, máquina de solda, lubrificantes, graxa, detergente, roxinho e </w:t>
      </w:r>
      <w:proofErr w:type="spellStart"/>
      <w:r w:rsidR="000E35E4" w:rsidRPr="0070627D">
        <w:rPr>
          <w:rFonts w:asciiTheme="majorHAnsi" w:hAnsiTheme="majorHAnsi"/>
          <w:szCs w:val="24"/>
          <w:shd w:val="clear" w:color="auto" w:fill="FFFFFF"/>
        </w:rPr>
        <w:t>solopan</w:t>
      </w:r>
      <w:proofErr w:type="spellEnd"/>
      <w:r w:rsidR="000E35E4" w:rsidRPr="0070627D">
        <w:rPr>
          <w:rFonts w:asciiTheme="majorHAnsi" w:hAnsiTheme="majorHAnsi"/>
          <w:szCs w:val="24"/>
          <w:shd w:val="clear" w:color="auto" w:fill="FFFFFF"/>
        </w:rPr>
        <w:t xml:space="preserve">. </w:t>
      </w:r>
      <w:r w:rsidRPr="0070627D">
        <w:rPr>
          <w:rFonts w:asciiTheme="majorHAnsi" w:hAnsiTheme="majorHAnsi"/>
          <w:szCs w:val="24"/>
          <w:shd w:val="clear" w:color="auto" w:fill="FFFFFF"/>
        </w:rPr>
        <w:t>Com a devida vênia, não assiste razão ao reclamante.</w:t>
      </w:r>
    </w:p>
    <w:p w:rsidR="008F5A5F" w:rsidRPr="0070627D" w:rsidRDefault="008F5A5F" w:rsidP="00C33788">
      <w:pPr>
        <w:tabs>
          <w:tab w:val="left" w:pos="3690"/>
        </w:tabs>
        <w:spacing w:after="120"/>
        <w:rPr>
          <w:rFonts w:asciiTheme="majorHAnsi" w:hAnsiTheme="majorHAnsi"/>
          <w:szCs w:val="24"/>
          <w:shd w:val="clear" w:color="auto" w:fill="FFFFFF"/>
        </w:rPr>
      </w:pPr>
      <w:r w:rsidRPr="0070627D">
        <w:rPr>
          <w:rFonts w:asciiTheme="majorHAnsi" w:hAnsiTheme="majorHAnsi"/>
          <w:szCs w:val="24"/>
          <w:shd w:val="clear" w:color="auto" w:fill="FFFFFF"/>
        </w:rPr>
        <w:t>Inicialmente, esclarece a reclamada que as atribuições do obreiro não envolvem, nem mesmo em pequena escala ou de forma eventual, o contato com gases ou fumos metálicos, e tampouco com radiações não ionizantes e calor.</w:t>
      </w:r>
    </w:p>
    <w:p w:rsidR="008F5A5F" w:rsidRPr="0070627D" w:rsidRDefault="008F5A5F" w:rsidP="00C33788">
      <w:pPr>
        <w:tabs>
          <w:tab w:val="left" w:pos="3690"/>
        </w:tabs>
        <w:spacing w:after="120"/>
        <w:rPr>
          <w:rFonts w:asciiTheme="majorHAnsi" w:hAnsiTheme="majorHAnsi"/>
          <w:szCs w:val="24"/>
          <w:shd w:val="clear" w:color="auto" w:fill="FFFFFF"/>
        </w:rPr>
      </w:pPr>
      <w:r w:rsidRPr="0070627D">
        <w:rPr>
          <w:rFonts w:asciiTheme="majorHAnsi" w:hAnsiTheme="majorHAnsi"/>
          <w:szCs w:val="24"/>
          <w:shd w:val="clear" w:color="auto" w:fill="FFFFFF"/>
        </w:rPr>
        <w:t xml:space="preserve">Destarte, ainda que a função de </w:t>
      </w:r>
      <w:r w:rsidR="000E35E4" w:rsidRPr="0070627D">
        <w:rPr>
          <w:rFonts w:asciiTheme="majorHAnsi" w:hAnsiTheme="majorHAnsi"/>
          <w:szCs w:val="24"/>
          <w:shd w:val="clear" w:color="auto" w:fill="FFFFFF"/>
        </w:rPr>
        <w:t xml:space="preserve">ajudante de </w:t>
      </w:r>
      <w:r w:rsidRPr="0070627D">
        <w:rPr>
          <w:rFonts w:asciiTheme="majorHAnsi" w:hAnsiTheme="majorHAnsi"/>
          <w:szCs w:val="24"/>
          <w:shd w:val="clear" w:color="auto" w:fill="FFFFFF"/>
        </w:rPr>
        <w:t xml:space="preserve">mecânico possa sugerir o contato com óleos e graxas, </w:t>
      </w:r>
      <w:r w:rsidR="000E35E4" w:rsidRPr="0070627D">
        <w:rPr>
          <w:rFonts w:asciiTheme="majorHAnsi" w:hAnsiTheme="majorHAnsi"/>
          <w:szCs w:val="24"/>
          <w:shd w:val="clear" w:color="auto" w:fill="FFFFFF"/>
        </w:rPr>
        <w:t xml:space="preserve">estas apenas </w:t>
      </w:r>
      <w:r w:rsidRPr="0070627D">
        <w:rPr>
          <w:rFonts w:asciiTheme="majorHAnsi" w:hAnsiTheme="majorHAnsi"/>
          <w:szCs w:val="24"/>
          <w:shd w:val="clear" w:color="auto" w:fill="FFFFFF"/>
        </w:rPr>
        <w:t>se d</w:t>
      </w:r>
      <w:r w:rsidR="000E35E4" w:rsidRPr="0070627D">
        <w:rPr>
          <w:rFonts w:asciiTheme="majorHAnsi" w:hAnsiTheme="majorHAnsi"/>
          <w:szCs w:val="24"/>
          <w:shd w:val="clear" w:color="auto" w:fill="FFFFFF"/>
        </w:rPr>
        <w:t>ão</w:t>
      </w:r>
      <w:r w:rsidRPr="0070627D">
        <w:rPr>
          <w:rFonts w:asciiTheme="majorHAnsi" w:hAnsiTheme="majorHAnsi"/>
          <w:szCs w:val="24"/>
          <w:shd w:val="clear" w:color="auto" w:fill="FFFFFF"/>
        </w:rPr>
        <w:t xml:space="preserve"> no momento em que ocorre a limpeza de alguma peça</w:t>
      </w:r>
      <w:r w:rsidR="000E35E4" w:rsidRPr="0070627D">
        <w:rPr>
          <w:rFonts w:asciiTheme="majorHAnsi" w:hAnsiTheme="majorHAnsi"/>
          <w:szCs w:val="24"/>
          <w:shd w:val="clear" w:color="auto" w:fill="FFFFFF"/>
        </w:rPr>
        <w:t>.</w:t>
      </w:r>
    </w:p>
    <w:p w:rsidR="008F5A5F" w:rsidRPr="0070627D" w:rsidRDefault="008F5A5F" w:rsidP="00C33788">
      <w:pPr>
        <w:tabs>
          <w:tab w:val="left" w:pos="3690"/>
        </w:tabs>
        <w:spacing w:after="120"/>
        <w:rPr>
          <w:rFonts w:asciiTheme="majorHAnsi" w:hAnsiTheme="majorHAnsi"/>
          <w:szCs w:val="24"/>
        </w:rPr>
      </w:pPr>
      <w:r w:rsidRPr="0070627D">
        <w:rPr>
          <w:rFonts w:asciiTheme="majorHAnsi" w:hAnsiTheme="majorHAnsi"/>
          <w:szCs w:val="24"/>
          <w:shd w:val="clear" w:color="auto" w:fill="FFFFFF"/>
        </w:rPr>
        <w:t xml:space="preserve">Ressalte-se, ainda, </w:t>
      </w:r>
      <w:r w:rsidRPr="0070627D">
        <w:rPr>
          <w:rFonts w:asciiTheme="majorHAnsi" w:hAnsiTheme="majorHAnsi"/>
          <w:szCs w:val="24"/>
        </w:rPr>
        <w:t xml:space="preserve">que a reclamada fornece a todos os seus funcionários os equipamentos de proteção </w:t>
      </w:r>
      <w:proofErr w:type="gramStart"/>
      <w:r w:rsidRPr="0070627D">
        <w:rPr>
          <w:rFonts w:asciiTheme="majorHAnsi" w:hAnsiTheme="majorHAnsi"/>
          <w:szCs w:val="24"/>
        </w:rPr>
        <w:t>individual aprovados</w:t>
      </w:r>
      <w:proofErr w:type="gramEnd"/>
      <w:r w:rsidRPr="0070627D">
        <w:rPr>
          <w:rFonts w:asciiTheme="majorHAnsi" w:hAnsiTheme="majorHAnsi"/>
          <w:szCs w:val="24"/>
        </w:rPr>
        <w:t xml:space="preserve"> e suficientes à neutralização dos riscos capazes de ameaçar a segurança e a saúde do trabalhador.</w:t>
      </w:r>
    </w:p>
    <w:p w:rsidR="008F5A5F" w:rsidRPr="0070627D" w:rsidRDefault="008F5A5F" w:rsidP="00C33788">
      <w:pPr>
        <w:tabs>
          <w:tab w:val="left" w:pos="3690"/>
        </w:tabs>
        <w:spacing w:after="120"/>
        <w:rPr>
          <w:rFonts w:asciiTheme="majorHAnsi" w:hAnsiTheme="majorHAnsi"/>
          <w:szCs w:val="24"/>
        </w:rPr>
      </w:pPr>
      <w:r w:rsidRPr="0070627D">
        <w:rPr>
          <w:rFonts w:asciiTheme="majorHAnsi" w:hAnsiTheme="majorHAnsi"/>
          <w:szCs w:val="24"/>
        </w:rPr>
        <w:t xml:space="preserve">Ao longo do contrato de trabalho do reclamante o empregador forneceu todos os equipamentos necessários à neutralização dos riscos decorrentes da </w:t>
      </w:r>
      <w:r w:rsidR="000E35E4" w:rsidRPr="0070627D">
        <w:rPr>
          <w:rFonts w:asciiTheme="majorHAnsi" w:hAnsiTheme="majorHAnsi"/>
          <w:szCs w:val="24"/>
        </w:rPr>
        <w:t xml:space="preserve">limpeza das peças, no auxilio do mecânico, </w:t>
      </w:r>
      <w:r w:rsidRPr="0070627D">
        <w:rPr>
          <w:rFonts w:asciiTheme="majorHAnsi" w:hAnsiTheme="majorHAnsi"/>
          <w:szCs w:val="24"/>
        </w:rPr>
        <w:t>inclusive óculos de segurança com proteção lateral completa, protetor auricular, vestimenta adequada, luvas de lona e de PVC, creme protetor para as mãos e máscara de proteção.</w:t>
      </w:r>
    </w:p>
    <w:p w:rsidR="008F5A5F" w:rsidRPr="0070627D" w:rsidRDefault="008F5A5F" w:rsidP="00C33788">
      <w:pPr>
        <w:spacing w:after="120"/>
        <w:rPr>
          <w:rFonts w:asciiTheme="majorHAnsi" w:hAnsiTheme="majorHAnsi"/>
          <w:szCs w:val="24"/>
        </w:rPr>
      </w:pPr>
      <w:r w:rsidRPr="0070627D">
        <w:rPr>
          <w:rFonts w:asciiTheme="majorHAnsi" w:hAnsiTheme="majorHAnsi"/>
          <w:szCs w:val="24"/>
        </w:rPr>
        <w:t>Os funcionários do setor de almoxarifado da Cooperativa são orientados a fiscalizar o uso e substituir constantemente os equipamentos individuais, sempre que danificados ou extraviados.</w:t>
      </w:r>
    </w:p>
    <w:p w:rsidR="008F5A5F" w:rsidRPr="0070627D" w:rsidRDefault="008F5A5F" w:rsidP="00C33788">
      <w:pPr>
        <w:spacing w:after="120"/>
        <w:rPr>
          <w:rFonts w:asciiTheme="majorHAnsi" w:hAnsiTheme="majorHAnsi"/>
          <w:szCs w:val="24"/>
        </w:rPr>
      </w:pPr>
      <w:r w:rsidRPr="0070627D">
        <w:rPr>
          <w:rFonts w:asciiTheme="majorHAnsi" w:hAnsiTheme="majorHAnsi"/>
          <w:szCs w:val="24"/>
        </w:rPr>
        <w:t>Assim, ante todo o exposto, improcedente o pedido de adicional de insalubridade e reflexos, uma vez que a reclamada tomou todas as medidas que conduzem à diminuição ou eliminação da nocividade, entre as quais as relativas ao uso efetivo do equipamento pelo empregado.</w:t>
      </w:r>
    </w:p>
    <w:p w:rsidR="008F5A5F" w:rsidRPr="0070627D" w:rsidRDefault="00207C95" w:rsidP="00F66146">
      <w:pPr>
        <w:pStyle w:val="SemEspaamento"/>
        <w:numPr>
          <w:ilvl w:val="2"/>
          <w:numId w:val="24"/>
        </w:numPr>
      </w:pPr>
      <w:r w:rsidRPr="0070627D">
        <w:lastRenderedPageBreak/>
        <w:t>Da Base de Cá</w:t>
      </w:r>
      <w:r w:rsidR="008F5A5F" w:rsidRPr="0070627D">
        <w:t>lculo</w:t>
      </w:r>
    </w:p>
    <w:p w:rsidR="00C33788" w:rsidRPr="0070627D" w:rsidRDefault="00C33788" w:rsidP="008F5A5F">
      <w:pPr>
        <w:spacing w:after="120"/>
        <w:rPr>
          <w:rFonts w:asciiTheme="majorHAnsi" w:hAnsiTheme="majorHAnsi"/>
          <w:i/>
          <w:szCs w:val="24"/>
        </w:rPr>
      </w:pPr>
    </w:p>
    <w:p w:rsidR="008F5A5F" w:rsidRPr="0070627D" w:rsidRDefault="008F5A5F" w:rsidP="008F5A5F">
      <w:pPr>
        <w:spacing w:after="120"/>
        <w:rPr>
          <w:rFonts w:asciiTheme="majorHAnsi" w:hAnsiTheme="majorHAnsi"/>
          <w:szCs w:val="24"/>
        </w:rPr>
      </w:pPr>
      <w:r w:rsidRPr="0070627D">
        <w:rPr>
          <w:rFonts w:asciiTheme="majorHAnsi" w:hAnsiTheme="majorHAnsi"/>
          <w:i/>
          <w:szCs w:val="24"/>
        </w:rPr>
        <w:t>Ad cautelam,</w:t>
      </w:r>
      <w:r w:rsidRPr="0070627D">
        <w:rPr>
          <w:rFonts w:asciiTheme="majorHAnsi" w:hAnsiTheme="majorHAnsi"/>
          <w:szCs w:val="24"/>
        </w:rPr>
        <w:t xml:space="preserve"> caso Vossa Excelência entenda pelo deferimento do adicional de insalubridade, requer que o seu cálculo seja efetivado com base no valor do salário mínimo nacional, nos termos do artigo 192 da Consolidação das Leis do Trabalho.</w:t>
      </w:r>
    </w:p>
    <w:p w:rsidR="008F5A5F" w:rsidRPr="0070627D" w:rsidRDefault="008F5A5F" w:rsidP="008F5A5F">
      <w:pPr>
        <w:spacing w:after="120"/>
        <w:rPr>
          <w:rFonts w:asciiTheme="majorHAnsi" w:hAnsiTheme="majorHAnsi"/>
          <w:szCs w:val="24"/>
        </w:rPr>
      </w:pPr>
      <w:r w:rsidRPr="0070627D">
        <w:rPr>
          <w:rFonts w:asciiTheme="majorHAnsi" w:hAnsiTheme="majorHAnsi"/>
          <w:szCs w:val="24"/>
        </w:rPr>
        <w:t>Conquanto tenha sido declarada inconstitucional a indexação pelo valor do salário mínimo, até que o legislador crie uma nova regra, será essa a base cálculo do adicional de insalubridade.</w:t>
      </w:r>
    </w:p>
    <w:p w:rsidR="008F5A5F" w:rsidRPr="0070627D" w:rsidRDefault="008F5A5F" w:rsidP="008F5A5F">
      <w:pPr>
        <w:spacing w:after="120"/>
        <w:rPr>
          <w:rFonts w:asciiTheme="majorHAnsi" w:hAnsiTheme="majorHAnsi"/>
          <w:szCs w:val="24"/>
        </w:rPr>
      </w:pPr>
      <w:r w:rsidRPr="0070627D">
        <w:rPr>
          <w:rFonts w:asciiTheme="majorHAnsi" w:hAnsiTheme="majorHAnsi"/>
          <w:szCs w:val="24"/>
        </w:rPr>
        <w:t>A Súmula Vinculante Nº 4 do Supremo Tribunal Federal não permite que o Judiciário substitua o Poder Legislativo e crie novo critério em suas decisões. Por essa razão, até que se edite norma legal ou convencional estabelecendo base de cálculo distinta do salário mínimo para o adicional de insalubridade, continuará a ser aplicado esse critério para o cálculo do referido adicional.</w:t>
      </w:r>
    </w:p>
    <w:p w:rsidR="008F5A5F" w:rsidRPr="0070627D" w:rsidRDefault="008F5A5F" w:rsidP="008F5A5F">
      <w:pPr>
        <w:spacing w:after="120"/>
        <w:rPr>
          <w:rFonts w:asciiTheme="majorHAnsi" w:hAnsiTheme="majorHAnsi"/>
          <w:szCs w:val="24"/>
        </w:rPr>
      </w:pPr>
      <w:r w:rsidRPr="0070627D">
        <w:rPr>
          <w:rFonts w:asciiTheme="majorHAnsi" w:hAnsiTheme="majorHAnsi"/>
          <w:szCs w:val="24"/>
        </w:rPr>
        <w:t xml:space="preserve">Assim, por ser a melhor interpretação da regra disposta no artigo 192 da CLT e súmulas </w:t>
      </w:r>
      <w:proofErr w:type="gramStart"/>
      <w:r w:rsidRPr="0070627D">
        <w:rPr>
          <w:rFonts w:asciiTheme="majorHAnsi" w:hAnsiTheme="majorHAnsi"/>
          <w:szCs w:val="24"/>
        </w:rPr>
        <w:t>4</w:t>
      </w:r>
      <w:proofErr w:type="gramEnd"/>
      <w:r w:rsidRPr="0070627D">
        <w:rPr>
          <w:rFonts w:asciiTheme="majorHAnsi" w:hAnsiTheme="majorHAnsi"/>
          <w:szCs w:val="24"/>
        </w:rPr>
        <w:t xml:space="preserve"> e 228, do STF e TST, respectivamente, requer que o adicional eventualmente deferido seja calculado com base no valor do salário mínimo nacional.</w:t>
      </w:r>
    </w:p>
    <w:p w:rsidR="007A3210" w:rsidRPr="0070627D" w:rsidRDefault="007A3210" w:rsidP="008F5A5F">
      <w:pPr>
        <w:spacing w:after="120"/>
        <w:rPr>
          <w:rFonts w:asciiTheme="majorHAnsi" w:hAnsiTheme="majorHAnsi"/>
          <w:szCs w:val="24"/>
        </w:rPr>
      </w:pPr>
    </w:p>
    <w:p w:rsidR="00C33788" w:rsidRPr="0070627D" w:rsidRDefault="00BD02C9" w:rsidP="00F66146">
      <w:pPr>
        <w:pStyle w:val="SemEspaamento"/>
        <w:numPr>
          <w:ilvl w:val="2"/>
          <w:numId w:val="24"/>
        </w:numPr>
      </w:pPr>
      <w:r w:rsidRPr="0070627D">
        <w:t>Acordo de compensação</w:t>
      </w:r>
    </w:p>
    <w:p w:rsidR="00C33788" w:rsidRPr="0070627D" w:rsidRDefault="00C33788" w:rsidP="00C33788">
      <w:pPr>
        <w:pStyle w:val="PargrafodaLista"/>
        <w:spacing w:after="120"/>
        <w:ind w:left="0"/>
        <w:rPr>
          <w:rFonts w:asciiTheme="majorHAnsi" w:hAnsiTheme="majorHAnsi"/>
          <w:b/>
          <w:szCs w:val="24"/>
          <w:u w:val="single"/>
        </w:rPr>
      </w:pPr>
    </w:p>
    <w:p w:rsidR="00C33788" w:rsidRPr="0070627D" w:rsidRDefault="00C33788" w:rsidP="00484703">
      <w:pPr>
        <w:pStyle w:val="PargrafodaLista"/>
        <w:spacing w:after="120"/>
        <w:ind w:left="0"/>
        <w:rPr>
          <w:rFonts w:asciiTheme="majorHAnsi" w:hAnsiTheme="majorHAnsi"/>
          <w:szCs w:val="24"/>
        </w:rPr>
      </w:pPr>
      <w:r w:rsidRPr="0070627D">
        <w:rPr>
          <w:rFonts w:asciiTheme="majorHAnsi" w:hAnsiTheme="majorHAnsi"/>
          <w:szCs w:val="24"/>
        </w:rPr>
        <w:t>Considerando que o autor jamais laborou em condições insalubres, figura plenamente válido o termo de compensação de horas firmado, porquanto representa o acordo de vontade das partes, consoante artigo 7º, inciso XIII da Constituição Federal, artigo 59, parágrafo 2º da Consolidação das Leis do Trabalho e súmula 85 do C. TST.</w:t>
      </w:r>
    </w:p>
    <w:p w:rsidR="008F5A5F" w:rsidRPr="0070627D" w:rsidRDefault="008F5A5F" w:rsidP="007A3210">
      <w:pPr>
        <w:pStyle w:val="SemEspaamento"/>
        <w:numPr>
          <w:ilvl w:val="0"/>
          <w:numId w:val="0"/>
        </w:numPr>
        <w:ind w:left="709"/>
      </w:pPr>
    </w:p>
    <w:p w:rsidR="008F5A5F" w:rsidRPr="0070627D" w:rsidRDefault="008F5A5F" w:rsidP="00F66146">
      <w:pPr>
        <w:pStyle w:val="SemEspaamento"/>
        <w:numPr>
          <w:ilvl w:val="1"/>
          <w:numId w:val="24"/>
        </w:numPr>
      </w:pPr>
      <w:r w:rsidRPr="0070627D">
        <w:t>Adicional de periculosidade</w:t>
      </w:r>
    </w:p>
    <w:p w:rsidR="008F5A5F" w:rsidRPr="0070627D" w:rsidRDefault="008F5A5F" w:rsidP="008F5A5F">
      <w:pPr>
        <w:tabs>
          <w:tab w:val="left" w:pos="3690"/>
        </w:tabs>
        <w:spacing w:after="120"/>
        <w:ind w:firstLine="0"/>
        <w:rPr>
          <w:rFonts w:asciiTheme="majorHAnsi" w:hAnsiTheme="majorHAnsi"/>
          <w:szCs w:val="24"/>
          <w:shd w:val="clear" w:color="auto" w:fill="FFFFFF"/>
        </w:rPr>
      </w:pPr>
    </w:p>
    <w:p w:rsidR="008F5A5F" w:rsidRPr="0070627D" w:rsidRDefault="008F5A5F" w:rsidP="00484703">
      <w:pPr>
        <w:tabs>
          <w:tab w:val="left" w:pos="3690"/>
        </w:tabs>
        <w:spacing w:after="120"/>
        <w:rPr>
          <w:rFonts w:asciiTheme="majorHAnsi" w:hAnsiTheme="majorHAnsi"/>
          <w:szCs w:val="24"/>
          <w:shd w:val="clear" w:color="auto" w:fill="FFFFFF"/>
        </w:rPr>
      </w:pPr>
      <w:r w:rsidRPr="0070627D">
        <w:rPr>
          <w:rFonts w:asciiTheme="majorHAnsi" w:hAnsiTheme="majorHAnsi"/>
          <w:szCs w:val="24"/>
          <w:shd w:val="clear" w:color="auto" w:fill="FFFFFF"/>
        </w:rPr>
        <w:t>Neste tópico, não assiste melhor sorte ao autor.</w:t>
      </w:r>
    </w:p>
    <w:p w:rsidR="008F5A5F" w:rsidRPr="0070627D" w:rsidRDefault="008F5A5F" w:rsidP="00484703">
      <w:pPr>
        <w:tabs>
          <w:tab w:val="left" w:pos="3690"/>
        </w:tabs>
        <w:spacing w:after="120"/>
        <w:rPr>
          <w:rFonts w:asciiTheme="majorHAnsi" w:hAnsiTheme="majorHAnsi"/>
          <w:szCs w:val="24"/>
          <w:shd w:val="clear" w:color="auto" w:fill="FFFFFF"/>
        </w:rPr>
      </w:pPr>
      <w:r w:rsidRPr="0070627D">
        <w:rPr>
          <w:rFonts w:asciiTheme="majorHAnsi" w:hAnsiTheme="majorHAnsi"/>
          <w:szCs w:val="24"/>
          <w:shd w:val="clear" w:color="auto" w:fill="FFFFFF"/>
        </w:rPr>
        <w:t>O reclamante alega de forma genérica que era obrigado a conviver com diversos produtos altamente inflamáveis</w:t>
      </w:r>
      <w:r w:rsidR="00C33788" w:rsidRPr="0070627D">
        <w:rPr>
          <w:rFonts w:asciiTheme="majorHAnsi" w:hAnsiTheme="majorHAnsi"/>
          <w:szCs w:val="24"/>
          <w:shd w:val="clear" w:color="auto" w:fill="FFFFFF"/>
        </w:rPr>
        <w:t>, aduzindo que o local onde desempenhava suas funções é no mesmo pátio onde é realizado o abastecimento dos veículos da reclamada.</w:t>
      </w:r>
    </w:p>
    <w:p w:rsidR="008F5A5F" w:rsidRPr="0070627D" w:rsidRDefault="008F5A5F" w:rsidP="00BD02C9">
      <w:pPr>
        <w:tabs>
          <w:tab w:val="left" w:pos="3690"/>
        </w:tabs>
        <w:spacing w:after="120"/>
        <w:rPr>
          <w:rFonts w:asciiTheme="majorHAnsi" w:hAnsiTheme="majorHAnsi" w:cs="Arial"/>
          <w:color w:val="000000"/>
          <w:szCs w:val="24"/>
        </w:rPr>
      </w:pPr>
      <w:r w:rsidRPr="0070627D">
        <w:rPr>
          <w:rFonts w:asciiTheme="majorHAnsi" w:hAnsiTheme="majorHAnsi"/>
          <w:szCs w:val="24"/>
          <w:shd w:val="clear" w:color="auto" w:fill="FFFFFF"/>
        </w:rPr>
        <w:lastRenderedPageBreak/>
        <w:t xml:space="preserve">De acordo com o artigo 193 da Consolidação das Leis do Trabalho, são consideradas atividades ou operações perigosas, na forma da regulamentação </w:t>
      </w:r>
      <w:r w:rsidRPr="0070627D">
        <w:rPr>
          <w:rFonts w:asciiTheme="majorHAnsi" w:hAnsiTheme="majorHAnsi" w:cs="Arial"/>
          <w:color w:val="000000"/>
          <w:szCs w:val="24"/>
        </w:rPr>
        <w:t>aprovada pelo Ministério do Trabalho e Emprego, aquelas que, por sua natureza ou métodos de trabalho, impliquem risco acentuado em virtude da exposição permanente do trabalhador a</w:t>
      </w:r>
      <w:r w:rsidR="00835F86" w:rsidRPr="0070627D">
        <w:rPr>
          <w:rFonts w:asciiTheme="majorHAnsi" w:hAnsiTheme="majorHAnsi" w:cs="Arial"/>
          <w:color w:val="000000"/>
          <w:szCs w:val="24"/>
        </w:rPr>
        <w:t xml:space="preserve"> </w:t>
      </w:r>
      <w:r w:rsidRPr="0070627D">
        <w:rPr>
          <w:rFonts w:asciiTheme="majorHAnsi" w:hAnsiTheme="majorHAnsi" w:cs="Arial"/>
          <w:color w:val="000000"/>
          <w:szCs w:val="24"/>
        </w:rPr>
        <w:t xml:space="preserve">inflamáveis, explosivos ou energia elétrica.                                                      </w:t>
      </w:r>
    </w:p>
    <w:p w:rsidR="008F5A5F" w:rsidRPr="0070627D" w:rsidRDefault="008F5A5F" w:rsidP="00484703">
      <w:pPr>
        <w:shd w:val="clear" w:color="auto" w:fill="FFFFFF"/>
        <w:spacing w:after="120"/>
        <w:rPr>
          <w:rFonts w:asciiTheme="majorHAnsi" w:hAnsiTheme="majorHAnsi" w:cs="Arial"/>
          <w:color w:val="000000"/>
          <w:szCs w:val="24"/>
        </w:rPr>
      </w:pPr>
      <w:r w:rsidRPr="0070627D">
        <w:rPr>
          <w:rFonts w:asciiTheme="majorHAnsi" w:hAnsiTheme="majorHAnsi" w:cs="Arial"/>
          <w:color w:val="000000"/>
          <w:szCs w:val="24"/>
        </w:rPr>
        <w:t xml:space="preserve">Definitivamente, não é essa a hipótese dos autos. No exercício de suas atividades laborais o reclamante jamais esteve exposto a inflamáveis, </w:t>
      </w:r>
      <w:r w:rsidR="00835F86" w:rsidRPr="0070627D">
        <w:rPr>
          <w:rFonts w:asciiTheme="majorHAnsi" w:hAnsiTheme="majorHAnsi" w:cs="Arial"/>
          <w:color w:val="000000"/>
          <w:szCs w:val="24"/>
        </w:rPr>
        <w:t xml:space="preserve">visto que a instalação de referido tanque cumpre todas as determinações contidas na Norma Regulamentadora 16, não permanecendo o autor, durante seu </w:t>
      </w:r>
      <w:proofErr w:type="gramStart"/>
      <w:r w:rsidR="00835F86" w:rsidRPr="0070627D">
        <w:rPr>
          <w:rFonts w:asciiTheme="majorHAnsi" w:hAnsiTheme="majorHAnsi" w:cs="Arial"/>
          <w:i/>
          <w:color w:val="000000"/>
          <w:szCs w:val="24"/>
        </w:rPr>
        <w:t>mister</w:t>
      </w:r>
      <w:proofErr w:type="gramEnd"/>
      <w:r w:rsidR="00835F86" w:rsidRPr="0070627D">
        <w:rPr>
          <w:rFonts w:asciiTheme="majorHAnsi" w:hAnsiTheme="majorHAnsi" w:cs="Arial"/>
          <w:color w:val="000000"/>
          <w:szCs w:val="24"/>
        </w:rPr>
        <w:t>, sequer próximo à bacia de segurança</w:t>
      </w:r>
      <w:r w:rsidRPr="0070627D">
        <w:rPr>
          <w:rFonts w:asciiTheme="majorHAnsi" w:hAnsiTheme="majorHAnsi" w:cs="Arial"/>
          <w:color w:val="000000"/>
          <w:szCs w:val="24"/>
        </w:rPr>
        <w:t>.</w:t>
      </w:r>
    </w:p>
    <w:p w:rsidR="008F5A5F" w:rsidRPr="0070627D" w:rsidRDefault="008F5A5F" w:rsidP="00484703">
      <w:pPr>
        <w:shd w:val="clear" w:color="auto" w:fill="FFFFFF"/>
        <w:spacing w:after="120"/>
        <w:rPr>
          <w:rFonts w:asciiTheme="majorHAnsi" w:hAnsiTheme="majorHAnsi" w:cs="Arial"/>
          <w:color w:val="000000"/>
          <w:szCs w:val="24"/>
        </w:rPr>
      </w:pPr>
      <w:r w:rsidRPr="0070627D">
        <w:rPr>
          <w:rFonts w:asciiTheme="majorHAnsi" w:hAnsiTheme="majorHAnsi" w:cs="Arial"/>
          <w:color w:val="000000"/>
          <w:szCs w:val="24"/>
        </w:rPr>
        <w:t>Improcedente, portanto</w:t>
      </w:r>
      <w:r w:rsidR="00CD622B" w:rsidRPr="0070627D">
        <w:rPr>
          <w:rFonts w:asciiTheme="majorHAnsi" w:hAnsiTheme="majorHAnsi" w:cs="Arial"/>
          <w:color w:val="000000"/>
          <w:szCs w:val="24"/>
        </w:rPr>
        <w:t>,</w:t>
      </w:r>
      <w:r w:rsidRPr="0070627D">
        <w:rPr>
          <w:rFonts w:asciiTheme="majorHAnsi" w:hAnsiTheme="majorHAnsi" w:cs="Arial"/>
          <w:color w:val="000000"/>
          <w:szCs w:val="24"/>
        </w:rPr>
        <w:t xml:space="preserve"> o pedido de adicional de periculosidade</w:t>
      </w:r>
      <w:r w:rsidR="00835F86" w:rsidRPr="0070627D">
        <w:rPr>
          <w:rFonts w:asciiTheme="majorHAnsi" w:hAnsiTheme="majorHAnsi" w:cs="Arial"/>
          <w:color w:val="000000"/>
          <w:szCs w:val="24"/>
        </w:rPr>
        <w:t xml:space="preserve"> e reflexos, postulados.</w:t>
      </w:r>
    </w:p>
    <w:p w:rsidR="00C33788" w:rsidRPr="0070627D" w:rsidRDefault="00C33788" w:rsidP="008F5A5F">
      <w:pPr>
        <w:shd w:val="clear" w:color="auto" w:fill="FFFFFF"/>
        <w:spacing w:after="120"/>
        <w:ind w:firstLine="0"/>
        <w:rPr>
          <w:rFonts w:asciiTheme="majorHAnsi" w:hAnsiTheme="majorHAnsi" w:cs="Arial"/>
          <w:color w:val="000000"/>
          <w:szCs w:val="24"/>
        </w:rPr>
      </w:pPr>
    </w:p>
    <w:p w:rsidR="008F5A5F" w:rsidRPr="0070627D" w:rsidRDefault="008F5A5F" w:rsidP="00F66146">
      <w:pPr>
        <w:pStyle w:val="SemEspaamento"/>
        <w:numPr>
          <w:ilvl w:val="2"/>
          <w:numId w:val="24"/>
        </w:numPr>
      </w:pPr>
      <w:r w:rsidRPr="0070627D">
        <w:t>Da impossibilidade de cumulação dos adicionais de Insalubridade e Periculosidade</w:t>
      </w:r>
    </w:p>
    <w:p w:rsidR="007A3210" w:rsidRPr="0070627D" w:rsidRDefault="007A3210" w:rsidP="007A3210">
      <w:pPr>
        <w:pStyle w:val="SemEspaamento"/>
        <w:numPr>
          <w:ilvl w:val="0"/>
          <w:numId w:val="0"/>
        </w:numPr>
        <w:ind w:left="720"/>
      </w:pPr>
    </w:p>
    <w:p w:rsidR="00BD02C9" w:rsidRPr="0070627D" w:rsidRDefault="00BD02C9" w:rsidP="00BD02C9">
      <w:pPr>
        <w:tabs>
          <w:tab w:val="left" w:pos="3690"/>
        </w:tabs>
        <w:spacing w:after="120"/>
        <w:rPr>
          <w:rFonts w:asciiTheme="majorHAnsi" w:hAnsiTheme="majorHAnsi"/>
          <w:szCs w:val="24"/>
          <w:shd w:val="clear" w:color="auto" w:fill="FFFFFF"/>
        </w:rPr>
      </w:pPr>
      <w:r w:rsidRPr="0070627D">
        <w:rPr>
          <w:rFonts w:asciiTheme="majorHAnsi" w:hAnsiTheme="majorHAnsi"/>
          <w:szCs w:val="24"/>
          <w:shd w:val="clear" w:color="auto" w:fill="FFFFFF"/>
        </w:rPr>
        <w:t>O § 2º do artigo 193 da CLT assegura ao empregado a possibilidade de optar, caso as funções desempenhadas sejam concomitantemente insalubres e perigosas, pelo adicional que lhe seja mais vantajoso, a saber: o de periculosidade ou insalubridade.</w:t>
      </w:r>
    </w:p>
    <w:p w:rsidR="00BD02C9" w:rsidRPr="0070627D" w:rsidRDefault="00BD02C9" w:rsidP="00BD02C9">
      <w:pPr>
        <w:tabs>
          <w:tab w:val="left" w:pos="3690"/>
        </w:tabs>
        <w:spacing w:after="120"/>
        <w:rPr>
          <w:rFonts w:asciiTheme="majorHAnsi" w:hAnsiTheme="majorHAnsi"/>
          <w:szCs w:val="24"/>
          <w:shd w:val="clear" w:color="auto" w:fill="FFFFFF"/>
        </w:rPr>
      </w:pPr>
      <w:r w:rsidRPr="0070627D">
        <w:rPr>
          <w:rFonts w:asciiTheme="majorHAnsi" w:hAnsiTheme="majorHAnsi"/>
          <w:szCs w:val="24"/>
          <w:shd w:val="clear" w:color="auto" w:fill="FFFFFF"/>
        </w:rPr>
        <w:t xml:space="preserve">Dessa forma, em sendo reconhecido através de perícia técnica </w:t>
      </w:r>
      <w:proofErr w:type="gramStart"/>
      <w:r w:rsidRPr="0070627D">
        <w:rPr>
          <w:rFonts w:asciiTheme="majorHAnsi" w:hAnsiTheme="majorHAnsi"/>
          <w:szCs w:val="24"/>
          <w:shd w:val="clear" w:color="auto" w:fill="FFFFFF"/>
        </w:rPr>
        <w:t>a</w:t>
      </w:r>
      <w:proofErr w:type="gramEnd"/>
      <w:r w:rsidRPr="0070627D">
        <w:rPr>
          <w:rFonts w:asciiTheme="majorHAnsi" w:hAnsiTheme="majorHAnsi"/>
          <w:szCs w:val="24"/>
          <w:shd w:val="clear" w:color="auto" w:fill="FFFFFF"/>
        </w:rPr>
        <w:t xml:space="preserve"> exposição a tais agentes, o que não se acredita, o empregado deve realizar a opção pelo adicional que entenda ser mais vantajoso, uma vez que o artigo 193, § 2º, veda apenas a percepção cumulativa dos referidos adicionais</w:t>
      </w:r>
    </w:p>
    <w:p w:rsidR="00BD02C9" w:rsidRPr="0070627D" w:rsidRDefault="00BD02C9" w:rsidP="00BD02C9">
      <w:pPr>
        <w:tabs>
          <w:tab w:val="left" w:pos="3690"/>
        </w:tabs>
        <w:spacing w:after="120"/>
        <w:rPr>
          <w:rFonts w:asciiTheme="majorHAnsi" w:hAnsiTheme="majorHAnsi"/>
          <w:szCs w:val="24"/>
          <w:shd w:val="clear" w:color="auto" w:fill="FFFFFF"/>
        </w:rPr>
      </w:pPr>
      <w:r w:rsidRPr="0070627D">
        <w:rPr>
          <w:rFonts w:asciiTheme="majorHAnsi" w:hAnsiTheme="majorHAnsi"/>
          <w:szCs w:val="24"/>
          <w:shd w:val="clear" w:color="auto" w:fill="FFFFFF"/>
        </w:rPr>
        <w:t xml:space="preserve"> Nesse sentido, cito os seguintes precedentes:</w:t>
      </w:r>
    </w:p>
    <w:p w:rsidR="00BD02C9" w:rsidRPr="0070627D" w:rsidRDefault="00BD02C9" w:rsidP="00BD02C9">
      <w:pPr>
        <w:spacing w:line="240" w:lineRule="auto"/>
        <w:ind w:left="2268" w:firstLine="0"/>
        <w:rPr>
          <w:rFonts w:asciiTheme="majorHAnsi" w:hAnsiTheme="majorHAnsi"/>
          <w:szCs w:val="24"/>
        </w:rPr>
      </w:pPr>
      <w:r w:rsidRPr="0070627D">
        <w:rPr>
          <w:rFonts w:asciiTheme="majorHAnsi" w:hAnsiTheme="majorHAnsi"/>
          <w:szCs w:val="24"/>
        </w:rPr>
        <w:t xml:space="preserve">“RECURSO DE REVISTA. (...) </w:t>
      </w:r>
      <w:proofErr w:type="gramStart"/>
      <w:r w:rsidRPr="0070627D">
        <w:rPr>
          <w:rFonts w:asciiTheme="majorHAnsi" w:hAnsiTheme="majorHAnsi"/>
          <w:szCs w:val="24"/>
        </w:rPr>
        <w:t>4</w:t>
      </w:r>
      <w:proofErr w:type="gramEnd"/>
      <w:r w:rsidRPr="0070627D">
        <w:rPr>
          <w:rFonts w:asciiTheme="majorHAnsi" w:hAnsiTheme="majorHAnsi"/>
          <w:szCs w:val="24"/>
        </w:rPr>
        <w:t>. ADICIONAIS DE INSALUBRIDADE E PERICULOSIDADE. PAGAMENTO NÃO CUMULATÓRIO. OPÇÃO POR UM DOS ADICIONAIS. O art. 193, §2º, CLT dispõe sobre a não cumulação entre os adicionais de periculosidade e de insalubridade prevendo, assim, a opção pelo empregado entre os dois adicionais. Na hipótese, a condenação da Reclamada ao pagamento dos adicionais de periculosidade e insalubridade deve observar os termos do art. 193, § 2º, remetendo-se à fase de liquidação a opção do Reclamante de que trata o artigo. Recurso de revista não conhecido, no tema. (...)”(RR - 115300-</w:t>
      </w:r>
      <w:r w:rsidRPr="0070627D">
        <w:rPr>
          <w:rFonts w:asciiTheme="majorHAnsi" w:hAnsiTheme="majorHAnsi"/>
          <w:szCs w:val="24"/>
        </w:rPr>
        <w:lastRenderedPageBreak/>
        <w:t>23.2006.5.02.0065 , Relator Ministro: Mauricio Godinho Delgado, Data de Julgamento: 27/02/2013, 3ª Turma, Data de Publicação: 08/03/2013)</w:t>
      </w:r>
    </w:p>
    <w:p w:rsidR="00BD02C9" w:rsidRPr="0070627D" w:rsidRDefault="00BD02C9" w:rsidP="00BD02C9">
      <w:pPr>
        <w:spacing w:line="240" w:lineRule="auto"/>
        <w:ind w:left="2268" w:firstLine="0"/>
        <w:rPr>
          <w:rFonts w:asciiTheme="majorHAnsi" w:hAnsiTheme="majorHAnsi"/>
          <w:szCs w:val="24"/>
        </w:rPr>
      </w:pPr>
    </w:p>
    <w:p w:rsidR="00BD02C9" w:rsidRPr="0070627D" w:rsidRDefault="00BD02C9" w:rsidP="00BD02C9">
      <w:pPr>
        <w:spacing w:line="240" w:lineRule="auto"/>
        <w:ind w:left="2268" w:firstLine="0"/>
        <w:rPr>
          <w:rFonts w:asciiTheme="majorHAnsi" w:hAnsiTheme="majorHAnsi"/>
          <w:szCs w:val="24"/>
        </w:rPr>
      </w:pPr>
      <w:r w:rsidRPr="0070627D">
        <w:rPr>
          <w:rFonts w:asciiTheme="majorHAnsi" w:hAnsiTheme="majorHAnsi"/>
          <w:szCs w:val="24"/>
        </w:rPr>
        <w:t>“RECURSO DE REVISTA. CUMULAÇÃODOS ADICIONAIS DE PERICULOSIDADEE INSALUBRIDADE. IMPOSSIBILIDADE. Esta Corte adota entendimento no sentido de que não é possível a cumulação dos adicionais de insalubridade e periculosidade, nos termos do art. 193, § 2º, da CLT. Tendo sido deferido o pagamento do</w:t>
      </w:r>
      <w:proofErr w:type="gramStart"/>
      <w:r w:rsidRPr="0070627D">
        <w:rPr>
          <w:rFonts w:asciiTheme="majorHAnsi" w:hAnsiTheme="majorHAnsi"/>
          <w:szCs w:val="24"/>
        </w:rPr>
        <w:t xml:space="preserve">  </w:t>
      </w:r>
      <w:proofErr w:type="gramEnd"/>
      <w:r w:rsidRPr="0070627D">
        <w:rPr>
          <w:rFonts w:asciiTheme="majorHAnsi" w:hAnsiTheme="majorHAnsi"/>
          <w:szCs w:val="24"/>
        </w:rPr>
        <w:t xml:space="preserve">adicional de periculosidade, é devida a dedução dos valores já recebidos a título de insalubridade. Recurso de revista conhecido e provido.” (RR - 1088-24.2010.5.12.0015 Data de Julgamento: 27/02/2013, Relatora Ministra: Dora Maria da Costa, 8ª Turma, Data de Publicação: DEJT 01/03/2013). </w:t>
      </w:r>
    </w:p>
    <w:p w:rsidR="00BD02C9" w:rsidRPr="0070627D" w:rsidRDefault="00BD02C9" w:rsidP="00BD02C9">
      <w:pPr>
        <w:spacing w:line="240" w:lineRule="auto"/>
        <w:ind w:left="2268" w:firstLine="0"/>
        <w:rPr>
          <w:rFonts w:asciiTheme="majorHAnsi" w:hAnsiTheme="majorHAnsi"/>
          <w:szCs w:val="24"/>
        </w:rPr>
      </w:pPr>
    </w:p>
    <w:p w:rsidR="00484703" w:rsidRPr="0070627D" w:rsidRDefault="00BD02C9" w:rsidP="00BD02C9">
      <w:pPr>
        <w:spacing w:line="240" w:lineRule="auto"/>
        <w:ind w:left="2268" w:firstLine="0"/>
        <w:rPr>
          <w:rFonts w:asciiTheme="majorHAnsi" w:hAnsiTheme="majorHAnsi"/>
          <w:szCs w:val="24"/>
        </w:rPr>
      </w:pPr>
      <w:r w:rsidRPr="0070627D">
        <w:rPr>
          <w:rFonts w:asciiTheme="majorHAnsi" w:hAnsiTheme="majorHAnsi"/>
          <w:szCs w:val="24"/>
        </w:rPr>
        <w:t>“(...</w:t>
      </w:r>
      <w:proofErr w:type="gramStart"/>
      <w:r w:rsidRPr="0070627D">
        <w:rPr>
          <w:rFonts w:asciiTheme="majorHAnsi" w:hAnsiTheme="majorHAnsi"/>
          <w:szCs w:val="24"/>
        </w:rPr>
        <w:t>)ADICIONAIS</w:t>
      </w:r>
      <w:proofErr w:type="gramEnd"/>
      <w:r w:rsidRPr="0070627D">
        <w:rPr>
          <w:rFonts w:asciiTheme="majorHAnsi" w:hAnsiTheme="majorHAnsi"/>
          <w:szCs w:val="24"/>
        </w:rPr>
        <w:t xml:space="preserve"> DE PERICULOSIDADE E INSALUBRIDADE. CUMULAÇÃO INDEVIDA. O artigo 193, § 2º, da Consolidação das Leis do Trabalho preconiza caber ao empregado a opção quanto ao adicional que porventura lhe seja devido. Se o adicional de periculosidade melhor retribui o trabalho em condições de risco e em exposição a agentes insalutíferos, o empregado poderá fazer a opção por aquele, ainda que auferisse, no curso do contrato, o adicional de insalubridade. Nesse caso, resta ao julgador determinar a dedução dos valores já pagos a título de adicional de insalubridade, de modo que não se configure o pagamento cumulativo das referidas parcelas. Precedentes da Corte. Recurso de revista conhecido e provido.” (RR - 49400-03.2008.5.04.0022 , Relator Ministro: </w:t>
      </w:r>
      <w:proofErr w:type="spellStart"/>
      <w:r w:rsidRPr="0070627D">
        <w:rPr>
          <w:rFonts w:asciiTheme="majorHAnsi" w:hAnsiTheme="majorHAnsi"/>
          <w:szCs w:val="24"/>
        </w:rPr>
        <w:t>Lelio</w:t>
      </w:r>
      <w:proofErr w:type="spellEnd"/>
      <w:r w:rsidRPr="0070627D">
        <w:rPr>
          <w:rFonts w:asciiTheme="majorHAnsi" w:hAnsiTheme="majorHAnsi"/>
          <w:szCs w:val="24"/>
        </w:rPr>
        <w:t xml:space="preserve"> Bentes Corrêa, Data de Julgamento: 18/12/2012, 1ª Turma, Data de Publicação: 21/12/2012)</w:t>
      </w:r>
      <w:r w:rsidRPr="0070627D">
        <w:rPr>
          <w:rFonts w:asciiTheme="majorHAnsi" w:hAnsiTheme="majorHAnsi"/>
          <w:szCs w:val="24"/>
        </w:rPr>
        <w:cr/>
      </w:r>
    </w:p>
    <w:p w:rsidR="00BD02C9" w:rsidRPr="0070627D" w:rsidRDefault="00BD02C9" w:rsidP="00BD02C9">
      <w:pPr>
        <w:spacing w:line="240" w:lineRule="auto"/>
        <w:ind w:left="2268" w:firstLine="0"/>
        <w:rPr>
          <w:rFonts w:asciiTheme="majorHAnsi" w:hAnsiTheme="majorHAnsi"/>
          <w:szCs w:val="24"/>
        </w:rPr>
      </w:pPr>
    </w:p>
    <w:p w:rsidR="00BD02C9" w:rsidRPr="0070627D" w:rsidRDefault="00BD02C9" w:rsidP="00C206E8">
      <w:pPr>
        <w:shd w:val="clear" w:color="auto" w:fill="FFFFFF"/>
        <w:spacing w:after="120"/>
        <w:rPr>
          <w:rFonts w:asciiTheme="majorHAnsi" w:hAnsiTheme="majorHAnsi" w:cs="Arial"/>
          <w:color w:val="000000"/>
          <w:szCs w:val="24"/>
        </w:rPr>
      </w:pPr>
      <w:r w:rsidRPr="0070627D">
        <w:rPr>
          <w:rFonts w:asciiTheme="majorHAnsi" w:hAnsiTheme="majorHAnsi" w:cs="Arial"/>
          <w:color w:val="000000"/>
          <w:szCs w:val="24"/>
        </w:rPr>
        <w:t xml:space="preserve">Assim, </w:t>
      </w:r>
      <w:r w:rsidR="00C206E8" w:rsidRPr="0070627D">
        <w:rPr>
          <w:rFonts w:asciiTheme="majorHAnsi" w:hAnsiTheme="majorHAnsi" w:cs="Arial"/>
          <w:color w:val="000000"/>
          <w:szCs w:val="24"/>
        </w:rPr>
        <w:t xml:space="preserve">caso venha a ser </w:t>
      </w:r>
      <w:proofErr w:type="gramStart"/>
      <w:r w:rsidR="00C206E8" w:rsidRPr="0070627D">
        <w:rPr>
          <w:rFonts w:asciiTheme="majorHAnsi" w:hAnsiTheme="majorHAnsi" w:cs="Arial"/>
          <w:color w:val="000000"/>
          <w:szCs w:val="24"/>
        </w:rPr>
        <w:t>reconhecido através de laudo técnico</w:t>
      </w:r>
      <w:proofErr w:type="gramEnd"/>
      <w:r w:rsidR="00C206E8" w:rsidRPr="0070627D">
        <w:rPr>
          <w:rFonts w:asciiTheme="majorHAnsi" w:hAnsiTheme="majorHAnsi" w:cs="Arial"/>
          <w:color w:val="000000"/>
          <w:szCs w:val="24"/>
        </w:rPr>
        <w:t xml:space="preserve"> a exposição a ambiente insalubre e perigoso, o que se admite apenas por amor ao debate, deverá o Obreiro optar por aquele que lhe seja mais benéfico, sendo julgado improcedente o pedido de cumulação.</w:t>
      </w:r>
    </w:p>
    <w:p w:rsidR="007A3210" w:rsidRPr="0070627D" w:rsidRDefault="007A3210" w:rsidP="00C206E8">
      <w:pPr>
        <w:shd w:val="clear" w:color="auto" w:fill="FFFFFF"/>
        <w:spacing w:after="120"/>
        <w:rPr>
          <w:rFonts w:asciiTheme="majorHAnsi" w:hAnsiTheme="majorHAnsi" w:cs="Arial"/>
          <w:color w:val="000000"/>
          <w:szCs w:val="24"/>
        </w:rPr>
      </w:pPr>
    </w:p>
    <w:p w:rsidR="008E7E19" w:rsidRPr="0070627D" w:rsidRDefault="00484703" w:rsidP="00F66146">
      <w:pPr>
        <w:pStyle w:val="SemEspaamento"/>
        <w:numPr>
          <w:ilvl w:val="1"/>
          <w:numId w:val="24"/>
        </w:numPr>
      </w:pPr>
      <w:r w:rsidRPr="0070627D">
        <w:t>Do suposto acidente</w:t>
      </w:r>
    </w:p>
    <w:p w:rsidR="00484703" w:rsidRPr="0070627D" w:rsidRDefault="00484703" w:rsidP="00484703">
      <w:pPr>
        <w:pStyle w:val="PargrafodaLista"/>
        <w:rPr>
          <w:rFonts w:asciiTheme="majorHAnsi" w:hAnsiTheme="majorHAnsi"/>
          <w:szCs w:val="24"/>
        </w:rPr>
      </w:pPr>
    </w:p>
    <w:p w:rsidR="00484703" w:rsidRPr="0070627D" w:rsidRDefault="00484703" w:rsidP="00484703">
      <w:pPr>
        <w:shd w:val="clear" w:color="auto" w:fill="FFFFFF"/>
        <w:spacing w:after="120"/>
        <w:rPr>
          <w:rFonts w:asciiTheme="majorHAnsi" w:hAnsiTheme="majorHAnsi" w:cs="Arial"/>
          <w:color w:val="000000"/>
          <w:szCs w:val="24"/>
        </w:rPr>
      </w:pPr>
      <w:r w:rsidRPr="0070627D">
        <w:rPr>
          <w:rFonts w:asciiTheme="majorHAnsi" w:hAnsiTheme="majorHAnsi" w:cs="Arial"/>
          <w:color w:val="000000"/>
          <w:szCs w:val="24"/>
        </w:rPr>
        <w:t xml:space="preserve">Informa o autor que durante a realização de seu labor em prol da ré, em março de 2014 teria supostamente sofrido um acidente nas dependências da reclamada, quando uma chave de cubo teria caindo em seu pé, sendo ele socorrido por um colega e permanecido afastado por </w:t>
      </w:r>
      <w:r w:rsidR="00C206E8" w:rsidRPr="0070627D">
        <w:rPr>
          <w:rFonts w:asciiTheme="majorHAnsi" w:hAnsiTheme="majorHAnsi" w:cs="Arial"/>
          <w:color w:val="000000"/>
          <w:szCs w:val="24"/>
        </w:rPr>
        <w:t>dois</w:t>
      </w:r>
      <w:r w:rsidRPr="0070627D">
        <w:rPr>
          <w:rFonts w:asciiTheme="majorHAnsi" w:hAnsiTheme="majorHAnsi" w:cs="Arial"/>
          <w:color w:val="000000"/>
          <w:szCs w:val="24"/>
        </w:rPr>
        <w:t xml:space="preserve"> dias.</w:t>
      </w:r>
    </w:p>
    <w:p w:rsidR="00484703" w:rsidRPr="0070627D" w:rsidRDefault="00484703" w:rsidP="00484703">
      <w:pPr>
        <w:shd w:val="clear" w:color="auto" w:fill="FFFFFF"/>
        <w:spacing w:after="120"/>
        <w:rPr>
          <w:rFonts w:asciiTheme="majorHAnsi" w:hAnsiTheme="majorHAnsi" w:cs="Arial"/>
          <w:color w:val="000000"/>
          <w:szCs w:val="24"/>
        </w:rPr>
      </w:pPr>
      <w:r w:rsidRPr="0070627D">
        <w:rPr>
          <w:rFonts w:asciiTheme="majorHAnsi" w:hAnsiTheme="majorHAnsi" w:cs="Arial"/>
          <w:color w:val="000000"/>
          <w:szCs w:val="24"/>
        </w:rPr>
        <w:t>Informa que após tal fato nunca mais se recuperou totalmente, possuindo um caroço no local onde foi atingido.</w:t>
      </w:r>
    </w:p>
    <w:p w:rsidR="00853028" w:rsidRPr="0070627D" w:rsidRDefault="00853028" w:rsidP="00484703">
      <w:pPr>
        <w:shd w:val="clear" w:color="auto" w:fill="FFFFFF"/>
        <w:spacing w:after="120"/>
        <w:rPr>
          <w:rFonts w:asciiTheme="majorHAnsi" w:hAnsiTheme="majorHAnsi" w:cs="Arial"/>
          <w:color w:val="000000"/>
          <w:szCs w:val="24"/>
        </w:rPr>
      </w:pPr>
      <w:r w:rsidRPr="0070627D">
        <w:rPr>
          <w:rFonts w:asciiTheme="majorHAnsi" w:hAnsiTheme="majorHAnsi" w:cs="Arial"/>
          <w:color w:val="000000"/>
          <w:szCs w:val="24"/>
        </w:rPr>
        <w:lastRenderedPageBreak/>
        <w:t xml:space="preserve">Inicialmente, a reclamada impugna a alegação de que tenha ocorrido qualquer acidente com o Obreiro em suas dependências. Ressalta-se que não há nos autos qualquer documento que comprove a ocorrência de referido acidente, sendo que o autor sequer informa o dia em que </w:t>
      </w:r>
      <w:r w:rsidR="004A5BFC" w:rsidRPr="0070627D">
        <w:rPr>
          <w:rFonts w:asciiTheme="majorHAnsi" w:hAnsiTheme="majorHAnsi" w:cs="Arial"/>
          <w:color w:val="000000"/>
          <w:szCs w:val="24"/>
        </w:rPr>
        <w:t xml:space="preserve">suposto </w:t>
      </w:r>
      <w:r w:rsidRPr="0070627D">
        <w:rPr>
          <w:rFonts w:asciiTheme="majorHAnsi" w:hAnsiTheme="majorHAnsi" w:cs="Arial"/>
          <w:color w:val="000000"/>
          <w:szCs w:val="24"/>
        </w:rPr>
        <w:t>acidente teria ocorrido.</w:t>
      </w:r>
    </w:p>
    <w:p w:rsidR="00CF2BAF" w:rsidRPr="0070627D" w:rsidRDefault="004A5BFC" w:rsidP="00853028">
      <w:pPr>
        <w:spacing w:after="120"/>
        <w:rPr>
          <w:rFonts w:asciiTheme="majorHAnsi" w:hAnsiTheme="majorHAnsi" w:cs="Tahoma"/>
          <w:szCs w:val="24"/>
        </w:rPr>
      </w:pPr>
      <w:r w:rsidRPr="0070627D">
        <w:rPr>
          <w:rFonts w:asciiTheme="majorHAnsi" w:hAnsiTheme="majorHAnsi" w:cs="Tahoma"/>
          <w:szCs w:val="24"/>
        </w:rPr>
        <w:t>No entanto,</w:t>
      </w:r>
      <w:r w:rsidR="00CF2BAF" w:rsidRPr="0070627D">
        <w:rPr>
          <w:rFonts w:asciiTheme="majorHAnsi" w:hAnsiTheme="majorHAnsi" w:cs="Tahoma"/>
          <w:szCs w:val="24"/>
        </w:rPr>
        <w:t xml:space="preserve"> insta esclarecer que desde o início do contrato laboral do Reclamante a reclamada sempre disponibilizou os equipamentos necessários e adequados à execução dos serviços que lhe eram requeridos, bem como os treinamentos para a realização de tais atividades.</w:t>
      </w:r>
    </w:p>
    <w:p w:rsidR="00CF2BAF" w:rsidRPr="0070627D" w:rsidRDefault="00CF2BAF" w:rsidP="00CF2BAF">
      <w:pPr>
        <w:shd w:val="clear" w:color="auto" w:fill="FFFFFF"/>
        <w:spacing w:after="120"/>
        <w:rPr>
          <w:rFonts w:asciiTheme="majorHAnsi" w:hAnsiTheme="majorHAnsi" w:cs="Tahoma"/>
          <w:szCs w:val="24"/>
        </w:rPr>
      </w:pPr>
      <w:r w:rsidRPr="0070627D">
        <w:rPr>
          <w:rFonts w:asciiTheme="majorHAnsi" w:hAnsiTheme="majorHAnsi" w:cs="Tahoma"/>
          <w:szCs w:val="24"/>
        </w:rPr>
        <w:t>A título de exemplificação têm-se não só os controles de uniforme e entrega dos equipamentos de proteção individual. Assim, vê-se, claramente que a empresa sempre esteve atenta a Políticas de Segurança.</w:t>
      </w:r>
    </w:p>
    <w:p w:rsidR="00772838" w:rsidRPr="0070627D" w:rsidRDefault="00772838" w:rsidP="00CF2BAF">
      <w:pPr>
        <w:shd w:val="clear" w:color="auto" w:fill="FFFFFF"/>
        <w:spacing w:after="120"/>
        <w:rPr>
          <w:rFonts w:asciiTheme="majorHAnsi" w:hAnsiTheme="majorHAnsi" w:cs="Tahoma"/>
          <w:szCs w:val="24"/>
        </w:rPr>
      </w:pPr>
    </w:p>
    <w:p w:rsidR="00772838" w:rsidRPr="0070627D" w:rsidRDefault="00772838" w:rsidP="00F66146">
      <w:pPr>
        <w:pStyle w:val="SemEspaamento"/>
        <w:numPr>
          <w:ilvl w:val="2"/>
          <w:numId w:val="24"/>
        </w:numPr>
      </w:pPr>
      <w:r w:rsidRPr="0070627D">
        <w:t xml:space="preserve">Ausência dos requisitos capazes de ensejar a responsabilidade civil </w:t>
      </w:r>
    </w:p>
    <w:p w:rsidR="00772838" w:rsidRPr="0070627D" w:rsidRDefault="00772838" w:rsidP="00772838">
      <w:pPr>
        <w:spacing w:after="120"/>
        <w:rPr>
          <w:rFonts w:asciiTheme="majorHAnsi" w:hAnsiTheme="majorHAnsi" w:cs="Tahoma"/>
          <w:b/>
          <w:szCs w:val="24"/>
        </w:rPr>
      </w:pPr>
    </w:p>
    <w:p w:rsidR="00772838" w:rsidRPr="0070627D" w:rsidRDefault="00772838" w:rsidP="00772838">
      <w:pPr>
        <w:widowControl w:val="0"/>
        <w:rPr>
          <w:rFonts w:asciiTheme="majorHAnsi" w:hAnsiTheme="majorHAnsi"/>
          <w:szCs w:val="24"/>
        </w:rPr>
      </w:pPr>
      <w:r w:rsidRPr="0070627D">
        <w:rPr>
          <w:rFonts w:asciiTheme="majorHAnsi" w:hAnsiTheme="majorHAnsi" w:cs="Tahoma"/>
          <w:snapToGrid w:val="0"/>
          <w:szCs w:val="24"/>
        </w:rPr>
        <w:t xml:space="preserve">A rigor, </w:t>
      </w:r>
      <w:r w:rsidRPr="0070627D">
        <w:rPr>
          <w:rFonts w:asciiTheme="majorHAnsi" w:hAnsiTheme="majorHAnsi"/>
          <w:szCs w:val="24"/>
        </w:rPr>
        <w:t xml:space="preserve">a ocorrência do dano coloca a vítima em posição de recuperar, da forma mais completa possível, a satisfação de seu direito, devolvendo as partes ao </w:t>
      </w:r>
      <w:r w:rsidRPr="0070627D">
        <w:rPr>
          <w:rFonts w:asciiTheme="majorHAnsi" w:hAnsiTheme="majorHAnsi"/>
          <w:i/>
          <w:szCs w:val="24"/>
        </w:rPr>
        <w:t>status quo ante</w:t>
      </w:r>
      <w:r w:rsidRPr="0070627D">
        <w:rPr>
          <w:rFonts w:asciiTheme="majorHAnsi" w:hAnsiTheme="majorHAnsi"/>
          <w:szCs w:val="24"/>
        </w:rPr>
        <w:t>.</w:t>
      </w:r>
    </w:p>
    <w:p w:rsidR="00772838" w:rsidRPr="0070627D" w:rsidRDefault="00772838" w:rsidP="00772838">
      <w:pPr>
        <w:spacing w:after="120"/>
        <w:rPr>
          <w:rFonts w:asciiTheme="majorHAnsi" w:hAnsiTheme="majorHAnsi"/>
          <w:szCs w:val="24"/>
        </w:rPr>
      </w:pPr>
      <w:r w:rsidRPr="0070627D">
        <w:rPr>
          <w:rFonts w:asciiTheme="majorHAnsi" w:hAnsiTheme="majorHAnsi"/>
          <w:szCs w:val="24"/>
        </w:rPr>
        <w:t>A responsabilidade civil é a consequência da imputação civil do dano à pessoa que lhe deu causa ou que responda pela indenização correspondente, nos termos da lei ou do contrato.</w:t>
      </w:r>
    </w:p>
    <w:p w:rsidR="00772838" w:rsidRPr="0070627D" w:rsidRDefault="00772838" w:rsidP="00772838">
      <w:pPr>
        <w:spacing w:after="120"/>
        <w:rPr>
          <w:rFonts w:asciiTheme="majorHAnsi" w:hAnsiTheme="majorHAnsi"/>
          <w:szCs w:val="24"/>
        </w:rPr>
      </w:pPr>
      <w:r w:rsidRPr="0070627D">
        <w:rPr>
          <w:rFonts w:asciiTheme="majorHAnsi" w:hAnsiTheme="majorHAnsi"/>
          <w:szCs w:val="24"/>
        </w:rPr>
        <w:t>De acordo com os artigos 186 e 927 do Código Civil, para que seja declarada a obrigação de uma parte indenizar a outra, necessário se faz a ocorrência de fatores determinantes para a caracterização da responsabilidade civil, quais sejam: ação ou omissão, nexo de causalidade e dolo ou culpa.</w:t>
      </w:r>
    </w:p>
    <w:p w:rsidR="00772838" w:rsidRPr="0070627D" w:rsidRDefault="00772838" w:rsidP="00772838">
      <w:pPr>
        <w:widowControl w:val="0"/>
        <w:spacing w:after="120"/>
        <w:rPr>
          <w:rFonts w:asciiTheme="majorHAnsi" w:hAnsiTheme="majorHAnsi" w:cs="Tahoma"/>
          <w:snapToGrid w:val="0"/>
          <w:szCs w:val="24"/>
        </w:rPr>
      </w:pPr>
      <w:r w:rsidRPr="0070627D">
        <w:rPr>
          <w:rFonts w:asciiTheme="majorHAnsi" w:hAnsiTheme="majorHAnsi" w:cs="Tahoma"/>
          <w:snapToGrid w:val="0"/>
          <w:szCs w:val="24"/>
        </w:rPr>
        <w:t xml:space="preserve">Note que o ordenamento jurídico pátrio consagrou a teoria subjetiva da responsabilidade civil, segundo a qual só está </w:t>
      </w:r>
      <w:proofErr w:type="gramStart"/>
      <w:r w:rsidRPr="0070627D">
        <w:rPr>
          <w:rFonts w:asciiTheme="majorHAnsi" w:hAnsiTheme="majorHAnsi" w:cs="Tahoma"/>
          <w:snapToGrid w:val="0"/>
          <w:szCs w:val="24"/>
        </w:rPr>
        <w:t>obrigado</w:t>
      </w:r>
      <w:proofErr w:type="gramEnd"/>
      <w:r w:rsidRPr="0070627D">
        <w:rPr>
          <w:rFonts w:asciiTheme="majorHAnsi" w:hAnsiTheme="majorHAnsi" w:cs="Tahoma"/>
          <w:snapToGrid w:val="0"/>
          <w:szCs w:val="24"/>
        </w:rPr>
        <w:t xml:space="preserve"> a reparar o dano, aquele que por ação ou omissão voluntária, negligência ou imperícia provoca o ato ilícito.</w:t>
      </w:r>
    </w:p>
    <w:p w:rsidR="00772838" w:rsidRPr="0070627D" w:rsidRDefault="00772838" w:rsidP="00772838">
      <w:pPr>
        <w:widowControl w:val="0"/>
        <w:spacing w:after="120"/>
        <w:rPr>
          <w:rFonts w:asciiTheme="majorHAnsi" w:hAnsiTheme="majorHAnsi" w:cs="Tahoma"/>
          <w:bCs/>
          <w:snapToGrid w:val="0"/>
          <w:szCs w:val="24"/>
        </w:rPr>
      </w:pPr>
      <w:r w:rsidRPr="0070627D">
        <w:rPr>
          <w:rFonts w:asciiTheme="majorHAnsi" w:hAnsiTheme="majorHAnsi" w:cs="Tahoma"/>
          <w:snapToGrid w:val="0"/>
          <w:szCs w:val="24"/>
        </w:rPr>
        <w:t xml:space="preserve">Nesse sentido é o posicionamento do ministro </w:t>
      </w:r>
      <w:r w:rsidRPr="0070627D">
        <w:rPr>
          <w:rFonts w:asciiTheme="majorHAnsi" w:hAnsiTheme="majorHAnsi" w:cs="Tahoma"/>
          <w:szCs w:val="24"/>
        </w:rPr>
        <w:t xml:space="preserve">Barros </w:t>
      </w:r>
      <w:proofErr w:type="spellStart"/>
      <w:r w:rsidRPr="0070627D">
        <w:rPr>
          <w:rFonts w:asciiTheme="majorHAnsi" w:hAnsiTheme="majorHAnsi" w:cs="Tahoma"/>
          <w:szCs w:val="24"/>
        </w:rPr>
        <w:t>Levenhagen</w:t>
      </w:r>
      <w:proofErr w:type="spellEnd"/>
      <w:r w:rsidRPr="0070627D">
        <w:rPr>
          <w:rFonts w:asciiTheme="majorHAnsi" w:hAnsiTheme="majorHAnsi" w:cs="Tahoma"/>
          <w:szCs w:val="24"/>
        </w:rPr>
        <w:t xml:space="preserve">, que assim já decidiu </w:t>
      </w:r>
      <w:r w:rsidRPr="0070627D">
        <w:rPr>
          <w:rFonts w:asciiTheme="majorHAnsi" w:hAnsiTheme="majorHAnsi" w:cs="Tahoma"/>
          <w:i/>
          <w:szCs w:val="24"/>
        </w:rPr>
        <w:t xml:space="preserve">“havendo previsão na Constituição da República sobre o direito à indenização por danos material e moral, provenientes de infortúnios do trabalho, na qual se adotou a teoria da responsabilidade subjetiva do empregador, não cabe trazer à colação a responsabilidade objetiva de que trata o parágrafo único do artigo 927 do Código Civil </w:t>
      </w:r>
      <w:r w:rsidRPr="0070627D">
        <w:rPr>
          <w:rFonts w:asciiTheme="majorHAnsi" w:hAnsiTheme="majorHAnsi" w:cs="Tahoma"/>
          <w:i/>
          <w:szCs w:val="24"/>
        </w:rPr>
        <w:lastRenderedPageBreak/>
        <w:t>de 2002” (</w:t>
      </w:r>
      <w:r w:rsidRPr="0070627D">
        <w:rPr>
          <w:rFonts w:asciiTheme="majorHAnsi" w:hAnsiTheme="majorHAnsi" w:cs="Tahoma"/>
          <w:bCs/>
          <w:snapToGrid w:val="0"/>
          <w:szCs w:val="24"/>
        </w:rPr>
        <w:t>processo nº. 831/2005-003-20-00-4)</w:t>
      </w:r>
      <w:r w:rsidRPr="0070627D">
        <w:rPr>
          <w:rFonts w:asciiTheme="majorHAnsi" w:hAnsiTheme="majorHAnsi" w:cs="Tahoma"/>
          <w:i/>
          <w:szCs w:val="24"/>
        </w:rPr>
        <w:t>.</w:t>
      </w:r>
    </w:p>
    <w:p w:rsidR="00772838" w:rsidRPr="0070627D" w:rsidRDefault="00772838" w:rsidP="00772838">
      <w:pPr>
        <w:widowControl w:val="0"/>
        <w:spacing w:after="120"/>
        <w:rPr>
          <w:rFonts w:asciiTheme="majorHAnsi" w:hAnsiTheme="majorHAnsi" w:cs="Tahoma"/>
          <w:b/>
          <w:snapToGrid w:val="0"/>
          <w:szCs w:val="24"/>
        </w:rPr>
      </w:pPr>
      <w:r w:rsidRPr="0070627D">
        <w:rPr>
          <w:rFonts w:asciiTheme="majorHAnsi" w:hAnsiTheme="majorHAnsi" w:cs="Tahoma"/>
          <w:b/>
          <w:snapToGrid w:val="0"/>
          <w:szCs w:val="24"/>
        </w:rPr>
        <w:t>Contudo, no caso dado a conhecimento, não estão presentes os requisitos culpa ou dolo do ofensor,</w:t>
      </w:r>
      <w:r w:rsidR="004A5BFC" w:rsidRPr="0070627D">
        <w:rPr>
          <w:rFonts w:asciiTheme="majorHAnsi" w:hAnsiTheme="majorHAnsi" w:cs="Tahoma"/>
          <w:b/>
          <w:snapToGrid w:val="0"/>
          <w:szCs w:val="24"/>
        </w:rPr>
        <w:t xml:space="preserve"> eis que sequer existe nos autos prova de tal acidente.</w:t>
      </w:r>
    </w:p>
    <w:p w:rsidR="00772838" w:rsidRPr="0070627D" w:rsidRDefault="004A5BFC" w:rsidP="00772838">
      <w:pPr>
        <w:widowControl w:val="0"/>
        <w:spacing w:after="120"/>
        <w:rPr>
          <w:rFonts w:asciiTheme="majorHAnsi" w:hAnsiTheme="majorHAnsi" w:cs="Tahoma"/>
          <w:snapToGrid w:val="0"/>
          <w:szCs w:val="24"/>
        </w:rPr>
      </w:pPr>
      <w:r w:rsidRPr="0070627D">
        <w:rPr>
          <w:rFonts w:asciiTheme="majorHAnsi" w:hAnsiTheme="majorHAnsi" w:cs="Tahoma"/>
          <w:snapToGrid w:val="0"/>
          <w:szCs w:val="24"/>
        </w:rPr>
        <w:t>No entanto, por ao amor ao debate, esclarece que caso este tenha ocorrido, por óbvio se deu</w:t>
      </w:r>
      <w:r w:rsidR="00772838" w:rsidRPr="0070627D">
        <w:rPr>
          <w:rFonts w:asciiTheme="majorHAnsi" w:hAnsiTheme="majorHAnsi" w:cs="Tahoma"/>
          <w:b/>
          <w:snapToGrid w:val="0"/>
          <w:szCs w:val="24"/>
        </w:rPr>
        <w:t xml:space="preserve"> por culpa exclusiva do autor</w:t>
      </w:r>
      <w:r w:rsidR="00772838" w:rsidRPr="0070627D">
        <w:rPr>
          <w:rFonts w:asciiTheme="majorHAnsi" w:hAnsiTheme="majorHAnsi" w:cs="Tahoma"/>
          <w:snapToGrid w:val="0"/>
          <w:szCs w:val="24"/>
        </w:rPr>
        <w:t xml:space="preserve"> que, de forma imprudente, </w:t>
      </w:r>
      <w:r w:rsidRPr="0070627D">
        <w:rPr>
          <w:rFonts w:asciiTheme="majorHAnsi" w:hAnsiTheme="majorHAnsi" w:cs="Tahoma"/>
          <w:snapToGrid w:val="0"/>
          <w:szCs w:val="24"/>
        </w:rPr>
        <w:t xml:space="preserve">conforme </w:t>
      </w:r>
      <w:proofErr w:type="gramStart"/>
      <w:r w:rsidRPr="0070627D">
        <w:rPr>
          <w:rFonts w:asciiTheme="majorHAnsi" w:hAnsiTheme="majorHAnsi" w:cs="Tahoma"/>
          <w:snapToGrid w:val="0"/>
          <w:szCs w:val="24"/>
        </w:rPr>
        <w:t>consta,</w:t>
      </w:r>
      <w:proofErr w:type="gramEnd"/>
      <w:r w:rsidRPr="0070627D">
        <w:rPr>
          <w:rFonts w:asciiTheme="majorHAnsi" w:hAnsiTheme="majorHAnsi" w:cs="Tahoma"/>
          <w:snapToGrid w:val="0"/>
          <w:szCs w:val="24"/>
        </w:rPr>
        <w:t xml:space="preserve"> inclusive de exordial, supostamente </w:t>
      </w:r>
      <w:r w:rsidR="00772838" w:rsidRPr="0070627D">
        <w:rPr>
          <w:rFonts w:asciiTheme="majorHAnsi" w:hAnsiTheme="majorHAnsi" w:cs="Tahoma"/>
          <w:snapToGrid w:val="0"/>
          <w:szCs w:val="24"/>
        </w:rPr>
        <w:t xml:space="preserve">deixou </w:t>
      </w:r>
      <w:r w:rsidR="00C206E8" w:rsidRPr="0070627D">
        <w:rPr>
          <w:rFonts w:asciiTheme="majorHAnsi" w:hAnsiTheme="majorHAnsi" w:cs="Tahoma"/>
          <w:snapToGrid w:val="0"/>
          <w:szCs w:val="24"/>
        </w:rPr>
        <w:t>que a peça caísse, e assim viesse a machucar seu pé, não tomando as medidas de segurança corretas no manuseio das ferramentas e peças.</w:t>
      </w:r>
    </w:p>
    <w:p w:rsidR="00772838" w:rsidRPr="0070627D" w:rsidRDefault="00772838" w:rsidP="00772838">
      <w:pPr>
        <w:widowControl w:val="0"/>
        <w:spacing w:after="120"/>
        <w:rPr>
          <w:rFonts w:asciiTheme="majorHAnsi" w:hAnsiTheme="majorHAnsi" w:cs="Tahoma"/>
          <w:snapToGrid w:val="0"/>
          <w:szCs w:val="24"/>
        </w:rPr>
      </w:pPr>
      <w:r w:rsidRPr="0070627D">
        <w:rPr>
          <w:rFonts w:asciiTheme="majorHAnsi" w:hAnsiTheme="majorHAnsi" w:cs="Tahoma"/>
          <w:snapToGrid w:val="0"/>
          <w:szCs w:val="24"/>
        </w:rPr>
        <w:t>Note que a reclamada adotou todas as cautelas necessárias para garantir a saúde e integridade física de seus funcionários, não havendo qualquer omissão ou culpa a lhe ser imputada.</w:t>
      </w:r>
    </w:p>
    <w:p w:rsidR="00772838" w:rsidRPr="0070627D" w:rsidRDefault="00772838" w:rsidP="00772838">
      <w:pPr>
        <w:widowControl w:val="0"/>
        <w:spacing w:after="120"/>
        <w:rPr>
          <w:rFonts w:asciiTheme="majorHAnsi" w:hAnsiTheme="majorHAnsi" w:cs="Tahoma"/>
          <w:snapToGrid w:val="0"/>
          <w:szCs w:val="24"/>
        </w:rPr>
      </w:pPr>
      <w:r w:rsidRPr="0070627D">
        <w:rPr>
          <w:rFonts w:asciiTheme="majorHAnsi" w:hAnsiTheme="majorHAnsi" w:cs="Tahoma"/>
          <w:snapToGrid w:val="0"/>
          <w:szCs w:val="24"/>
        </w:rPr>
        <w:t>Como exaustivamente narrado nas linhas anteriores, esta reclamada cumpriu seu dever legal de empregadora no que tange às normas de medicina e segurança do trabalho, fornecendo, todos os equipamentos e ferramentas adequados e suficientes à correta execução da função designada a casa funcionário.</w:t>
      </w:r>
    </w:p>
    <w:p w:rsidR="00772838" w:rsidRPr="0070627D" w:rsidRDefault="00772838" w:rsidP="00772838">
      <w:pPr>
        <w:widowControl w:val="0"/>
        <w:spacing w:after="120"/>
        <w:rPr>
          <w:rFonts w:asciiTheme="majorHAnsi" w:hAnsiTheme="majorHAnsi" w:cs="Tahoma"/>
          <w:snapToGrid w:val="0"/>
          <w:szCs w:val="24"/>
        </w:rPr>
      </w:pPr>
      <w:r w:rsidRPr="0070627D">
        <w:rPr>
          <w:rFonts w:asciiTheme="majorHAnsi" w:hAnsiTheme="majorHAnsi" w:cs="Tahoma"/>
          <w:snapToGrid w:val="0"/>
          <w:szCs w:val="24"/>
        </w:rPr>
        <w:t>Oportuno ressaltar que a própria CLT reconhece as excludentes de ilicitude, na medida em que prevê, em seu artigo 501:</w:t>
      </w:r>
    </w:p>
    <w:p w:rsidR="00772838" w:rsidRPr="0070627D" w:rsidRDefault="00772838" w:rsidP="00772838">
      <w:pPr>
        <w:widowControl w:val="0"/>
        <w:rPr>
          <w:rFonts w:asciiTheme="majorHAnsi" w:hAnsiTheme="majorHAnsi" w:cs="Tahoma"/>
          <w:snapToGrid w:val="0"/>
          <w:szCs w:val="24"/>
        </w:rPr>
      </w:pPr>
    </w:p>
    <w:p w:rsidR="00772838" w:rsidRPr="0070627D" w:rsidRDefault="00772838" w:rsidP="00772838">
      <w:pPr>
        <w:widowControl w:val="0"/>
        <w:ind w:left="2835" w:firstLine="0"/>
        <w:rPr>
          <w:rFonts w:asciiTheme="majorHAnsi" w:hAnsiTheme="majorHAnsi" w:cs="Courier New"/>
          <w:bCs/>
          <w:snapToGrid w:val="0"/>
          <w:szCs w:val="24"/>
        </w:rPr>
      </w:pPr>
      <w:r w:rsidRPr="0070627D">
        <w:rPr>
          <w:rFonts w:asciiTheme="majorHAnsi" w:hAnsiTheme="majorHAnsi" w:cs="Courier New"/>
          <w:bCs/>
          <w:snapToGrid w:val="0"/>
          <w:szCs w:val="24"/>
        </w:rPr>
        <w:t>“Entende-se como força maior todo acontecimento inevitável, em relação à vontade do empregador, e para a realização do qual este não concorreu, direta ou indiretamente.”</w:t>
      </w:r>
    </w:p>
    <w:p w:rsidR="00772838" w:rsidRPr="0070627D" w:rsidRDefault="00772838" w:rsidP="00772838">
      <w:pPr>
        <w:widowControl w:val="0"/>
        <w:rPr>
          <w:rFonts w:asciiTheme="majorHAnsi" w:hAnsiTheme="majorHAnsi" w:cs="Tahoma"/>
          <w:snapToGrid w:val="0"/>
          <w:szCs w:val="24"/>
        </w:rPr>
      </w:pPr>
    </w:p>
    <w:p w:rsidR="00772838" w:rsidRPr="0070627D" w:rsidRDefault="00772838" w:rsidP="00772838">
      <w:pPr>
        <w:widowControl w:val="0"/>
        <w:spacing w:after="120"/>
        <w:rPr>
          <w:rFonts w:asciiTheme="majorHAnsi" w:hAnsiTheme="majorHAnsi" w:cs="Tahoma"/>
          <w:snapToGrid w:val="0"/>
          <w:szCs w:val="24"/>
        </w:rPr>
      </w:pPr>
      <w:r w:rsidRPr="0070627D">
        <w:rPr>
          <w:rFonts w:asciiTheme="majorHAnsi" w:hAnsiTheme="majorHAnsi" w:cs="Tahoma"/>
          <w:snapToGrid w:val="0"/>
          <w:szCs w:val="24"/>
        </w:rPr>
        <w:t xml:space="preserve">Assim, </w:t>
      </w:r>
      <w:r w:rsidR="004A5BFC" w:rsidRPr="0070627D">
        <w:rPr>
          <w:rFonts w:asciiTheme="majorHAnsi" w:hAnsiTheme="majorHAnsi" w:cs="Tahoma"/>
          <w:snapToGrid w:val="0"/>
          <w:szCs w:val="24"/>
        </w:rPr>
        <w:t xml:space="preserve">por não haver prova do acidente, ou na remota hipótese de entender o nobre magistrado que esse tenha de fato ocorrido, é necessário que se verifique que a reclamada </w:t>
      </w:r>
      <w:r w:rsidRPr="0070627D">
        <w:rPr>
          <w:rFonts w:asciiTheme="majorHAnsi" w:hAnsiTheme="majorHAnsi" w:cs="Tahoma"/>
          <w:snapToGrid w:val="0"/>
          <w:szCs w:val="24"/>
        </w:rPr>
        <w:t xml:space="preserve">não concorreu com culpa para </w:t>
      </w:r>
      <w:r w:rsidR="004A5BFC" w:rsidRPr="0070627D">
        <w:rPr>
          <w:rFonts w:asciiTheme="majorHAnsi" w:hAnsiTheme="majorHAnsi" w:cs="Tahoma"/>
          <w:snapToGrid w:val="0"/>
          <w:szCs w:val="24"/>
        </w:rPr>
        <w:t>tal</w:t>
      </w:r>
      <w:r w:rsidRPr="0070627D">
        <w:rPr>
          <w:rFonts w:asciiTheme="majorHAnsi" w:hAnsiTheme="majorHAnsi" w:cs="Tahoma"/>
          <w:snapToGrid w:val="0"/>
          <w:szCs w:val="24"/>
        </w:rPr>
        <w:t>, causado exclusivamente pela conduta imprudente do obreiro, impossível se falar em responsabilidade civil, razão pela qual deverão ser integralmente rejeitados os pleitos indenizatórios, nos termos da fundamentação.</w:t>
      </w:r>
    </w:p>
    <w:p w:rsidR="00630DBA" w:rsidRPr="0070627D" w:rsidRDefault="00630DBA" w:rsidP="00F66146">
      <w:pPr>
        <w:pStyle w:val="SemEspaamento"/>
        <w:numPr>
          <w:ilvl w:val="2"/>
          <w:numId w:val="24"/>
        </w:numPr>
      </w:pPr>
      <w:r w:rsidRPr="0070627D">
        <w:t>Dano material: lucros cessantes e pensão mensal</w:t>
      </w:r>
    </w:p>
    <w:p w:rsidR="00630DBA" w:rsidRPr="0070627D" w:rsidRDefault="00630DBA" w:rsidP="00484703">
      <w:pPr>
        <w:shd w:val="clear" w:color="auto" w:fill="FFFFFF"/>
        <w:spacing w:after="120"/>
        <w:rPr>
          <w:rFonts w:asciiTheme="majorHAnsi" w:hAnsiTheme="majorHAnsi" w:cs="Arial"/>
          <w:color w:val="000000"/>
          <w:szCs w:val="24"/>
        </w:rPr>
      </w:pPr>
    </w:p>
    <w:p w:rsidR="00484703" w:rsidRPr="0070627D" w:rsidRDefault="00484703" w:rsidP="00630DBA">
      <w:pPr>
        <w:shd w:val="clear" w:color="auto" w:fill="FFFFFF"/>
        <w:spacing w:after="120"/>
        <w:rPr>
          <w:rFonts w:asciiTheme="majorHAnsi" w:hAnsiTheme="majorHAnsi" w:cs="Arial"/>
          <w:color w:val="000000"/>
          <w:szCs w:val="24"/>
        </w:rPr>
      </w:pPr>
      <w:r w:rsidRPr="0070627D">
        <w:rPr>
          <w:rFonts w:asciiTheme="majorHAnsi" w:hAnsiTheme="majorHAnsi" w:cs="Arial"/>
          <w:color w:val="000000"/>
          <w:szCs w:val="24"/>
        </w:rPr>
        <w:lastRenderedPageBreak/>
        <w:t>Totalmente descabido e desprovido de fundamentação fática o presente pedido, sendo certo que o acidente, tal qual narrado em peça inaugural seria incapaz de gerar qualquer diminuição da capacidade laboral do Obreiro.</w:t>
      </w:r>
      <w:r w:rsidR="00772838" w:rsidRPr="0070627D">
        <w:rPr>
          <w:rFonts w:asciiTheme="majorHAnsi" w:hAnsiTheme="majorHAnsi" w:cs="Arial"/>
          <w:color w:val="000000"/>
          <w:szCs w:val="24"/>
        </w:rPr>
        <w:t xml:space="preserve"> Também não apresenta qualquer fundamento jurídico a seus pedidos.</w:t>
      </w:r>
    </w:p>
    <w:p w:rsidR="00484703" w:rsidRPr="0070627D" w:rsidRDefault="004A5BFC" w:rsidP="00630DBA">
      <w:pPr>
        <w:shd w:val="clear" w:color="auto" w:fill="FFFFFF"/>
        <w:spacing w:after="120"/>
        <w:rPr>
          <w:rFonts w:asciiTheme="majorHAnsi" w:hAnsiTheme="majorHAnsi" w:cs="Arial"/>
          <w:color w:val="000000"/>
          <w:szCs w:val="24"/>
        </w:rPr>
      </w:pPr>
      <w:r w:rsidRPr="0070627D">
        <w:rPr>
          <w:rFonts w:asciiTheme="majorHAnsi" w:hAnsiTheme="majorHAnsi" w:cs="Arial"/>
          <w:color w:val="000000"/>
          <w:szCs w:val="24"/>
        </w:rPr>
        <w:t xml:space="preserve">Inicialmente, pois sequer a prova de referido acidente e, além disso, o </w:t>
      </w:r>
      <w:r w:rsidR="00484703" w:rsidRPr="0070627D">
        <w:rPr>
          <w:rFonts w:asciiTheme="majorHAnsi" w:hAnsiTheme="majorHAnsi" w:cs="Arial"/>
          <w:color w:val="000000"/>
          <w:szCs w:val="24"/>
        </w:rPr>
        <w:t>reclamante permanece</w:t>
      </w:r>
      <w:r w:rsidRPr="0070627D">
        <w:rPr>
          <w:rFonts w:asciiTheme="majorHAnsi" w:hAnsiTheme="majorHAnsi" w:cs="Arial"/>
          <w:color w:val="000000"/>
          <w:szCs w:val="24"/>
        </w:rPr>
        <w:t>u</w:t>
      </w:r>
      <w:r w:rsidR="00484703" w:rsidRPr="0070627D">
        <w:rPr>
          <w:rFonts w:asciiTheme="majorHAnsi" w:hAnsiTheme="majorHAnsi" w:cs="Arial"/>
          <w:color w:val="000000"/>
          <w:szCs w:val="24"/>
        </w:rPr>
        <w:t xml:space="preserve"> trabalhando em prol da ré</w:t>
      </w:r>
      <w:r w:rsidRPr="0070627D">
        <w:rPr>
          <w:rFonts w:asciiTheme="majorHAnsi" w:hAnsiTheme="majorHAnsi" w:cs="Arial"/>
          <w:color w:val="000000"/>
          <w:szCs w:val="24"/>
        </w:rPr>
        <w:t xml:space="preserve"> até fevereiro de 2015</w:t>
      </w:r>
      <w:r w:rsidR="00484703" w:rsidRPr="0070627D">
        <w:rPr>
          <w:rFonts w:asciiTheme="majorHAnsi" w:hAnsiTheme="majorHAnsi" w:cs="Arial"/>
          <w:color w:val="000000"/>
          <w:szCs w:val="24"/>
        </w:rPr>
        <w:t>, realizando as mesmas tarefas, sendo que segundo sua própria narrativa, permaneceu em repouso por apenas dois dias.</w:t>
      </w:r>
    </w:p>
    <w:p w:rsidR="00630DBA" w:rsidRPr="0070627D" w:rsidRDefault="00630DBA" w:rsidP="00630DBA">
      <w:pPr>
        <w:widowControl w:val="0"/>
        <w:spacing w:after="120"/>
        <w:rPr>
          <w:rFonts w:asciiTheme="majorHAnsi" w:hAnsiTheme="majorHAnsi" w:cs="Tahoma"/>
          <w:snapToGrid w:val="0"/>
          <w:szCs w:val="24"/>
        </w:rPr>
      </w:pPr>
      <w:r w:rsidRPr="0070627D">
        <w:rPr>
          <w:rFonts w:asciiTheme="majorHAnsi" w:hAnsiTheme="majorHAnsi" w:cs="Tahoma"/>
          <w:snapToGrid w:val="0"/>
          <w:szCs w:val="24"/>
        </w:rPr>
        <w:t>Em vista de tais fatos, ausentes os requisitos capazes de ensejar a responsabilidade civil da reclamada, devem ser indeferidas todas as indenizações postuladas.</w:t>
      </w:r>
    </w:p>
    <w:p w:rsidR="00630DBA" w:rsidRPr="0070627D" w:rsidRDefault="00630DBA" w:rsidP="00630DBA">
      <w:pPr>
        <w:widowControl w:val="0"/>
        <w:spacing w:after="120"/>
        <w:rPr>
          <w:rFonts w:asciiTheme="majorHAnsi" w:hAnsiTheme="majorHAnsi" w:cs="Tahoma"/>
          <w:snapToGrid w:val="0"/>
          <w:szCs w:val="24"/>
        </w:rPr>
      </w:pPr>
      <w:r w:rsidRPr="0070627D">
        <w:rPr>
          <w:rFonts w:asciiTheme="majorHAnsi" w:hAnsiTheme="majorHAnsi" w:cs="Tahoma"/>
          <w:snapToGrid w:val="0"/>
          <w:szCs w:val="24"/>
        </w:rPr>
        <w:t>Da mesma sorte, não havendo prova sobre a incapacidade do reclamado, carecem de fundamento os pedidos de lucro cessante a pensão mensal, que deverão ser julgados inteiramente improcedentes.</w:t>
      </w:r>
    </w:p>
    <w:p w:rsidR="00CF2BAF" w:rsidRPr="0070627D" w:rsidRDefault="00484703" w:rsidP="00630DBA">
      <w:pPr>
        <w:shd w:val="clear" w:color="auto" w:fill="FFFFFF"/>
        <w:spacing w:after="120"/>
        <w:rPr>
          <w:rFonts w:asciiTheme="majorHAnsi" w:hAnsiTheme="majorHAnsi" w:cs="Arial"/>
          <w:color w:val="000000"/>
          <w:szCs w:val="24"/>
        </w:rPr>
      </w:pPr>
      <w:r w:rsidRPr="0070627D">
        <w:rPr>
          <w:rFonts w:asciiTheme="majorHAnsi" w:hAnsiTheme="majorHAnsi" w:cs="Arial"/>
          <w:color w:val="000000"/>
          <w:szCs w:val="24"/>
        </w:rPr>
        <w:t xml:space="preserve">Ressalta-se, ainda que </w:t>
      </w:r>
      <w:proofErr w:type="gramStart"/>
      <w:r w:rsidRPr="0070627D">
        <w:rPr>
          <w:rFonts w:asciiTheme="majorHAnsi" w:hAnsiTheme="majorHAnsi" w:cs="Arial"/>
          <w:color w:val="000000"/>
          <w:szCs w:val="24"/>
        </w:rPr>
        <w:t>incumbe</w:t>
      </w:r>
      <w:proofErr w:type="gramEnd"/>
      <w:r w:rsidRPr="0070627D">
        <w:rPr>
          <w:rFonts w:asciiTheme="majorHAnsi" w:hAnsiTheme="majorHAnsi" w:cs="Arial"/>
          <w:color w:val="000000"/>
          <w:szCs w:val="24"/>
        </w:rPr>
        <w:t xml:space="preserve"> </w:t>
      </w:r>
      <w:r w:rsidR="00CF2BAF" w:rsidRPr="0070627D">
        <w:rPr>
          <w:rFonts w:asciiTheme="majorHAnsi" w:hAnsiTheme="majorHAnsi" w:cs="Arial"/>
          <w:color w:val="000000"/>
          <w:szCs w:val="24"/>
        </w:rPr>
        <w:t>a</w:t>
      </w:r>
      <w:r w:rsidRPr="0070627D">
        <w:rPr>
          <w:rFonts w:asciiTheme="majorHAnsi" w:hAnsiTheme="majorHAnsi" w:cs="Arial"/>
          <w:color w:val="000000"/>
          <w:szCs w:val="24"/>
        </w:rPr>
        <w:t>o Reclamante</w:t>
      </w:r>
      <w:r w:rsidR="00CF2BAF" w:rsidRPr="0070627D">
        <w:rPr>
          <w:rFonts w:asciiTheme="majorHAnsi" w:hAnsiTheme="majorHAnsi" w:cs="Arial"/>
          <w:color w:val="000000"/>
          <w:szCs w:val="24"/>
        </w:rPr>
        <w:t xml:space="preserve"> a prova de suas alegações, o que não se verifica no presente caso, haja vista não ter colacionado sequer tal atestado, ou ainda, laudo médico de profissional de sua confiança que esteja acompanhando tal “incapacidade”.</w:t>
      </w:r>
    </w:p>
    <w:p w:rsidR="00484703" w:rsidRPr="0070627D" w:rsidRDefault="00484703" w:rsidP="00630DBA">
      <w:pPr>
        <w:shd w:val="clear" w:color="auto" w:fill="FFFFFF"/>
        <w:spacing w:after="120"/>
        <w:rPr>
          <w:rFonts w:asciiTheme="majorHAnsi" w:hAnsiTheme="majorHAnsi" w:cs="Arial"/>
          <w:color w:val="000000"/>
          <w:szCs w:val="24"/>
        </w:rPr>
      </w:pPr>
      <w:r w:rsidRPr="0070627D">
        <w:rPr>
          <w:rFonts w:asciiTheme="majorHAnsi" w:hAnsiTheme="majorHAnsi" w:cs="Arial"/>
          <w:color w:val="000000"/>
          <w:szCs w:val="24"/>
        </w:rPr>
        <w:t>Deste modo, tal pedido deverá ser julgado improcedente.</w:t>
      </w:r>
    </w:p>
    <w:p w:rsidR="00207C95" w:rsidRPr="0070627D" w:rsidRDefault="00207C95" w:rsidP="00630DBA">
      <w:pPr>
        <w:shd w:val="clear" w:color="auto" w:fill="FFFFFF"/>
        <w:spacing w:after="120"/>
        <w:rPr>
          <w:rFonts w:asciiTheme="majorHAnsi" w:hAnsiTheme="majorHAnsi" w:cs="Arial"/>
          <w:color w:val="000000"/>
          <w:szCs w:val="24"/>
        </w:rPr>
      </w:pPr>
    </w:p>
    <w:p w:rsidR="00CF2BAF" w:rsidRPr="0070627D" w:rsidRDefault="00CF2BAF" w:rsidP="00F66146">
      <w:pPr>
        <w:pStyle w:val="SemEspaamento"/>
        <w:numPr>
          <w:ilvl w:val="2"/>
          <w:numId w:val="24"/>
        </w:numPr>
      </w:pPr>
      <w:r w:rsidRPr="0070627D">
        <w:t>Dos Danos Morais em razão da suposta perda da mobilidade do pé</w:t>
      </w:r>
      <w:r w:rsidR="00772838" w:rsidRPr="0070627D">
        <w:t xml:space="preserve"> e Danos Estéticos</w:t>
      </w:r>
    </w:p>
    <w:p w:rsidR="00772838" w:rsidRPr="0070627D" w:rsidRDefault="00772838" w:rsidP="00CF2BAF">
      <w:pPr>
        <w:shd w:val="clear" w:color="auto" w:fill="FFFFFF"/>
        <w:spacing w:after="120"/>
        <w:rPr>
          <w:rFonts w:asciiTheme="majorHAnsi" w:hAnsiTheme="majorHAnsi" w:cs="Arial"/>
          <w:color w:val="000000"/>
          <w:szCs w:val="24"/>
        </w:rPr>
      </w:pPr>
    </w:p>
    <w:p w:rsidR="00CF2BAF" w:rsidRPr="0070627D" w:rsidRDefault="00CF2BAF" w:rsidP="00630DBA">
      <w:pPr>
        <w:shd w:val="clear" w:color="auto" w:fill="FFFFFF"/>
        <w:spacing w:after="120"/>
        <w:rPr>
          <w:rFonts w:asciiTheme="majorHAnsi" w:hAnsiTheme="majorHAnsi" w:cs="Arial"/>
          <w:color w:val="000000"/>
          <w:szCs w:val="24"/>
        </w:rPr>
      </w:pPr>
      <w:r w:rsidRPr="0070627D">
        <w:rPr>
          <w:rFonts w:asciiTheme="majorHAnsi" w:hAnsiTheme="majorHAnsi" w:cs="Arial"/>
          <w:color w:val="000000"/>
          <w:szCs w:val="24"/>
        </w:rPr>
        <w:t>O autor aduz que perdeu parte de sua mobilidade após o acidente, informando que vem sentindo dor e angustia, mas como já narrado, não apresenta qualquer prova de tal decorrência do acidente, supostamente ocorrido.</w:t>
      </w:r>
      <w:r w:rsidR="00772838" w:rsidRPr="0070627D">
        <w:rPr>
          <w:rFonts w:asciiTheme="majorHAnsi" w:hAnsiTheme="majorHAnsi"/>
          <w:szCs w:val="24"/>
        </w:rPr>
        <w:t xml:space="preserve"> </w:t>
      </w:r>
      <w:r w:rsidR="00772838" w:rsidRPr="0070627D">
        <w:rPr>
          <w:rFonts w:asciiTheme="majorHAnsi" w:hAnsiTheme="majorHAnsi" w:cs="Arial"/>
          <w:color w:val="000000"/>
          <w:szCs w:val="24"/>
        </w:rPr>
        <w:t>Informa, ainda, que o suposto acidente lhe causou dano estético requerendo o arbitramento de indenização.</w:t>
      </w:r>
    </w:p>
    <w:p w:rsidR="00630DBA" w:rsidRPr="0070627D" w:rsidRDefault="00630DBA" w:rsidP="00630DBA">
      <w:pPr>
        <w:widowControl w:val="0"/>
        <w:spacing w:after="120"/>
        <w:rPr>
          <w:rFonts w:asciiTheme="majorHAnsi" w:hAnsiTheme="majorHAnsi" w:cs="Tahoma"/>
          <w:snapToGrid w:val="0"/>
          <w:szCs w:val="24"/>
        </w:rPr>
      </w:pPr>
      <w:r w:rsidRPr="0070627D">
        <w:rPr>
          <w:rFonts w:asciiTheme="majorHAnsi" w:hAnsiTheme="majorHAnsi" w:cs="Tahoma"/>
          <w:snapToGrid w:val="0"/>
          <w:szCs w:val="24"/>
        </w:rPr>
        <w:t>É sabido que a indenização por dano moral tem como escopo amenizar a dor ocasionada, e jamais proporcionar o enriquecimento da parte lesada. Busca-se uma equivalência entre o mal suportado, e o que se pretende compensá-lo.</w:t>
      </w:r>
    </w:p>
    <w:p w:rsidR="00630DBA" w:rsidRPr="0070627D" w:rsidRDefault="00630DBA" w:rsidP="00630DBA">
      <w:pPr>
        <w:spacing w:after="120"/>
        <w:rPr>
          <w:rFonts w:asciiTheme="majorHAnsi" w:hAnsiTheme="majorHAnsi" w:cs="Tahoma"/>
          <w:szCs w:val="24"/>
        </w:rPr>
      </w:pPr>
      <w:r w:rsidRPr="0070627D">
        <w:rPr>
          <w:rFonts w:asciiTheme="majorHAnsi" w:hAnsiTheme="majorHAnsi" w:cs="Tahoma"/>
          <w:szCs w:val="24"/>
        </w:rPr>
        <w:lastRenderedPageBreak/>
        <w:t>Dessa forma, tem-se que não basta alegar a ocorrência do dano moral, deve haver a prova incontestável de que o comportamento reprovável do agente causador do dano contribuiu de alguma forma e diretamente para a caracterização daquele sentimento íntimo, o que não ocorreu no presente caso.</w:t>
      </w:r>
    </w:p>
    <w:p w:rsidR="00630DBA" w:rsidRPr="0070627D" w:rsidRDefault="00630DBA" w:rsidP="00630DBA">
      <w:pPr>
        <w:widowControl w:val="0"/>
        <w:spacing w:after="120"/>
        <w:rPr>
          <w:rFonts w:asciiTheme="majorHAnsi" w:hAnsiTheme="majorHAnsi" w:cs="Tahoma"/>
          <w:snapToGrid w:val="0"/>
          <w:szCs w:val="24"/>
        </w:rPr>
      </w:pPr>
      <w:r w:rsidRPr="0070627D">
        <w:rPr>
          <w:rFonts w:asciiTheme="majorHAnsi" w:hAnsiTheme="majorHAnsi" w:cs="Tahoma"/>
          <w:snapToGrid w:val="0"/>
          <w:szCs w:val="24"/>
        </w:rPr>
        <w:t xml:space="preserve">Em que pese o esforço do Reclamante para impressionar esse MM. Juízo, indevida à condenação pretendida, porquanto </w:t>
      </w:r>
      <w:r w:rsidRPr="0070627D">
        <w:rPr>
          <w:rFonts w:asciiTheme="majorHAnsi" w:hAnsiTheme="majorHAnsi" w:cs="Tahoma"/>
          <w:iCs/>
          <w:snapToGrid w:val="0"/>
          <w:szCs w:val="24"/>
        </w:rPr>
        <w:t>não</w:t>
      </w:r>
      <w:r w:rsidRPr="0070627D">
        <w:rPr>
          <w:rFonts w:asciiTheme="majorHAnsi" w:hAnsiTheme="majorHAnsi" w:cs="Tahoma"/>
          <w:snapToGrid w:val="0"/>
          <w:szCs w:val="24"/>
        </w:rPr>
        <w:t xml:space="preserve"> comprovada a ocorrência do dano, culpa da Reclamada ou, ainda, o nexo de causalidade.</w:t>
      </w:r>
    </w:p>
    <w:p w:rsidR="00630DBA" w:rsidRPr="0070627D" w:rsidRDefault="00630DBA" w:rsidP="00630DBA">
      <w:pPr>
        <w:widowControl w:val="0"/>
        <w:spacing w:after="120"/>
        <w:rPr>
          <w:rFonts w:asciiTheme="majorHAnsi" w:hAnsiTheme="majorHAnsi" w:cs="Tahoma"/>
          <w:snapToGrid w:val="0"/>
          <w:szCs w:val="24"/>
        </w:rPr>
      </w:pPr>
      <w:r w:rsidRPr="0070627D">
        <w:rPr>
          <w:rFonts w:asciiTheme="majorHAnsi" w:hAnsiTheme="majorHAnsi" w:cs="Tahoma"/>
          <w:snapToGrid w:val="0"/>
          <w:szCs w:val="24"/>
        </w:rPr>
        <w:t xml:space="preserve">Ademais, não há justificativa para o anunciado abalo, eis que o reclamante não se encontra incapacitado para a execução das atividades laborais. Em verdade, atualmente, o Obreiro ainda resta serviço </w:t>
      </w:r>
      <w:proofErr w:type="gramStart"/>
      <w:r w:rsidRPr="0070627D">
        <w:rPr>
          <w:rFonts w:asciiTheme="majorHAnsi" w:hAnsiTheme="majorHAnsi" w:cs="Tahoma"/>
          <w:snapToGrid w:val="0"/>
          <w:szCs w:val="24"/>
        </w:rPr>
        <w:t>a</w:t>
      </w:r>
      <w:proofErr w:type="gramEnd"/>
      <w:r w:rsidRPr="0070627D">
        <w:rPr>
          <w:rFonts w:asciiTheme="majorHAnsi" w:hAnsiTheme="majorHAnsi" w:cs="Tahoma"/>
          <w:snapToGrid w:val="0"/>
          <w:szCs w:val="24"/>
        </w:rPr>
        <w:t xml:space="preserve"> reclamada, sem nunca apresentar qualquer reclamação com relação aos membros inferiores ao aos pés (importante salientar que o reclamante sequer informa nos autos qual foi o pé em que a caixa de cubo teria atingido e qual seria a deformidade alegada).</w:t>
      </w:r>
    </w:p>
    <w:p w:rsidR="00630DBA" w:rsidRPr="0070627D" w:rsidRDefault="00630DBA" w:rsidP="00630DBA">
      <w:pPr>
        <w:spacing w:after="120"/>
        <w:rPr>
          <w:rFonts w:asciiTheme="majorHAnsi" w:hAnsiTheme="majorHAnsi" w:cs="Tahoma"/>
          <w:szCs w:val="24"/>
        </w:rPr>
      </w:pPr>
      <w:r w:rsidRPr="0070627D">
        <w:rPr>
          <w:rFonts w:asciiTheme="majorHAnsi" w:hAnsiTheme="majorHAnsi" w:cs="Tahoma"/>
          <w:szCs w:val="24"/>
        </w:rPr>
        <w:t>Frise-se: não pretende a reclamada menoscabar o sofrimento alegado pelo reclamante. Contudo, à míngua de provas sobre a culpa da empresa, o nexo de causalidade e a própria ofensa aos direitos da personalidade do reclamante, é indevida a indenização pretendida.</w:t>
      </w:r>
    </w:p>
    <w:p w:rsidR="00630DBA" w:rsidRPr="0070627D" w:rsidRDefault="00630DBA" w:rsidP="00630DBA">
      <w:pPr>
        <w:spacing w:after="120"/>
        <w:rPr>
          <w:rFonts w:asciiTheme="majorHAnsi" w:hAnsiTheme="majorHAnsi" w:cs="Tahoma"/>
          <w:szCs w:val="24"/>
        </w:rPr>
      </w:pPr>
      <w:r w:rsidRPr="0070627D">
        <w:rPr>
          <w:rFonts w:asciiTheme="majorHAnsi" w:hAnsiTheme="majorHAnsi" w:cs="Tahoma"/>
          <w:szCs w:val="24"/>
        </w:rPr>
        <w:t xml:space="preserve">Assim, deverão ser julgados improcedentes referidos pedidos. Caso, remotamente, o MM. Juízo entenda pela existência do dano moral e/ou material, </w:t>
      </w:r>
      <w:proofErr w:type="gramStart"/>
      <w:r w:rsidRPr="0070627D">
        <w:rPr>
          <w:rFonts w:asciiTheme="majorHAnsi" w:hAnsiTheme="majorHAnsi" w:cs="Tahoma"/>
          <w:szCs w:val="24"/>
        </w:rPr>
        <w:t>mister</w:t>
      </w:r>
      <w:proofErr w:type="gramEnd"/>
      <w:r w:rsidRPr="0070627D">
        <w:rPr>
          <w:rFonts w:asciiTheme="majorHAnsi" w:hAnsiTheme="majorHAnsi" w:cs="Tahoma"/>
          <w:szCs w:val="24"/>
        </w:rPr>
        <w:t xml:space="preserve"> sejam arbitrados em valores mais condizentes com os supostos danos.</w:t>
      </w:r>
    </w:p>
    <w:p w:rsidR="00207C95" w:rsidRPr="0070627D" w:rsidRDefault="00207C95" w:rsidP="00630DBA">
      <w:pPr>
        <w:spacing w:after="120"/>
        <w:rPr>
          <w:rFonts w:asciiTheme="majorHAnsi" w:hAnsiTheme="majorHAnsi" w:cs="Tahoma"/>
          <w:szCs w:val="24"/>
        </w:rPr>
      </w:pPr>
    </w:p>
    <w:p w:rsidR="00772838" w:rsidRPr="0070627D" w:rsidRDefault="00772838" w:rsidP="00F66146">
      <w:pPr>
        <w:pStyle w:val="SemEspaamento"/>
        <w:numPr>
          <w:ilvl w:val="2"/>
          <w:numId w:val="24"/>
        </w:numPr>
      </w:pPr>
      <w:r w:rsidRPr="0070627D">
        <w:t xml:space="preserve">Da convolação de estabilidade em indenização </w:t>
      </w:r>
    </w:p>
    <w:p w:rsidR="00FF7D69" w:rsidRPr="0070627D" w:rsidRDefault="00FF7D69" w:rsidP="00F66146">
      <w:pPr>
        <w:pStyle w:val="SemEspaamento"/>
        <w:numPr>
          <w:ilvl w:val="0"/>
          <w:numId w:val="0"/>
        </w:numPr>
        <w:ind w:left="709"/>
      </w:pPr>
    </w:p>
    <w:p w:rsidR="00772838" w:rsidRPr="0070627D" w:rsidRDefault="00772838" w:rsidP="00772838">
      <w:pPr>
        <w:shd w:val="clear" w:color="auto" w:fill="FFFFFF"/>
        <w:spacing w:after="120"/>
        <w:rPr>
          <w:rFonts w:asciiTheme="majorHAnsi" w:hAnsiTheme="majorHAnsi" w:cs="Arial"/>
          <w:color w:val="000000"/>
          <w:szCs w:val="24"/>
        </w:rPr>
      </w:pPr>
      <w:r w:rsidRPr="0070627D">
        <w:rPr>
          <w:rFonts w:asciiTheme="majorHAnsi" w:hAnsiTheme="majorHAnsi" w:cs="Arial"/>
          <w:color w:val="000000"/>
          <w:szCs w:val="24"/>
        </w:rPr>
        <w:t>Mais uma vez, o autor apresenta pedido descabido e desligado dos preceitos jur</w:t>
      </w:r>
      <w:r w:rsidR="00FF7D69" w:rsidRPr="0070627D">
        <w:rPr>
          <w:rFonts w:asciiTheme="majorHAnsi" w:hAnsiTheme="majorHAnsi" w:cs="Arial"/>
          <w:color w:val="000000"/>
          <w:szCs w:val="24"/>
        </w:rPr>
        <w:t xml:space="preserve">ídicos, requerendo, com base em uma suposta impossibilidade da manutenção da relação de emprego somado a um pretenso direito a estabilidade de 12 meses, requerer a sua conversão em indenização. </w:t>
      </w:r>
    </w:p>
    <w:p w:rsidR="00772838" w:rsidRPr="0070627D" w:rsidRDefault="00FF7D69" w:rsidP="00772838">
      <w:pPr>
        <w:shd w:val="clear" w:color="auto" w:fill="FFFFFF"/>
        <w:spacing w:after="120"/>
        <w:rPr>
          <w:rFonts w:asciiTheme="majorHAnsi" w:hAnsiTheme="majorHAnsi" w:cs="Arial"/>
          <w:color w:val="000000"/>
          <w:szCs w:val="24"/>
        </w:rPr>
      </w:pPr>
      <w:r w:rsidRPr="0070627D">
        <w:rPr>
          <w:rFonts w:asciiTheme="majorHAnsi" w:hAnsiTheme="majorHAnsi" w:cs="Arial"/>
          <w:color w:val="000000"/>
          <w:szCs w:val="24"/>
        </w:rPr>
        <w:t>Ora, é cediço que nos termos d</w:t>
      </w:r>
      <w:r w:rsidR="00772838" w:rsidRPr="0070627D">
        <w:rPr>
          <w:rFonts w:asciiTheme="majorHAnsi" w:hAnsiTheme="majorHAnsi" w:cs="Arial"/>
          <w:color w:val="000000"/>
          <w:szCs w:val="24"/>
        </w:rPr>
        <w:t xml:space="preserve">o artigo 118 da Lei nº 8.213/91, o segurado que sofreu acidente do trabalho tem garantida, pelo prazo de 12 meses, a manutenção de seu contrato de trabalho na empresa, </w:t>
      </w:r>
      <w:r w:rsidR="00772838" w:rsidRPr="0070627D">
        <w:rPr>
          <w:rFonts w:asciiTheme="majorHAnsi" w:hAnsiTheme="majorHAnsi" w:cs="Arial"/>
          <w:b/>
          <w:color w:val="000000"/>
          <w:szCs w:val="24"/>
        </w:rPr>
        <w:t>após a cessação do auxílio-doença acidentário</w:t>
      </w:r>
      <w:r w:rsidR="00772838" w:rsidRPr="0070627D">
        <w:rPr>
          <w:rFonts w:asciiTheme="majorHAnsi" w:hAnsiTheme="majorHAnsi" w:cs="Arial"/>
          <w:color w:val="000000"/>
          <w:szCs w:val="24"/>
        </w:rPr>
        <w:t xml:space="preserve">, independente de percepção de auxílio-acidente. Significa dizer que </w:t>
      </w:r>
      <w:r w:rsidR="00772838" w:rsidRPr="0070627D">
        <w:rPr>
          <w:rFonts w:asciiTheme="majorHAnsi" w:hAnsiTheme="majorHAnsi" w:cs="Arial"/>
          <w:color w:val="000000"/>
          <w:szCs w:val="24"/>
        </w:rPr>
        <w:lastRenderedPageBreak/>
        <w:t xml:space="preserve">tem garantido o emprego o empregado que recebeu alta médica, </w:t>
      </w:r>
      <w:r w:rsidR="00772838" w:rsidRPr="0070627D">
        <w:rPr>
          <w:rFonts w:asciiTheme="majorHAnsi" w:hAnsiTheme="majorHAnsi" w:cs="Arial"/>
          <w:color w:val="000000"/>
          <w:szCs w:val="24"/>
          <w:u w:val="single"/>
        </w:rPr>
        <w:t>após o retorno do benefício previdenciário</w:t>
      </w:r>
      <w:r w:rsidR="00772838" w:rsidRPr="0070627D">
        <w:rPr>
          <w:rFonts w:asciiTheme="majorHAnsi" w:hAnsiTheme="majorHAnsi" w:cs="Arial"/>
          <w:color w:val="000000"/>
          <w:szCs w:val="24"/>
        </w:rPr>
        <w:t>.</w:t>
      </w:r>
    </w:p>
    <w:p w:rsidR="00FF7D69" w:rsidRPr="0070627D" w:rsidRDefault="00FF7D69" w:rsidP="00772838">
      <w:pPr>
        <w:shd w:val="clear" w:color="auto" w:fill="FFFFFF"/>
        <w:spacing w:after="120"/>
        <w:rPr>
          <w:rFonts w:asciiTheme="majorHAnsi" w:hAnsiTheme="majorHAnsi" w:cs="Arial"/>
          <w:color w:val="000000"/>
          <w:szCs w:val="24"/>
        </w:rPr>
      </w:pPr>
      <w:r w:rsidRPr="0070627D">
        <w:rPr>
          <w:rFonts w:asciiTheme="majorHAnsi" w:hAnsiTheme="majorHAnsi" w:cs="Arial"/>
          <w:color w:val="000000"/>
          <w:szCs w:val="24"/>
        </w:rPr>
        <w:t xml:space="preserve">Ainda que se queira alegar que o Obreiro não recebeu o benefício previdenciário por culpa da ré, o que se faz exclusivamente para argumentar, tal requerimento jamais seria deferido, haja vista que a época dos fatos era </w:t>
      </w:r>
      <w:proofErr w:type="gramStart"/>
      <w:r w:rsidRPr="0070627D">
        <w:rPr>
          <w:rFonts w:asciiTheme="majorHAnsi" w:hAnsiTheme="majorHAnsi" w:cs="Arial"/>
          <w:color w:val="000000"/>
          <w:szCs w:val="24"/>
        </w:rPr>
        <w:t>necessário</w:t>
      </w:r>
      <w:proofErr w:type="gramEnd"/>
      <w:r w:rsidRPr="0070627D">
        <w:rPr>
          <w:rFonts w:asciiTheme="majorHAnsi" w:hAnsiTheme="majorHAnsi" w:cs="Arial"/>
          <w:color w:val="000000"/>
          <w:szCs w:val="24"/>
        </w:rPr>
        <w:t xml:space="preserve"> o afastamento por mais de 15 dias para gerar o direito ao benefício, e não dois, como informou o autor em sua peça inaugural.</w:t>
      </w:r>
    </w:p>
    <w:p w:rsidR="00FF7D69" w:rsidRPr="0070627D" w:rsidRDefault="00FF7D69" w:rsidP="00772838">
      <w:pPr>
        <w:shd w:val="clear" w:color="auto" w:fill="FFFFFF"/>
        <w:spacing w:after="120"/>
        <w:rPr>
          <w:rFonts w:asciiTheme="majorHAnsi" w:hAnsiTheme="majorHAnsi" w:cs="Arial"/>
          <w:color w:val="000000"/>
          <w:szCs w:val="24"/>
        </w:rPr>
      </w:pPr>
      <w:r w:rsidRPr="0070627D">
        <w:rPr>
          <w:rFonts w:asciiTheme="majorHAnsi" w:hAnsiTheme="majorHAnsi" w:cs="Arial"/>
          <w:color w:val="000000"/>
          <w:szCs w:val="24"/>
        </w:rPr>
        <w:t>Deste modo, jamais se poderia verificar existir no presente caso estabilidade em razão de auxílio-doença acidentário, ainda que desconsiderarmos o parecer da Autarquia Federal, e considerarmos apenas que não houve no caso nem a incapacidade alegada, nem o afastamento por mais de 15 dias.</w:t>
      </w:r>
    </w:p>
    <w:p w:rsidR="00FF7D69" w:rsidRPr="0070627D" w:rsidRDefault="00FF7D69" w:rsidP="00772838">
      <w:pPr>
        <w:shd w:val="clear" w:color="auto" w:fill="FFFFFF"/>
        <w:spacing w:after="120"/>
        <w:rPr>
          <w:rFonts w:asciiTheme="majorHAnsi" w:hAnsiTheme="majorHAnsi" w:cs="Arial"/>
          <w:color w:val="000000"/>
          <w:szCs w:val="24"/>
        </w:rPr>
      </w:pPr>
      <w:r w:rsidRPr="0070627D">
        <w:rPr>
          <w:rFonts w:asciiTheme="majorHAnsi" w:hAnsiTheme="majorHAnsi" w:cs="Arial"/>
          <w:color w:val="000000"/>
          <w:szCs w:val="24"/>
        </w:rPr>
        <w:t>Assim, tal pedido deve ser julgado improcedente.</w:t>
      </w:r>
    </w:p>
    <w:p w:rsidR="00772838" w:rsidRPr="0070627D" w:rsidRDefault="00772838" w:rsidP="00CF2BAF">
      <w:pPr>
        <w:shd w:val="clear" w:color="auto" w:fill="FFFFFF"/>
        <w:spacing w:after="120"/>
        <w:rPr>
          <w:rFonts w:asciiTheme="majorHAnsi" w:hAnsiTheme="majorHAnsi" w:cs="Arial"/>
          <w:color w:val="000000"/>
          <w:szCs w:val="24"/>
        </w:rPr>
      </w:pPr>
    </w:p>
    <w:p w:rsidR="003F378F" w:rsidRPr="0070627D" w:rsidRDefault="003F378F" w:rsidP="0070627D">
      <w:pPr>
        <w:pStyle w:val="SemEspaamento"/>
        <w:numPr>
          <w:ilvl w:val="1"/>
          <w:numId w:val="24"/>
        </w:numPr>
      </w:pPr>
      <w:r w:rsidRPr="0070627D">
        <w:t>Do Dano Moral em Razão de Assédio</w:t>
      </w:r>
    </w:p>
    <w:p w:rsidR="00F66146" w:rsidRPr="0070627D" w:rsidRDefault="00F66146" w:rsidP="00207C95">
      <w:pPr>
        <w:spacing w:before="120" w:after="120"/>
        <w:rPr>
          <w:rFonts w:asciiTheme="majorHAnsi" w:hAnsiTheme="majorHAnsi"/>
          <w:szCs w:val="24"/>
        </w:rPr>
      </w:pPr>
    </w:p>
    <w:p w:rsidR="00207C95" w:rsidRPr="0070627D" w:rsidRDefault="00207C95" w:rsidP="00207C95">
      <w:pPr>
        <w:spacing w:before="120" w:after="120"/>
        <w:rPr>
          <w:rFonts w:asciiTheme="majorHAnsi" w:hAnsiTheme="majorHAnsi"/>
          <w:szCs w:val="24"/>
        </w:rPr>
      </w:pPr>
      <w:r w:rsidRPr="0070627D">
        <w:rPr>
          <w:rFonts w:asciiTheme="majorHAnsi" w:hAnsiTheme="majorHAnsi"/>
          <w:szCs w:val="24"/>
        </w:rPr>
        <w:t xml:space="preserve">Assevera o reclamante que foi exposto a situações de humilhação e constrangedoras, situações estas que segundo o autor são muito comuns em </w:t>
      </w:r>
      <w:proofErr w:type="gramStart"/>
      <w:r w:rsidRPr="0070627D">
        <w:rPr>
          <w:rFonts w:asciiTheme="majorHAnsi" w:hAnsiTheme="majorHAnsi"/>
          <w:szCs w:val="24"/>
        </w:rPr>
        <w:t>relações</w:t>
      </w:r>
      <w:proofErr w:type="gramEnd"/>
      <w:r w:rsidRPr="0070627D">
        <w:rPr>
          <w:rFonts w:asciiTheme="majorHAnsi" w:hAnsiTheme="majorHAnsi"/>
          <w:szCs w:val="24"/>
        </w:rPr>
        <w:t xml:space="preserve"> </w:t>
      </w:r>
      <w:proofErr w:type="gramStart"/>
      <w:r w:rsidRPr="0070627D">
        <w:rPr>
          <w:rFonts w:asciiTheme="majorHAnsi" w:hAnsiTheme="majorHAnsi"/>
          <w:szCs w:val="24"/>
        </w:rPr>
        <w:t>hierárquicas</w:t>
      </w:r>
      <w:proofErr w:type="gramEnd"/>
      <w:r w:rsidRPr="0070627D">
        <w:rPr>
          <w:rFonts w:asciiTheme="majorHAnsi" w:hAnsiTheme="majorHAnsi"/>
          <w:szCs w:val="24"/>
        </w:rPr>
        <w:t xml:space="preserve"> e assimétricas, geradas pelo que chamou de “novo trabalhador”, além de ter sido chamado do ladrão pelo </w:t>
      </w:r>
      <w:proofErr w:type="spellStart"/>
      <w:r w:rsidRPr="0070627D">
        <w:rPr>
          <w:rFonts w:asciiTheme="majorHAnsi" w:hAnsiTheme="majorHAnsi"/>
          <w:szCs w:val="24"/>
        </w:rPr>
        <w:t>sr.</w:t>
      </w:r>
      <w:proofErr w:type="spellEnd"/>
      <w:r w:rsidRPr="0070627D">
        <w:rPr>
          <w:rFonts w:asciiTheme="majorHAnsi" w:hAnsiTheme="majorHAnsi"/>
          <w:szCs w:val="24"/>
        </w:rPr>
        <w:t xml:space="preserve"> Ricardo, além de perseguido pelo </w:t>
      </w:r>
      <w:proofErr w:type="spellStart"/>
      <w:r w:rsidRPr="0070627D">
        <w:rPr>
          <w:rFonts w:asciiTheme="majorHAnsi" w:hAnsiTheme="majorHAnsi"/>
          <w:szCs w:val="24"/>
        </w:rPr>
        <w:t>sr.</w:t>
      </w:r>
      <w:proofErr w:type="spellEnd"/>
      <w:r w:rsidRPr="0070627D">
        <w:rPr>
          <w:rFonts w:asciiTheme="majorHAnsi" w:hAnsiTheme="majorHAnsi"/>
          <w:szCs w:val="24"/>
        </w:rPr>
        <w:t xml:space="preserve"> Daniel.</w:t>
      </w:r>
    </w:p>
    <w:p w:rsidR="00207C95" w:rsidRPr="0070627D" w:rsidRDefault="00207C95" w:rsidP="00207C95">
      <w:pPr>
        <w:spacing w:after="120"/>
        <w:rPr>
          <w:rFonts w:asciiTheme="majorHAnsi" w:hAnsiTheme="majorHAnsi"/>
          <w:szCs w:val="24"/>
        </w:rPr>
      </w:pPr>
      <w:r w:rsidRPr="0070627D">
        <w:rPr>
          <w:rFonts w:asciiTheme="majorHAnsi" w:hAnsiTheme="majorHAnsi"/>
          <w:szCs w:val="24"/>
        </w:rPr>
        <w:t xml:space="preserve">Com a devida </w:t>
      </w:r>
      <w:r w:rsidR="004A5BFC" w:rsidRPr="0070627D">
        <w:rPr>
          <w:rFonts w:asciiTheme="majorHAnsi" w:hAnsiTheme="majorHAnsi"/>
          <w:szCs w:val="24"/>
        </w:rPr>
        <w:t>vênia</w:t>
      </w:r>
      <w:r w:rsidRPr="0070627D">
        <w:rPr>
          <w:rFonts w:asciiTheme="majorHAnsi" w:hAnsiTheme="majorHAnsi"/>
          <w:szCs w:val="24"/>
        </w:rPr>
        <w:t>, não há verossimilhança nas alegações iniciais.</w:t>
      </w:r>
    </w:p>
    <w:p w:rsidR="00207C95" w:rsidRPr="0070627D" w:rsidRDefault="00207C95" w:rsidP="00207C95">
      <w:pPr>
        <w:spacing w:after="120"/>
        <w:rPr>
          <w:rFonts w:asciiTheme="majorHAnsi" w:hAnsiTheme="majorHAnsi"/>
          <w:szCs w:val="24"/>
          <w:shd w:val="clear" w:color="auto" w:fill="FFFFFF"/>
        </w:rPr>
      </w:pPr>
      <w:r w:rsidRPr="0070627D">
        <w:rPr>
          <w:rFonts w:asciiTheme="majorHAnsi" w:hAnsiTheme="majorHAnsi"/>
          <w:szCs w:val="24"/>
          <w:shd w:val="clear" w:color="auto" w:fill="FFFFFF"/>
        </w:rPr>
        <w:t xml:space="preserve">A reclamada jamais assediou moralmente o reclamante, nem perpetrou qualquer ato, omissivo ou comissivo, capaz de causar dano ao empregado. Ao longo dos anos do contrato de trabalho o reclamante nunca foi ofendido ou perseguido pelos seus superiores hierárquicos. As alegações trazidas na reclamatória trabalhista não se sustentam. </w:t>
      </w:r>
    </w:p>
    <w:p w:rsidR="00207C95" w:rsidRPr="0070627D" w:rsidRDefault="00207C95" w:rsidP="00207C95">
      <w:pPr>
        <w:spacing w:after="120"/>
        <w:rPr>
          <w:rFonts w:asciiTheme="majorHAnsi" w:hAnsiTheme="majorHAnsi" w:cs="Tahoma"/>
          <w:szCs w:val="24"/>
        </w:rPr>
      </w:pPr>
      <w:r w:rsidRPr="0070627D">
        <w:rPr>
          <w:rFonts w:asciiTheme="majorHAnsi" w:hAnsiTheme="majorHAnsi" w:cs="Tahoma"/>
          <w:szCs w:val="24"/>
        </w:rPr>
        <w:t>Ainda que assim não fosse, o Tribunal Superior do Trabalho é unanime do sentido de que a simples alegação de pressão sofrida pelo empregado não gera, por si só, a obrigação de indenizar o trabalhador por danos morais.</w:t>
      </w:r>
    </w:p>
    <w:p w:rsidR="00207C95" w:rsidRPr="0070627D" w:rsidRDefault="00207C95" w:rsidP="00207C95">
      <w:pPr>
        <w:spacing w:after="120"/>
        <w:rPr>
          <w:rFonts w:asciiTheme="majorHAnsi" w:hAnsiTheme="majorHAnsi" w:cs="Tahoma"/>
          <w:szCs w:val="24"/>
        </w:rPr>
      </w:pPr>
      <w:r w:rsidRPr="0070627D">
        <w:rPr>
          <w:rFonts w:asciiTheme="majorHAnsi" w:hAnsiTheme="majorHAnsi" w:cs="Tahoma"/>
          <w:szCs w:val="24"/>
        </w:rPr>
        <w:t xml:space="preserve">Para que seja assegurada a indenização deve ficar comprovado o dano, constrangimento e suposta reprovação social, o que não ocorre na espécie. </w:t>
      </w:r>
    </w:p>
    <w:p w:rsidR="00207C95" w:rsidRPr="0070627D" w:rsidRDefault="00207C95" w:rsidP="00207C95">
      <w:pPr>
        <w:spacing w:after="120"/>
        <w:rPr>
          <w:rFonts w:asciiTheme="majorHAnsi" w:hAnsiTheme="majorHAnsi" w:cs="Tahoma"/>
          <w:szCs w:val="24"/>
        </w:rPr>
      </w:pPr>
      <w:r w:rsidRPr="0070627D">
        <w:rPr>
          <w:rFonts w:asciiTheme="majorHAnsi" w:hAnsiTheme="majorHAnsi" w:cs="Tahoma"/>
          <w:szCs w:val="24"/>
        </w:rPr>
        <w:lastRenderedPageBreak/>
        <w:t>Ante o exposto, não havendo prova robusta da lesão à honra e à dignidade do trabalhador, impossível pretender o pagamento de indenização a título de danos morais.</w:t>
      </w:r>
    </w:p>
    <w:p w:rsidR="00443897" w:rsidRPr="0070627D" w:rsidRDefault="00443897" w:rsidP="0070627D">
      <w:pPr>
        <w:pStyle w:val="SemEspaamento"/>
        <w:numPr>
          <w:ilvl w:val="1"/>
          <w:numId w:val="24"/>
        </w:numPr>
      </w:pPr>
      <w:r w:rsidRPr="0070627D">
        <w:t>Dos Honorários Advocatícios</w:t>
      </w:r>
    </w:p>
    <w:p w:rsidR="0070627D" w:rsidRPr="0070627D" w:rsidRDefault="0070627D" w:rsidP="00443897">
      <w:pPr>
        <w:rPr>
          <w:rFonts w:asciiTheme="majorHAnsi" w:hAnsiTheme="majorHAnsi"/>
          <w:szCs w:val="24"/>
        </w:rPr>
      </w:pPr>
    </w:p>
    <w:p w:rsidR="00443897" w:rsidRPr="0070627D" w:rsidRDefault="00443897" w:rsidP="00443897">
      <w:pPr>
        <w:rPr>
          <w:rFonts w:asciiTheme="majorHAnsi" w:hAnsiTheme="majorHAnsi"/>
          <w:szCs w:val="24"/>
        </w:rPr>
      </w:pPr>
      <w:r w:rsidRPr="0070627D">
        <w:rPr>
          <w:rFonts w:asciiTheme="majorHAnsi" w:hAnsiTheme="majorHAnsi"/>
          <w:szCs w:val="24"/>
        </w:rPr>
        <w:t>Na justiça do trabalho, os honorários advocatícios, nunca superiores a 15%, não decorrem pura e simplesmente da sucumbência, devendo a parte estar assistida por sindicato da categoria profissional e comprovar a percepção de salário inferior ao dobro do mínimo legal ou encontrar-se em situação econômica que não lhe permita demandar sem prejuízo do sustento próprio ou da família.</w:t>
      </w:r>
    </w:p>
    <w:p w:rsidR="00443897" w:rsidRPr="0070627D" w:rsidRDefault="00443897" w:rsidP="00443897">
      <w:pPr>
        <w:rPr>
          <w:rFonts w:asciiTheme="majorHAnsi" w:hAnsiTheme="majorHAnsi"/>
          <w:szCs w:val="24"/>
        </w:rPr>
      </w:pPr>
      <w:r w:rsidRPr="0070627D">
        <w:rPr>
          <w:rFonts w:asciiTheme="majorHAnsi" w:hAnsiTheme="majorHAnsi"/>
          <w:szCs w:val="24"/>
        </w:rPr>
        <w:t>É esse o entendimento que se abstrai da leitura do artigo 791 da CLT, súmulas 219 e 329 do C. TST, bem como da orientação jurisprudencial 305 da SBDI-I.</w:t>
      </w:r>
    </w:p>
    <w:p w:rsidR="00443897" w:rsidRPr="0070627D" w:rsidRDefault="00443897" w:rsidP="00443897">
      <w:pPr>
        <w:rPr>
          <w:rFonts w:asciiTheme="majorHAnsi" w:hAnsiTheme="majorHAnsi"/>
          <w:szCs w:val="24"/>
        </w:rPr>
      </w:pPr>
      <w:r w:rsidRPr="0070627D">
        <w:rPr>
          <w:rFonts w:asciiTheme="majorHAnsi" w:hAnsiTheme="majorHAnsi"/>
          <w:szCs w:val="24"/>
        </w:rPr>
        <w:t>Uma vez que há regra expressamente consagrada nas normas legais e jurisprudências trabalhistas, não há omissão a ensejar a aplicação subsidiária do artigo 389 do Código Civil.</w:t>
      </w:r>
    </w:p>
    <w:p w:rsidR="00443897" w:rsidRPr="0070627D" w:rsidRDefault="00443897" w:rsidP="00443897">
      <w:pPr>
        <w:rPr>
          <w:rFonts w:asciiTheme="majorHAnsi" w:hAnsiTheme="majorHAnsi"/>
          <w:szCs w:val="24"/>
        </w:rPr>
      </w:pPr>
      <w:r w:rsidRPr="0070627D">
        <w:rPr>
          <w:rFonts w:asciiTheme="majorHAnsi" w:hAnsiTheme="majorHAnsi"/>
          <w:szCs w:val="24"/>
        </w:rPr>
        <w:t>Nessa esteira, indevida a condenação nos honorários postulados.</w:t>
      </w:r>
    </w:p>
    <w:p w:rsidR="0070627D" w:rsidRPr="0070627D" w:rsidRDefault="0070627D" w:rsidP="00443897">
      <w:pPr>
        <w:rPr>
          <w:rFonts w:asciiTheme="majorHAnsi" w:hAnsiTheme="majorHAnsi"/>
          <w:szCs w:val="24"/>
        </w:rPr>
      </w:pPr>
    </w:p>
    <w:p w:rsidR="00E76AB6" w:rsidRPr="0070627D" w:rsidRDefault="00E76AB6" w:rsidP="007A3210">
      <w:pPr>
        <w:pStyle w:val="SemEspaamento"/>
      </w:pPr>
      <w:r w:rsidRPr="0070627D">
        <w:t>Conclusão</w:t>
      </w:r>
    </w:p>
    <w:p w:rsidR="00E76AB6" w:rsidRPr="0070627D" w:rsidRDefault="00E76AB6" w:rsidP="0070627D">
      <w:pPr>
        <w:pStyle w:val="SemEspaamento"/>
        <w:numPr>
          <w:ilvl w:val="0"/>
          <w:numId w:val="0"/>
        </w:numPr>
        <w:ind w:left="709"/>
        <w:rPr>
          <w:shd w:val="clear" w:color="auto" w:fill="FFFFFF"/>
        </w:rPr>
      </w:pPr>
    </w:p>
    <w:p w:rsidR="00A47DE9" w:rsidRPr="0070627D" w:rsidRDefault="006A653E" w:rsidP="0070627D">
      <w:pPr>
        <w:rPr>
          <w:rFonts w:asciiTheme="majorHAnsi" w:hAnsiTheme="majorHAnsi"/>
          <w:szCs w:val="24"/>
        </w:rPr>
      </w:pPr>
      <w:r w:rsidRPr="0070627D">
        <w:rPr>
          <w:rFonts w:asciiTheme="majorHAnsi" w:hAnsiTheme="majorHAnsi"/>
          <w:szCs w:val="24"/>
        </w:rPr>
        <w:t>Finalmente</w:t>
      </w:r>
      <w:r w:rsidR="00432175" w:rsidRPr="0070627D">
        <w:rPr>
          <w:rFonts w:asciiTheme="majorHAnsi" w:hAnsiTheme="majorHAnsi"/>
          <w:szCs w:val="24"/>
        </w:rPr>
        <w:t xml:space="preserve">, o </w:t>
      </w:r>
      <w:r w:rsidR="00A47DE9" w:rsidRPr="0070627D">
        <w:rPr>
          <w:rFonts w:asciiTheme="majorHAnsi" w:hAnsiTheme="majorHAnsi"/>
          <w:szCs w:val="24"/>
        </w:rPr>
        <w:t>reclamado impugna:</w:t>
      </w:r>
    </w:p>
    <w:p w:rsidR="00E76AB6" w:rsidRPr="0070627D" w:rsidRDefault="00E76AB6" w:rsidP="00A97897">
      <w:pPr>
        <w:ind w:firstLine="0"/>
        <w:rPr>
          <w:rFonts w:asciiTheme="majorHAnsi" w:hAnsiTheme="majorHAnsi"/>
          <w:szCs w:val="24"/>
        </w:rPr>
      </w:pPr>
    </w:p>
    <w:p w:rsidR="00A47DE9" w:rsidRPr="0070627D" w:rsidRDefault="00A47DE9" w:rsidP="005341DB">
      <w:pPr>
        <w:pStyle w:val="Corpodetexto21"/>
        <w:numPr>
          <w:ilvl w:val="0"/>
          <w:numId w:val="21"/>
        </w:numPr>
        <w:spacing w:line="360" w:lineRule="auto"/>
        <w:ind w:left="0" w:firstLine="1701"/>
        <w:rPr>
          <w:rFonts w:asciiTheme="majorHAnsi" w:hAnsiTheme="majorHAnsi"/>
          <w:i w:val="0"/>
          <w:szCs w:val="24"/>
        </w:rPr>
      </w:pPr>
      <w:r w:rsidRPr="0070627D">
        <w:rPr>
          <w:rFonts w:asciiTheme="majorHAnsi" w:hAnsiTheme="majorHAnsi"/>
          <w:i w:val="0"/>
          <w:szCs w:val="24"/>
        </w:rPr>
        <w:t>Todas as alegações, números, valores e médias lançadas na exordial, dependentes de prova, por indevidos, exagerados e não provados;</w:t>
      </w:r>
    </w:p>
    <w:p w:rsidR="00A47DE9" w:rsidRPr="0070627D" w:rsidRDefault="00A47DE9" w:rsidP="005341DB">
      <w:pPr>
        <w:pStyle w:val="Corpodetexto21"/>
        <w:numPr>
          <w:ilvl w:val="0"/>
          <w:numId w:val="21"/>
        </w:numPr>
        <w:spacing w:line="360" w:lineRule="auto"/>
        <w:ind w:left="0" w:firstLine="1701"/>
        <w:rPr>
          <w:rFonts w:asciiTheme="majorHAnsi" w:hAnsiTheme="majorHAnsi"/>
          <w:i w:val="0"/>
          <w:szCs w:val="24"/>
        </w:rPr>
      </w:pPr>
      <w:r w:rsidRPr="0070627D">
        <w:rPr>
          <w:rFonts w:asciiTheme="majorHAnsi" w:hAnsiTheme="majorHAnsi"/>
          <w:i w:val="0"/>
          <w:szCs w:val="24"/>
        </w:rPr>
        <w:t xml:space="preserve">Todos os documentos juntados ao arrepio dos </w:t>
      </w:r>
      <w:proofErr w:type="spellStart"/>
      <w:r w:rsidRPr="0070627D">
        <w:rPr>
          <w:rFonts w:asciiTheme="majorHAnsi" w:hAnsiTheme="majorHAnsi"/>
          <w:i w:val="0"/>
          <w:szCs w:val="24"/>
        </w:rPr>
        <w:t>arts</w:t>
      </w:r>
      <w:proofErr w:type="spellEnd"/>
      <w:r w:rsidRPr="0070627D">
        <w:rPr>
          <w:rFonts w:asciiTheme="majorHAnsi" w:hAnsiTheme="majorHAnsi"/>
          <w:i w:val="0"/>
          <w:szCs w:val="24"/>
        </w:rPr>
        <w:t xml:space="preserve">. 830 e 872, § único da CLT, porque imprestáveis para o fim a que se destinam </w:t>
      </w:r>
      <w:proofErr w:type="gramStart"/>
      <w:r w:rsidRPr="0070627D">
        <w:rPr>
          <w:rFonts w:asciiTheme="majorHAnsi" w:hAnsiTheme="majorHAnsi"/>
          <w:i w:val="0"/>
          <w:szCs w:val="24"/>
        </w:rPr>
        <w:t>(os documentos juntados pel</w:t>
      </w:r>
      <w:r w:rsidR="00D539E3" w:rsidRPr="0070627D">
        <w:rPr>
          <w:rFonts w:asciiTheme="majorHAnsi" w:hAnsiTheme="majorHAnsi"/>
          <w:i w:val="0"/>
          <w:szCs w:val="24"/>
        </w:rPr>
        <w:t>a</w:t>
      </w:r>
      <w:r w:rsidRPr="0070627D">
        <w:rPr>
          <w:rFonts w:asciiTheme="majorHAnsi" w:hAnsiTheme="majorHAnsi"/>
          <w:i w:val="0"/>
          <w:szCs w:val="24"/>
        </w:rPr>
        <w:t xml:space="preserve"> autor</w:t>
      </w:r>
      <w:r w:rsidR="00D539E3" w:rsidRPr="0070627D">
        <w:rPr>
          <w:rFonts w:asciiTheme="majorHAnsi" w:hAnsiTheme="majorHAnsi"/>
          <w:i w:val="0"/>
          <w:szCs w:val="24"/>
        </w:rPr>
        <w:t>a</w:t>
      </w:r>
      <w:r w:rsidRPr="0070627D">
        <w:rPr>
          <w:rFonts w:asciiTheme="majorHAnsi" w:hAnsiTheme="majorHAnsi"/>
          <w:i w:val="0"/>
          <w:szCs w:val="24"/>
        </w:rPr>
        <w:t xml:space="preserve"> não são aptos a fazer qualquer prova em seu favor;</w:t>
      </w:r>
    </w:p>
    <w:p w:rsidR="00E76AB6" w:rsidRPr="0070627D" w:rsidRDefault="00E76AB6" w:rsidP="00443897">
      <w:pPr>
        <w:rPr>
          <w:rFonts w:asciiTheme="majorHAnsi" w:hAnsiTheme="majorHAnsi"/>
          <w:szCs w:val="24"/>
        </w:rPr>
      </w:pPr>
      <w:proofErr w:type="gramEnd"/>
    </w:p>
    <w:p w:rsidR="006A653E" w:rsidRPr="0070627D" w:rsidRDefault="00A47DE9" w:rsidP="00443897">
      <w:pPr>
        <w:rPr>
          <w:rFonts w:asciiTheme="majorHAnsi" w:hAnsiTheme="majorHAnsi"/>
          <w:szCs w:val="24"/>
        </w:rPr>
      </w:pPr>
      <w:r w:rsidRPr="0070627D">
        <w:rPr>
          <w:rFonts w:asciiTheme="majorHAnsi" w:hAnsiTheme="majorHAnsi"/>
          <w:szCs w:val="24"/>
        </w:rPr>
        <w:t>E requer:</w:t>
      </w:r>
    </w:p>
    <w:p w:rsidR="00E76AB6" w:rsidRPr="0070627D" w:rsidRDefault="00E76AB6" w:rsidP="00443897">
      <w:pPr>
        <w:rPr>
          <w:rFonts w:asciiTheme="majorHAnsi" w:hAnsiTheme="majorHAnsi"/>
          <w:szCs w:val="24"/>
        </w:rPr>
      </w:pPr>
    </w:p>
    <w:p w:rsidR="004A5BFC" w:rsidRPr="0070627D" w:rsidRDefault="004A5BFC" w:rsidP="005341DB">
      <w:pPr>
        <w:pStyle w:val="Corpodetexto21"/>
        <w:numPr>
          <w:ilvl w:val="0"/>
          <w:numId w:val="21"/>
        </w:numPr>
        <w:spacing w:line="360" w:lineRule="auto"/>
        <w:ind w:left="0" w:firstLine="1701"/>
        <w:rPr>
          <w:rFonts w:asciiTheme="majorHAnsi" w:hAnsiTheme="majorHAnsi"/>
          <w:i w:val="0"/>
          <w:szCs w:val="24"/>
        </w:rPr>
      </w:pPr>
      <w:r w:rsidRPr="0070627D">
        <w:rPr>
          <w:rFonts w:asciiTheme="majorHAnsi" w:hAnsiTheme="majorHAnsi"/>
          <w:i w:val="0"/>
          <w:szCs w:val="24"/>
        </w:rPr>
        <w:t xml:space="preserve">Seja reconhecida a inépcia dos pedidos de </w:t>
      </w:r>
      <w:r w:rsidR="0070627D" w:rsidRPr="0070627D">
        <w:rPr>
          <w:rFonts w:asciiTheme="majorHAnsi" w:hAnsiTheme="majorHAnsi"/>
          <w:i w:val="0"/>
          <w:szCs w:val="24"/>
        </w:rPr>
        <w:t>desvio em função e relativos ao suposto acidente</w:t>
      </w:r>
      <w:r w:rsidRPr="0070627D">
        <w:rPr>
          <w:rFonts w:asciiTheme="majorHAnsi" w:hAnsiTheme="majorHAnsi"/>
          <w:i w:val="0"/>
          <w:szCs w:val="24"/>
        </w:rPr>
        <w:t>, e a perda do objeto da rescisão indireta, sendo tais pedidos extintos sem o julgamento do mérito;</w:t>
      </w:r>
    </w:p>
    <w:p w:rsidR="005341DB" w:rsidRPr="0070627D" w:rsidRDefault="005341DB" w:rsidP="005341DB">
      <w:pPr>
        <w:pStyle w:val="Corpodetexto21"/>
        <w:numPr>
          <w:ilvl w:val="0"/>
          <w:numId w:val="21"/>
        </w:numPr>
        <w:spacing w:line="360" w:lineRule="auto"/>
        <w:ind w:left="0" w:firstLine="1701"/>
        <w:rPr>
          <w:rFonts w:asciiTheme="majorHAnsi" w:hAnsiTheme="majorHAnsi"/>
          <w:i w:val="0"/>
          <w:szCs w:val="24"/>
        </w:rPr>
      </w:pPr>
      <w:r w:rsidRPr="0070627D">
        <w:rPr>
          <w:rFonts w:asciiTheme="majorHAnsi" w:hAnsiTheme="majorHAnsi"/>
          <w:i w:val="0"/>
          <w:szCs w:val="24"/>
        </w:rPr>
        <w:t>Sejam julgados improcedentes todos os pedidos lançados em peça inaugural;</w:t>
      </w:r>
    </w:p>
    <w:p w:rsidR="005341DB" w:rsidRPr="0070627D" w:rsidRDefault="00A47DE9" w:rsidP="005341DB">
      <w:pPr>
        <w:pStyle w:val="Corpodetexto21"/>
        <w:numPr>
          <w:ilvl w:val="0"/>
          <w:numId w:val="21"/>
        </w:numPr>
        <w:spacing w:line="360" w:lineRule="auto"/>
        <w:ind w:left="0" w:firstLine="1701"/>
        <w:rPr>
          <w:rFonts w:asciiTheme="majorHAnsi" w:hAnsiTheme="majorHAnsi"/>
          <w:i w:val="0"/>
          <w:szCs w:val="24"/>
        </w:rPr>
      </w:pPr>
      <w:r w:rsidRPr="0070627D">
        <w:rPr>
          <w:rFonts w:asciiTheme="majorHAnsi" w:hAnsiTheme="majorHAnsi"/>
          <w:i w:val="0"/>
          <w:szCs w:val="24"/>
        </w:rPr>
        <w:lastRenderedPageBreak/>
        <w:t>Na hipótese remota e improvável de eventual condenação, seja observada a aplicação de correção monetária, na forma da lei vigente à época, ou seja: DL 75/66, artigo 459, da CLT, artigo 39, da Lei 8177/91, e Súmula 381, do C. TST;</w:t>
      </w:r>
      <w:r w:rsidR="005341DB" w:rsidRPr="0070627D">
        <w:rPr>
          <w:rFonts w:asciiTheme="majorHAnsi" w:hAnsiTheme="majorHAnsi"/>
          <w:i w:val="0"/>
          <w:szCs w:val="24"/>
        </w:rPr>
        <w:t xml:space="preserve"> </w:t>
      </w:r>
    </w:p>
    <w:p w:rsidR="005341DB" w:rsidRPr="0070627D" w:rsidRDefault="00A47DE9" w:rsidP="005341DB">
      <w:pPr>
        <w:pStyle w:val="Corpodetexto21"/>
        <w:numPr>
          <w:ilvl w:val="0"/>
          <w:numId w:val="21"/>
        </w:numPr>
        <w:spacing w:line="360" w:lineRule="auto"/>
        <w:ind w:left="0" w:firstLine="1701"/>
        <w:rPr>
          <w:rFonts w:asciiTheme="majorHAnsi" w:hAnsiTheme="majorHAnsi"/>
          <w:i w:val="0"/>
          <w:szCs w:val="24"/>
        </w:rPr>
      </w:pPr>
      <w:r w:rsidRPr="0070627D">
        <w:rPr>
          <w:rFonts w:asciiTheme="majorHAnsi" w:hAnsiTheme="majorHAnsi"/>
          <w:i w:val="0"/>
          <w:szCs w:val="24"/>
        </w:rPr>
        <w:t>Quanto aos juros de mora, seja observada a Lei n.º 8.177/91, que, a partir de fevereiro/91, instituiu juros de mora de 1%, de forma simples;</w:t>
      </w:r>
    </w:p>
    <w:p w:rsidR="005341DB" w:rsidRPr="0070627D" w:rsidRDefault="00A47DE9" w:rsidP="005341DB">
      <w:pPr>
        <w:pStyle w:val="Corpodetexto21"/>
        <w:numPr>
          <w:ilvl w:val="0"/>
          <w:numId w:val="21"/>
        </w:numPr>
        <w:spacing w:line="360" w:lineRule="auto"/>
        <w:ind w:left="0" w:firstLine="1701"/>
        <w:rPr>
          <w:rFonts w:asciiTheme="majorHAnsi" w:hAnsiTheme="majorHAnsi"/>
          <w:i w:val="0"/>
          <w:szCs w:val="24"/>
        </w:rPr>
      </w:pPr>
      <w:r w:rsidRPr="0070627D">
        <w:rPr>
          <w:rFonts w:asciiTheme="majorHAnsi" w:hAnsiTheme="majorHAnsi"/>
          <w:i w:val="0"/>
          <w:szCs w:val="24"/>
        </w:rPr>
        <w:t>Sejam observados os limites impostos pelos art</w:t>
      </w:r>
      <w:r w:rsidR="006A653E" w:rsidRPr="0070627D">
        <w:rPr>
          <w:rFonts w:asciiTheme="majorHAnsi" w:hAnsiTheme="majorHAnsi"/>
          <w:i w:val="0"/>
          <w:szCs w:val="24"/>
        </w:rPr>
        <w:t>igos</w:t>
      </w:r>
      <w:r w:rsidRPr="0070627D">
        <w:rPr>
          <w:rFonts w:asciiTheme="majorHAnsi" w:hAnsiTheme="majorHAnsi"/>
          <w:i w:val="0"/>
          <w:szCs w:val="24"/>
        </w:rPr>
        <w:t xml:space="preserve"> 128 e 460, ambos do CPC;</w:t>
      </w:r>
    </w:p>
    <w:p w:rsidR="00A47DE9" w:rsidRPr="0070627D" w:rsidRDefault="00A47DE9" w:rsidP="005341DB">
      <w:pPr>
        <w:pStyle w:val="Corpodetexto21"/>
        <w:numPr>
          <w:ilvl w:val="0"/>
          <w:numId w:val="21"/>
        </w:numPr>
        <w:spacing w:line="360" w:lineRule="auto"/>
        <w:ind w:left="0" w:firstLine="1701"/>
        <w:rPr>
          <w:rFonts w:asciiTheme="majorHAnsi" w:hAnsiTheme="majorHAnsi"/>
          <w:i w:val="0"/>
          <w:szCs w:val="24"/>
        </w:rPr>
      </w:pPr>
      <w:r w:rsidRPr="0070627D">
        <w:rPr>
          <w:rFonts w:asciiTheme="majorHAnsi" w:hAnsiTheme="majorHAnsi"/>
          <w:i w:val="0"/>
          <w:szCs w:val="24"/>
        </w:rPr>
        <w:t>Sejam deduzidos ou compensados eventuais valores pagos sob o mesmo título ou confessadamente recebidos pel</w:t>
      </w:r>
      <w:r w:rsidR="00D539E3" w:rsidRPr="0070627D">
        <w:rPr>
          <w:rFonts w:asciiTheme="majorHAnsi" w:hAnsiTheme="majorHAnsi"/>
          <w:i w:val="0"/>
          <w:szCs w:val="24"/>
        </w:rPr>
        <w:t>a</w:t>
      </w:r>
      <w:r w:rsidRPr="0070627D">
        <w:rPr>
          <w:rFonts w:asciiTheme="majorHAnsi" w:hAnsiTheme="majorHAnsi"/>
          <w:i w:val="0"/>
          <w:szCs w:val="24"/>
        </w:rPr>
        <w:t xml:space="preserve"> reclamante</w:t>
      </w:r>
      <w:r w:rsidR="00FF7D69" w:rsidRPr="0070627D">
        <w:rPr>
          <w:rFonts w:asciiTheme="majorHAnsi" w:hAnsiTheme="majorHAnsi"/>
          <w:i w:val="0"/>
          <w:szCs w:val="24"/>
        </w:rPr>
        <w:t>,</w:t>
      </w:r>
      <w:r w:rsidRPr="0070627D">
        <w:rPr>
          <w:rFonts w:asciiTheme="majorHAnsi" w:hAnsiTheme="majorHAnsi"/>
          <w:i w:val="0"/>
          <w:szCs w:val="24"/>
        </w:rPr>
        <w:t xml:space="preserve"> </w:t>
      </w:r>
      <w:proofErr w:type="gramStart"/>
      <w:r w:rsidRPr="0070627D">
        <w:rPr>
          <w:rFonts w:asciiTheme="majorHAnsi" w:hAnsiTheme="majorHAnsi"/>
          <w:i w:val="0"/>
          <w:szCs w:val="24"/>
        </w:rPr>
        <w:t>sob pena</w:t>
      </w:r>
      <w:proofErr w:type="gramEnd"/>
      <w:r w:rsidRPr="0070627D">
        <w:rPr>
          <w:rFonts w:asciiTheme="majorHAnsi" w:hAnsiTheme="majorHAnsi"/>
          <w:i w:val="0"/>
          <w:szCs w:val="24"/>
        </w:rPr>
        <w:t xml:space="preserve"> de enriquecimento ilícito;</w:t>
      </w:r>
    </w:p>
    <w:p w:rsidR="00443897" w:rsidRPr="0070627D" w:rsidRDefault="00443897" w:rsidP="00443897">
      <w:pPr>
        <w:rPr>
          <w:rFonts w:asciiTheme="majorHAnsi" w:hAnsiTheme="majorHAnsi"/>
          <w:szCs w:val="24"/>
        </w:rPr>
      </w:pPr>
    </w:p>
    <w:p w:rsidR="006A653E" w:rsidRPr="0070627D" w:rsidRDefault="00E76AB6" w:rsidP="007A3210">
      <w:pPr>
        <w:pStyle w:val="SemEspaamento"/>
      </w:pPr>
      <w:r w:rsidRPr="0070627D">
        <w:t>Dos Pedidos</w:t>
      </w:r>
    </w:p>
    <w:p w:rsidR="00443897" w:rsidRPr="0070627D" w:rsidRDefault="00443897" w:rsidP="007A3210">
      <w:pPr>
        <w:pStyle w:val="SemEspaamento"/>
      </w:pPr>
    </w:p>
    <w:p w:rsidR="00A47DE9" w:rsidRPr="0070627D" w:rsidRDefault="00A47DE9" w:rsidP="00443897">
      <w:pPr>
        <w:rPr>
          <w:rFonts w:asciiTheme="majorHAnsi" w:hAnsiTheme="majorHAnsi"/>
          <w:szCs w:val="24"/>
        </w:rPr>
      </w:pPr>
      <w:r w:rsidRPr="0070627D">
        <w:rPr>
          <w:rFonts w:asciiTheme="majorHAnsi" w:hAnsiTheme="majorHAnsi"/>
          <w:szCs w:val="24"/>
        </w:rPr>
        <w:t>Por todo o exposto, requer seja</w:t>
      </w:r>
      <w:r w:rsidR="006A653E" w:rsidRPr="0070627D">
        <w:rPr>
          <w:rFonts w:asciiTheme="majorHAnsi" w:hAnsiTheme="majorHAnsi"/>
          <w:szCs w:val="24"/>
        </w:rPr>
        <w:t>m</w:t>
      </w:r>
      <w:r w:rsidRPr="0070627D">
        <w:rPr>
          <w:rFonts w:asciiTheme="majorHAnsi" w:hAnsiTheme="majorHAnsi"/>
          <w:szCs w:val="24"/>
        </w:rPr>
        <w:t xml:space="preserve"> acolhida</w:t>
      </w:r>
      <w:r w:rsidR="006A653E" w:rsidRPr="0070627D">
        <w:rPr>
          <w:rFonts w:asciiTheme="majorHAnsi" w:hAnsiTheme="majorHAnsi"/>
          <w:szCs w:val="24"/>
        </w:rPr>
        <w:t>s</w:t>
      </w:r>
      <w:r w:rsidRPr="0070627D">
        <w:rPr>
          <w:rFonts w:asciiTheme="majorHAnsi" w:hAnsiTheme="majorHAnsi"/>
          <w:szCs w:val="24"/>
        </w:rPr>
        <w:t xml:space="preserve"> a</w:t>
      </w:r>
      <w:r w:rsidR="006A653E" w:rsidRPr="0070627D">
        <w:rPr>
          <w:rFonts w:asciiTheme="majorHAnsi" w:hAnsiTheme="majorHAnsi"/>
          <w:szCs w:val="24"/>
        </w:rPr>
        <w:t>s preliminares</w:t>
      </w:r>
      <w:r w:rsidR="004E3505" w:rsidRPr="0070627D">
        <w:rPr>
          <w:rFonts w:asciiTheme="majorHAnsi" w:hAnsiTheme="majorHAnsi"/>
          <w:szCs w:val="24"/>
        </w:rPr>
        <w:t>,</w:t>
      </w:r>
      <w:r w:rsidR="006A653E" w:rsidRPr="0070627D">
        <w:rPr>
          <w:rFonts w:asciiTheme="majorHAnsi" w:hAnsiTheme="majorHAnsi"/>
          <w:szCs w:val="24"/>
        </w:rPr>
        <w:t xml:space="preserve"> com a consequente extinção do processo sem resolução do mérito</w:t>
      </w:r>
      <w:r w:rsidR="00E76AB6" w:rsidRPr="0070627D">
        <w:rPr>
          <w:rFonts w:asciiTheme="majorHAnsi" w:hAnsiTheme="majorHAnsi"/>
          <w:szCs w:val="24"/>
        </w:rPr>
        <w:t xml:space="preserve"> </w:t>
      </w:r>
      <w:r w:rsidR="00D539E3" w:rsidRPr="0070627D">
        <w:rPr>
          <w:rFonts w:asciiTheme="majorHAnsi" w:hAnsiTheme="majorHAnsi"/>
          <w:szCs w:val="24"/>
        </w:rPr>
        <w:t xml:space="preserve">quanto </w:t>
      </w:r>
      <w:proofErr w:type="gramStart"/>
      <w:r w:rsidR="004A5BFC" w:rsidRPr="0070627D">
        <w:rPr>
          <w:rFonts w:asciiTheme="majorHAnsi" w:hAnsiTheme="majorHAnsi"/>
          <w:szCs w:val="24"/>
        </w:rPr>
        <w:t>a</w:t>
      </w:r>
      <w:proofErr w:type="gramEnd"/>
      <w:r w:rsidR="004A5BFC" w:rsidRPr="0070627D">
        <w:rPr>
          <w:rFonts w:asciiTheme="majorHAnsi" w:hAnsiTheme="majorHAnsi"/>
          <w:szCs w:val="24"/>
        </w:rPr>
        <w:t xml:space="preserve"> rescisão indireta</w:t>
      </w:r>
      <w:r w:rsidR="00D539E3" w:rsidRPr="0070627D">
        <w:rPr>
          <w:rFonts w:asciiTheme="majorHAnsi" w:hAnsiTheme="majorHAnsi"/>
          <w:szCs w:val="24"/>
        </w:rPr>
        <w:t xml:space="preserve"> </w:t>
      </w:r>
      <w:r w:rsidR="00E76AB6" w:rsidRPr="0070627D">
        <w:rPr>
          <w:rFonts w:asciiTheme="majorHAnsi" w:hAnsiTheme="majorHAnsi"/>
          <w:szCs w:val="24"/>
        </w:rPr>
        <w:t xml:space="preserve">e </w:t>
      </w:r>
      <w:r w:rsidR="00A97897" w:rsidRPr="0070627D">
        <w:rPr>
          <w:rFonts w:asciiTheme="majorHAnsi" w:hAnsiTheme="majorHAnsi"/>
          <w:szCs w:val="24"/>
        </w:rPr>
        <w:t>seja</w:t>
      </w:r>
      <w:r w:rsidR="00D539E3" w:rsidRPr="0070627D">
        <w:rPr>
          <w:rFonts w:asciiTheme="majorHAnsi" w:hAnsiTheme="majorHAnsi"/>
          <w:szCs w:val="24"/>
        </w:rPr>
        <w:t>m</w:t>
      </w:r>
      <w:r w:rsidR="00A97897" w:rsidRPr="0070627D">
        <w:rPr>
          <w:rFonts w:asciiTheme="majorHAnsi" w:hAnsiTheme="majorHAnsi"/>
          <w:szCs w:val="24"/>
        </w:rPr>
        <w:t xml:space="preserve"> julgad</w:t>
      </w:r>
      <w:r w:rsidR="00D539E3" w:rsidRPr="0070627D">
        <w:rPr>
          <w:rFonts w:asciiTheme="majorHAnsi" w:hAnsiTheme="majorHAnsi"/>
          <w:szCs w:val="24"/>
        </w:rPr>
        <w:t>os</w:t>
      </w:r>
      <w:r w:rsidR="00A97897" w:rsidRPr="0070627D">
        <w:rPr>
          <w:rFonts w:asciiTheme="majorHAnsi" w:hAnsiTheme="majorHAnsi"/>
          <w:szCs w:val="24"/>
        </w:rPr>
        <w:t xml:space="preserve"> </w:t>
      </w:r>
      <w:r w:rsidRPr="0070627D">
        <w:rPr>
          <w:rFonts w:asciiTheme="majorHAnsi" w:hAnsiTheme="majorHAnsi"/>
          <w:b/>
          <w:szCs w:val="24"/>
        </w:rPr>
        <w:t>IMPROCEDENTE</w:t>
      </w:r>
      <w:r w:rsidR="00D539E3" w:rsidRPr="0070627D">
        <w:rPr>
          <w:rFonts w:asciiTheme="majorHAnsi" w:hAnsiTheme="majorHAnsi"/>
          <w:b/>
          <w:szCs w:val="24"/>
        </w:rPr>
        <w:t>S os demais pedidos</w:t>
      </w:r>
      <w:r w:rsidRPr="0070627D">
        <w:rPr>
          <w:rFonts w:asciiTheme="majorHAnsi" w:hAnsiTheme="majorHAnsi"/>
          <w:b/>
          <w:szCs w:val="24"/>
        </w:rPr>
        <w:t>,</w:t>
      </w:r>
      <w:r w:rsidR="00D539E3" w:rsidRPr="0070627D">
        <w:rPr>
          <w:rFonts w:asciiTheme="majorHAnsi" w:hAnsiTheme="majorHAnsi"/>
          <w:b/>
          <w:szCs w:val="24"/>
        </w:rPr>
        <w:t xml:space="preserve"> </w:t>
      </w:r>
      <w:r w:rsidRPr="0070627D">
        <w:rPr>
          <w:rFonts w:asciiTheme="majorHAnsi" w:hAnsiTheme="majorHAnsi"/>
          <w:szCs w:val="24"/>
        </w:rPr>
        <w:t xml:space="preserve">condenando-se </w:t>
      </w:r>
      <w:r w:rsidR="00A97897" w:rsidRPr="0070627D">
        <w:rPr>
          <w:rFonts w:asciiTheme="majorHAnsi" w:hAnsiTheme="majorHAnsi"/>
          <w:szCs w:val="24"/>
        </w:rPr>
        <w:t>o autor n</w:t>
      </w:r>
      <w:r w:rsidRPr="0070627D">
        <w:rPr>
          <w:rFonts w:asciiTheme="majorHAnsi" w:hAnsiTheme="majorHAnsi"/>
          <w:szCs w:val="24"/>
        </w:rPr>
        <w:t xml:space="preserve">o pagamento de custas e demais cominações legais, como medida de </w:t>
      </w:r>
      <w:r w:rsidRPr="0070627D">
        <w:rPr>
          <w:rFonts w:asciiTheme="majorHAnsi" w:hAnsiTheme="majorHAnsi"/>
          <w:b/>
          <w:szCs w:val="24"/>
        </w:rPr>
        <w:t>JUSTIÇA!</w:t>
      </w:r>
    </w:p>
    <w:p w:rsidR="00A47DE9" w:rsidRPr="0070627D" w:rsidRDefault="00A47DE9" w:rsidP="00443897">
      <w:pPr>
        <w:rPr>
          <w:rFonts w:asciiTheme="majorHAnsi" w:hAnsiTheme="majorHAnsi"/>
          <w:szCs w:val="24"/>
        </w:rPr>
      </w:pPr>
      <w:r w:rsidRPr="0070627D">
        <w:rPr>
          <w:rFonts w:asciiTheme="majorHAnsi" w:hAnsiTheme="majorHAnsi"/>
          <w:szCs w:val="24"/>
        </w:rPr>
        <w:t xml:space="preserve">Protesta-se por todos os meios de prova em direito admitidos para demonstração do alegado, especialmente depoimento pessoal do reclamante </w:t>
      </w:r>
      <w:proofErr w:type="gramStart"/>
      <w:r w:rsidRPr="0070627D">
        <w:rPr>
          <w:rFonts w:asciiTheme="majorHAnsi" w:hAnsiTheme="majorHAnsi"/>
          <w:szCs w:val="24"/>
        </w:rPr>
        <w:t>sob pena</w:t>
      </w:r>
      <w:proofErr w:type="gramEnd"/>
      <w:r w:rsidRPr="0070627D">
        <w:rPr>
          <w:rFonts w:asciiTheme="majorHAnsi" w:hAnsiTheme="majorHAnsi"/>
          <w:szCs w:val="24"/>
        </w:rPr>
        <w:t xml:space="preserve"> de confissão, </w:t>
      </w:r>
      <w:r w:rsidR="004E3505" w:rsidRPr="0070627D">
        <w:rPr>
          <w:rFonts w:asciiTheme="majorHAnsi" w:hAnsiTheme="majorHAnsi"/>
          <w:szCs w:val="24"/>
        </w:rPr>
        <w:t xml:space="preserve">oitiva </w:t>
      </w:r>
      <w:r w:rsidRPr="0070627D">
        <w:rPr>
          <w:rFonts w:asciiTheme="majorHAnsi" w:hAnsiTheme="majorHAnsi"/>
          <w:szCs w:val="24"/>
        </w:rPr>
        <w:t xml:space="preserve">de testemunhas, </w:t>
      </w:r>
      <w:r w:rsidR="004E3505" w:rsidRPr="0070627D">
        <w:rPr>
          <w:rFonts w:asciiTheme="majorHAnsi" w:hAnsiTheme="majorHAnsi"/>
          <w:szCs w:val="24"/>
        </w:rPr>
        <w:t xml:space="preserve">perícia </w:t>
      </w:r>
      <w:r w:rsidRPr="0070627D">
        <w:rPr>
          <w:rFonts w:asciiTheme="majorHAnsi" w:hAnsiTheme="majorHAnsi"/>
          <w:szCs w:val="24"/>
        </w:rPr>
        <w:t>e outras mais cuja conveniência se verifique, oportunamente.</w:t>
      </w:r>
    </w:p>
    <w:p w:rsidR="003700C5" w:rsidRPr="0070627D" w:rsidRDefault="003700C5" w:rsidP="00443897">
      <w:pPr>
        <w:rPr>
          <w:rFonts w:asciiTheme="majorHAnsi" w:hAnsiTheme="majorHAnsi"/>
          <w:szCs w:val="24"/>
        </w:rPr>
      </w:pPr>
      <w:r w:rsidRPr="0070627D">
        <w:rPr>
          <w:rFonts w:asciiTheme="majorHAnsi" w:hAnsiTheme="majorHAnsi"/>
          <w:szCs w:val="24"/>
        </w:rPr>
        <w:t xml:space="preserve">Requer, por fim que as futuras publicações, bem como as notificações, sejam feitas em nome do </w:t>
      </w:r>
      <w:r w:rsidRPr="0070627D">
        <w:rPr>
          <w:rFonts w:asciiTheme="majorHAnsi" w:hAnsiTheme="majorHAnsi"/>
          <w:b/>
          <w:szCs w:val="24"/>
        </w:rPr>
        <w:t xml:space="preserve">Dr. Luís Gustavo Nardez Boa Vista, OAB - SP 184.759, </w:t>
      </w:r>
      <w:r w:rsidRPr="0070627D">
        <w:rPr>
          <w:rFonts w:asciiTheme="majorHAnsi" w:hAnsiTheme="majorHAnsi"/>
          <w:szCs w:val="24"/>
        </w:rPr>
        <w:t>sendo as postais enviadas para a Rua Dos Alecrins, 394, Cambuí, Campinas – SP, CEP: 13024-401.</w:t>
      </w:r>
    </w:p>
    <w:p w:rsidR="00A106F6" w:rsidRPr="0070627D" w:rsidRDefault="00A106F6" w:rsidP="00443897">
      <w:pPr>
        <w:rPr>
          <w:rFonts w:asciiTheme="majorHAnsi" w:hAnsiTheme="majorHAnsi"/>
          <w:szCs w:val="24"/>
        </w:rPr>
      </w:pPr>
    </w:p>
    <w:p w:rsidR="00A106F6" w:rsidRPr="0070627D" w:rsidRDefault="00A106F6" w:rsidP="00443897">
      <w:pPr>
        <w:rPr>
          <w:rFonts w:asciiTheme="majorHAnsi" w:hAnsiTheme="majorHAnsi"/>
          <w:szCs w:val="24"/>
        </w:rPr>
      </w:pPr>
      <w:r w:rsidRPr="0070627D">
        <w:rPr>
          <w:rFonts w:asciiTheme="majorHAnsi" w:hAnsiTheme="majorHAnsi"/>
          <w:szCs w:val="24"/>
        </w:rPr>
        <w:t>Termos em que,</w:t>
      </w:r>
    </w:p>
    <w:p w:rsidR="00A106F6" w:rsidRPr="0070627D" w:rsidRDefault="00A106F6" w:rsidP="00443897">
      <w:pPr>
        <w:rPr>
          <w:rFonts w:asciiTheme="majorHAnsi" w:hAnsiTheme="majorHAnsi"/>
          <w:szCs w:val="24"/>
        </w:rPr>
      </w:pPr>
      <w:r w:rsidRPr="0070627D">
        <w:rPr>
          <w:rFonts w:asciiTheme="majorHAnsi" w:hAnsiTheme="majorHAnsi"/>
          <w:szCs w:val="24"/>
        </w:rPr>
        <w:t>Pede deferimento.</w:t>
      </w:r>
    </w:p>
    <w:p w:rsidR="00A106F6" w:rsidRPr="0070627D" w:rsidRDefault="00A106F6" w:rsidP="00443897">
      <w:pPr>
        <w:rPr>
          <w:rFonts w:asciiTheme="majorHAnsi" w:hAnsiTheme="majorHAnsi"/>
          <w:szCs w:val="24"/>
        </w:rPr>
      </w:pPr>
    </w:p>
    <w:p w:rsidR="00A106F6" w:rsidRPr="0070627D" w:rsidRDefault="00A106F6" w:rsidP="00443897">
      <w:pPr>
        <w:rPr>
          <w:rFonts w:asciiTheme="majorHAnsi" w:hAnsiTheme="majorHAnsi"/>
          <w:szCs w:val="24"/>
        </w:rPr>
      </w:pPr>
      <w:r w:rsidRPr="0070627D">
        <w:rPr>
          <w:rFonts w:asciiTheme="majorHAnsi" w:hAnsiTheme="majorHAnsi"/>
          <w:szCs w:val="24"/>
        </w:rPr>
        <w:t xml:space="preserve">Campinas, </w:t>
      </w:r>
      <w:r w:rsidR="005B76A9" w:rsidRPr="0070627D">
        <w:rPr>
          <w:rFonts w:asciiTheme="majorHAnsi" w:hAnsiTheme="majorHAnsi"/>
          <w:szCs w:val="24"/>
        </w:rPr>
        <w:fldChar w:fldCharType="begin"/>
      </w:r>
      <w:r w:rsidRPr="0070627D">
        <w:rPr>
          <w:rFonts w:asciiTheme="majorHAnsi" w:hAnsiTheme="majorHAnsi"/>
          <w:szCs w:val="24"/>
        </w:rPr>
        <w:instrText xml:space="preserve"> TIME \@ "d' de 'MMMM' de 'yyyy" </w:instrText>
      </w:r>
      <w:r w:rsidR="005B76A9" w:rsidRPr="0070627D">
        <w:rPr>
          <w:rFonts w:asciiTheme="majorHAnsi" w:hAnsiTheme="majorHAnsi"/>
          <w:szCs w:val="24"/>
        </w:rPr>
        <w:fldChar w:fldCharType="separate"/>
      </w:r>
      <w:r w:rsidR="002329CE" w:rsidRPr="0070627D">
        <w:rPr>
          <w:rFonts w:asciiTheme="majorHAnsi" w:hAnsiTheme="majorHAnsi"/>
          <w:noProof/>
          <w:szCs w:val="24"/>
        </w:rPr>
        <w:t>27 de fevereiro de 2015</w:t>
      </w:r>
      <w:r w:rsidR="005B76A9" w:rsidRPr="0070627D">
        <w:rPr>
          <w:rFonts w:asciiTheme="majorHAnsi" w:hAnsiTheme="majorHAnsi"/>
          <w:szCs w:val="24"/>
        </w:rPr>
        <w:fldChar w:fldCharType="end"/>
      </w:r>
      <w:r w:rsidRPr="0070627D">
        <w:rPr>
          <w:rFonts w:asciiTheme="majorHAnsi" w:hAnsiTheme="majorHAnsi"/>
          <w:szCs w:val="24"/>
        </w:rPr>
        <w:t>.</w:t>
      </w:r>
    </w:p>
    <w:p w:rsidR="00A106F6" w:rsidRPr="0070627D" w:rsidRDefault="00A106F6" w:rsidP="00443897">
      <w:pPr>
        <w:rPr>
          <w:rFonts w:asciiTheme="majorHAnsi" w:hAnsiTheme="majorHAnsi"/>
          <w:szCs w:val="24"/>
        </w:rPr>
      </w:pPr>
    </w:p>
    <w:p w:rsidR="00A106F6" w:rsidRPr="0070627D" w:rsidRDefault="00A106F6" w:rsidP="0070627D">
      <w:pPr>
        <w:pStyle w:val="SemEspaamento"/>
        <w:numPr>
          <w:ilvl w:val="0"/>
          <w:numId w:val="0"/>
        </w:numPr>
        <w:ind w:firstLine="1701"/>
      </w:pPr>
      <w:r w:rsidRPr="0070627D">
        <w:t>Luís Gustavo Nardez Boa Vista</w:t>
      </w:r>
    </w:p>
    <w:p w:rsidR="00A106F6" w:rsidRPr="0070627D" w:rsidRDefault="00A106F6" w:rsidP="0070627D">
      <w:pPr>
        <w:pStyle w:val="SemEspaamento"/>
        <w:numPr>
          <w:ilvl w:val="0"/>
          <w:numId w:val="0"/>
        </w:numPr>
        <w:ind w:firstLine="1701"/>
      </w:pPr>
      <w:r w:rsidRPr="0070627D">
        <w:t>OAB – SP 184.759</w:t>
      </w:r>
    </w:p>
    <w:p w:rsidR="00A106F6" w:rsidRPr="0070627D" w:rsidRDefault="00A106F6" w:rsidP="0070627D">
      <w:pPr>
        <w:pStyle w:val="SemEspaamento"/>
        <w:numPr>
          <w:ilvl w:val="0"/>
          <w:numId w:val="0"/>
        </w:numPr>
        <w:ind w:firstLine="1701"/>
      </w:pPr>
    </w:p>
    <w:p w:rsidR="00A106F6" w:rsidRPr="0070627D" w:rsidRDefault="00A106F6" w:rsidP="0070627D">
      <w:pPr>
        <w:pStyle w:val="SemEspaamento"/>
        <w:numPr>
          <w:ilvl w:val="0"/>
          <w:numId w:val="0"/>
        </w:numPr>
        <w:ind w:firstLine="1701"/>
      </w:pPr>
      <w:r w:rsidRPr="0070627D">
        <w:lastRenderedPageBreak/>
        <w:t>Eduardo Luís Forchesatto</w:t>
      </w:r>
    </w:p>
    <w:p w:rsidR="00A106F6" w:rsidRPr="0070627D" w:rsidRDefault="00A106F6" w:rsidP="0070627D">
      <w:pPr>
        <w:pStyle w:val="SemEspaamento"/>
        <w:numPr>
          <w:ilvl w:val="0"/>
          <w:numId w:val="0"/>
        </w:numPr>
        <w:ind w:firstLine="1701"/>
      </w:pPr>
      <w:r w:rsidRPr="0070627D">
        <w:t>OAB – SP 225.243</w:t>
      </w:r>
    </w:p>
    <w:p w:rsidR="00A106F6" w:rsidRPr="0070627D" w:rsidRDefault="00A106F6" w:rsidP="0070627D">
      <w:pPr>
        <w:pStyle w:val="SemEspaamento"/>
        <w:numPr>
          <w:ilvl w:val="0"/>
          <w:numId w:val="0"/>
        </w:numPr>
        <w:ind w:firstLine="1701"/>
      </w:pPr>
    </w:p>
    <w:p w:rsidR="00A106F6" w:rsidRPr="0070627D" w:rsidRDefault="00A106F6" w:rsidP="0070627D">
      <w:pPr>
        <w:pStyle w:val="SemEspaamento"/>
        <w:numPr>
          <w:ilvl w:val="0"/>
          <w:numId w:val="0"/>
        </w:numPr>
        <w:ind w:firstLine="1701"/>
      </w:pPr>
      <w:r w:rsidRPr="0070627D">
        <w:t>Loresley Desirée de Lima Vieira</w:t>
      </w:r>
    </w:p>
    <w:p w:rsidR="00983D06" w:rsidRPr="007A3210" w:rsidRDefault="00A106F6" w:rsidP="0070627D">
      <w:pPr>
        <w:pStyle w:val="SemEspaamento"/>
        <w:numPr>
          <w:ilvl w:val="0"/>
          <w:numId w:val="0"/>
        </w:numPr>
        <w:ind w:firstLine="1701"/>
      </w:pPr>
      <w:r w:rsidRPr="0070627D">
        <w:t>OAB – SP 333.069</w:t>
      </w:r>
      <w:bookmarkStart w:id="0" w:name="_GoBack"/>
      <w:bookmarkEnd w:id="0"/>
    </w:p>
    <w:sectPr w:rsidR="00983D06" w:rsidRPr="007A3210" w:rsidSect="00E76AB6">
      <w:headerReference w:type="default" r:id="rId9"/>
      <w:footerReference w:type="default" r:id="rId10"/>
      <w:pgSz w:w="11906" w:h="16838"/>
      <w:pgMar w:top="1242" w:right="1134" w:bottom="1134" w:left="1701" w:header="426" w:footer="2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DBA" w:rsidRDefault="00630DBA" w:rsidP="00C43396">
      <w:r>
        <w:separator/>
      </w:r>
    </w:p>
  </w:endnote>
  <w:endnote w:type="continuationSeparator" w:id="0">
    <w:p w:rsidR="00630DBA" w:rsidRDefault="00630DBA" w:rsidP="00C43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DBA" w:rsidRPr="00E76AB6" w:rsidRDefault="005B76A9" w:rsidP="00432175">
    <w:pPr>
      <w:pStyle w:val="Rodap"/>
      <w:pBdr>
        <w:top w:val="single" w:sz="4" w:space="1" w:color="auto"/>
      </w:pBdr>
      <w:ind w:firstLine="0"/>
      <w:jc w:val="center"/>
      <w:rPr>
        <w:sz w:val="18"/>
        <w:szCs w:val="18"/>
      </w:rPr>
    </w:pPr>
    <w:r w:rsidRPr="00E76AB6">
      <w:rPr>
        <w:rStyle w:val="Nmerodepgina"/>
        <w:sz w:val="18"/>
        <w:szCs w:val="18"/>
      </w:rPr>
      <w:fldChar w:fldCharType="begin"/>
    </w:r>
    <w:r w:rsidR="00630DBA" w:rsidRPr="00E76AB6">
      <w:rPr>
        <w:rStyle w:val="Nmerodepgina"/>
        <w:sz w:val="18"/>
        <w:szCs w:val="18"/>
      </w:rPr>
      <w:instrText xml:space="preserve"> PAGE </w:instrText>
    </w:r>
    <w:r w:rsidRPr="00E76AB6">
      <w:rPr>
        <w:rStyle w:val="Nmerodepgina"/>
        <w:sz w:val="18"/>
        <w:szCs w:val="18"/>
      </w:rPr>
      <w:fldChar w:fldCharType="separate"/>
    </w:r>
    <w:r w:rsidR="0070627D">
      <w:rPr>
        <w:rStyle w:val="Nmerodepgina"/>
        <w:noProof/>
        <w:sz w:val="18"/>
        <w:szCs w:val="18"/>
      </w:rPr>
      <w:t>17</w:t>
    </w:r>
    <w:r w:rsidRPr="00E76AB6">
      <w:rPr>
        <w:rStyle w:val="Nmerodepgina"/>
        <w:sz w:val="18"/>
        <w:szCs w:val="18"/>
      </w:rPr>
      <w:fldChar w:fldCharType="end"/>
    </w:r>
  </w:p>
  <w:p w:rsidR="00630DBA" w:rsidRPr="00E76AB6" w:rsidRDefault="00630DBA" w:rsidP="00432175">
    <w:pPr>
      <w:pStyle w:val="Rodap"/>
      <w:ind w:right="360" w:firstLine="0"/>
      <w:jc w:val="center"/>
      <w:rPr>
        <w:sz w:val="18"/>
        <w:szCs w:val="18"/>
      </w:rPr>
    </w:pPr>
    <w:r w:rsidRPr="00E76AB6">
      <w:rPr>
        <w:sz w:val="18"/>
        <w:szCs w:val="18"/>
      </w:rPr>
      <w:t>Rua dos Alecrins, 394, Cambuí, Campinas – SP, CEP13024-401</w:t>
    </w:r>
  </w:p>
  <w:p w:rsidR="00630DBA" w:rsidRPr="00E76AB6" w:rsidRDefault="00630DBA" w:rsidP="00432175">
    <w:pPr>
      <w:pStyle w:val="Rodap"/>
      <w:ind w:right="360" w:firstLine="0"/>
      <w:jc w:val="center"/>
      <w:rPr>
        <w:smallCaps/>
        <w:sz w:val="18"/>
        <w:szCs w:val="18"/>
      </w:rPr>
    </w:pPr>
    <w:r w:rsidRPr="00E76AB6">
      <w:rPr>
        <w:smallCaps/>
        <w:sz w:val="18"/>
        <w:szCs w:val="18"/>
      </w:rPr>
      <w:t>Fones: (19) 3251-2115/</w:t>
    </w:r>
    <w:proofErr w:type="gramStart"/>
    <w:r w:rsidRPr="00E76AB6">
      <w:rPr>
        <w:smallCaps/>
        <w:sz w:val="18"/>
        <w:szCs w:val="18"/>
      </w:rPr>
      <w:t>(</w:t>
    </w:r>
    <w:proofErr w:type="gramEnd"/>
    <w:r w:rsidRPr="00E76AB6">
      <w:rPr>
        <w:smallCaps/>
        <w:sz w:val="18"/>
        <w:szCs w:val="18"/>
      </w:rPr>
      <w:t>19)3251-7067</w:t>
    </w:r>
  </w:p>
  <w:p w:rsidR="00630DBA" w:rsidRPr="00E76AB6" w:rsidRDefault="0070627D" w:rsidP="00432175">
    <w:pPr>
      <w:pStyle w:val="Rodap"/>
      <w:ind w:firstLine="0"/>
      <w:jc w:val="center"/>
      <w:rPr>
        <w:sz w:val="18"/>
        <w:szCs w:val="18"/>
      </w:rPr>
    </w:pPr>
    <w:hyperlink r:id="rId1" w:history="1">
      <w:r w:rsidR="00630DBA" w:rsidRPr="00E76AB6">
        <w:rPr>
          <w:rStyle w:val="Hyperlink"/>
          <w:sz w:val="18"/>
          <w:szCs w:val="18"/>
        </w:rPr>
        <w:t>www.wb.adv.br</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DBA" w:rsidRDefault="00630DBA" w:rsidP="00C43396">
      <w:r>
        <w:separator/>
      </w:r>
    </w:p>
  </w:footnote>
  <w:footnote w:type="continuationSeparator" w:id="0">
    <w:p w:rsidR="00630DBA" w:rsidRDefault="00630DBA" w:rsidP="00C433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DBA" w:rsidRPr="008B58B7" w:rsidRDefault="00630DBA" w:rsidP="00C43396">
    <w:pPr>
      <w:pStyle w:val="Cabealho"/>
      <w:pBdr>
        <w:between w:val="single" w:sz="4" w:space="1" w:color="4F81BD"/>
      </w:pBdr>
      <w:spacing w:line="276" w:lineRule="auto"/>
      <w:ind w:firstLine="0"/>
      <w:jc w:val="center"/>
      <w:rPr>
        <w:sz w:val="16"/>
        <w:szCs w:val="16"/>
      </w:rPr>
    </w:pPr>
    <w:r w:rsidRPr="008B58B7">
      <w:rPr>
        <w:sz w:val="16"/>
        <w:szCs w:val="16"/>
      </w:rPr>
      <w:t>Wild e Boa Vista</w:t>
    </w:r>
  </w:p>
  <w:p w:rsidR="00630DBA" w:rsidRDefault="00630DBA" w:rsidP="00432175">
    <w:pPr>
      <w:pStyle w:val="Cabealho"/>
      <w:pBdr>
        <w:between w:val="single" w:sz="4" w:space="1" w:color="4F81BD"/>
      </w:pBdr>
      <w:spacing w:after="120" w:line="276" w:lineRule="auto"/>
      <w:ind w:firstLine="0"/>
      <w:jc w:val="center"/>
    </w:pPr>
    <w:r w:rsidRPr="008B58B7">
      <w:rPr>
        <w:sz w:val="16"/>
        <w:szCs w:val="16"/>
      </w:rPr>
      <w:t>Advogados Associados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703D3"/>
    <w:multiLevelType w:val="hybridMultilevel"/>
    <w:tmpl w:val="B2E80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10634F0"/>
    <w:multiLevelType w:val="hybridMultilevel"/>
    <w:tmpl w:val="29AAC12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1B04F2E"/>
    <w:multiLevelType w:val="hybridMultilevel"/>
    <w:tmpl w:val="AD680B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C40CF7"/>
    <w:multiLevelType w:val="hybridMultilevel"/>
    <w:tmpl w:val="0B4A50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3A17EC6"/>
    <w:multiLevelType w:val="hybridMultilevel"/>
    <w:tmpl w:val="A18E5A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90B3740"/>
    <w:multiLevelType w:val="hybridMultilevel"/>
    <w:tmpl w:val="B14AFB68"/>
    <w:lvl w:ilvl="0" w:tplc="0416000F">
      <w:start w:val="1"/>
      <w:numFmt w:val="decimal"/>
      <w:lvlText w:val="%1."/>
      <w:lvlJc w:val="left"/>
      <w:pPr>
        <w:ind w:left="709" w:hanging="360"/>
      </w:pPr>
    </w:lvl>
    <w:lvl w:ilvl="1" w:tplc="04160019">
      <w:start w:val="1"/>
      <w:numFmt w:val="lowerLetter"/>
      <w:lvlText w:val="%2."/>
      <w:lvlJc w:val="left"/>
      <w:pPr>
        <w:ind w:left="1429" w:hanging="360"/>
      </w:pPr>
    </w:lvl>
    <w:lvl w:ilvl="2" w:tplc="0416001B" w:tentative="1">
      <w:start w:val="1"/>
      <w:numFmt w:val="lowerRoman"/>
      <w:lvlText w:val="%3."/>
      <w:lvlJc w:val="right"/>
      <w:pPr>
        <w:ind w:left="2149" w:hanging="180"/>
      </w:pPr>
    </w:lvl>
    <w:lvl w:ilvl="3" w:tplc="0416000F" w:tentative="1">
      <w:start w:val="1"/>
      <w:numFmt w:val="decimal"/>
      <w:lvlText w:val="%4."/>
      <w:lvlJc w:val="left"/>
      <w:pPr>
        <w:ind w:left="2869" w:hanging="360"/>
      </w:pPr>
    </w:lvl>
    <w:lvl w:ilvl="4" w:tplc="04160019" w:tentative="1">
      <w:start w:val="1"/>
      <w:numFmt w:val="lowerLetter"/>
      <w:lvlText w:val="%5."/>
      <w:lvlJc w:val="left"/>
      <w:pPr>
        <w:ind w:left="3589" w:hanging="360"/>
      </w:pPr>
    </w:lvl>
    <w:lvl w:ilvl="5" w:tplc="0416001B" w:tentative="1">
      <w:start w:val="1"/>
      <w:numFmt w:val="lowerRoman"/>
      <w:lvlText w:val="%6."/>
      <w:lvlJc w:val="right"/>
      <w:pPr>
        <w:ind w:left="4309" w:hanging="180"/>
      </w:pPr>
    </w:lvl>
    <w:lvl w:ilvl="6" w:tplc="0416000F" w:tentative="1">
      <w:start w:val="1"/>
      <w:numFmt w:val="decimal"/>
      <w:lvlText w:val="%7."/>
      <w:lvlJc w:val="left"/>
      <w:pPr>
        <w:ind w:left="5029" w:hanging="360"/>
      </w:pPr>
    </w:lvl>
    <w:lvl w:ilvl="7" w:tplc="04160019" w:tentative="1">
      <w:start w:val="1"/>
      <w:numFmt w:val="lowerLetter"/>
      <w:lvlText w:val="%8."/>
      <w:lvlJc w:val="left"/>
      <w:pPr>
        <w:ind w:left="5749" w:hanging="360"/>
      </w:pPr>
    </w:lvl>
    <w:lvl w:ilvl="8" w:tplc="0416001B" w:tentative="1">
      <w:start w:val="1"/>
      <w:numFmt w:val="lowerRoman"/>
      <w:lvlText w:val="%9."/>
      <w:lvlJc w:val="right"/>
      <w:pPr>
        <w:ind w:left="6469" w:hanging="180"/>
      </w:pPr>
    </w:lvl>
  </w:abstractNum>
  <w:abstractNum w:abstractNumId="6">
    <w:nsid w:val="32C979AF"/>
    <w:multiLevelType w:val="hybridMultilevel"/>
    <w:tmpl w:val="1CFEBB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7E17579"/>
    <w:multiLevelType w:val="hybridMultilevel"/>
    <w:tmpl w:val="F64EC1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C05436A"/>
    <w:multiLevelType w:val="multilevel"/>
    <w:tmpl w:val="816EE21C"/>
    <w:lvl w:ilvl="0">
      <w:start w:val="1"/>
      <w:numFmt w:val="decimal"/>
      <w:lvlText w:val="%1)"/>
      <w:lvlJc w:val="left"/>
      <w:pPr>
        <w:ind w:left="360" w:hanging="360"/>
      </w:pPr>
    </w:lvl>
    <w:lvl w:ilvl="1">
      <w:start w:val="1"/>
      <w:numFmt w:val="lowerLetter"/>
      <w:pStyle w:val="Ttulo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Ttulo"/>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09B411F"/>
    <w:multiLevelType w:val="hybridMultilevel"/>
    <w:tmpl w:val="F04EA2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45774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66116A"/>
    <w:multiLevelType w:val="hybridMultilevel"/>
    <w:tmpl w:val="4E56B69E"/>
    <w:lvl w:ilvl="0" w:tplc="4F0E313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A555DA8"/>
    <w:multiLevelType w:val="multilevel"/>
    <w:tmpl w:val="75F019B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2FF462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4BC738A"/>
    <w:multiLevelType w:val="hybridMultilevel"/>
    <w:tmpl w:val="726AA910"/>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15">
    <w:nsid w:val="557E0F99"/>
    <w:multiLevelType w:val="hybridMultilevel"/>
    <w:tmpl w:val="B568CE3C"/>
    <w:lvl w:ilvl="0" w:tplc="0416000F">
      <w:start w:val="1"/>
      <w:numFmt w:val="decimal"/>
      <w:lvlText w:val="%1."/>
      <w:lvlJc w:val="left"/>
      <w:pPr>
        <w:ind w:left="2421" w:hanging="360"/>
      </w:p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16">
    <w:nsid w:val="55EB6933"/>
    <w:multiLevelType w:val="multilevel"/>
    <w:tmpl w:val="51D82BA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77E3B76"/>
    <w:multiLevelType w:val="multilevel"/>
    <w:tmpl w:val="C30C20F4"/>
    <w:lvl w:ilvl="0">
      <w:start w:val="1"/>
      <w:numFmt w:val="decimal"/>
      <w:pStyle w:val="SemEspaamento"/>
      <w:lvlText w:val="%1."/>
      <w:lvlJc w:val="left"/>
      <w:pPr>
        <w:ind w:left="709" w:hanging="360"/>
      </w:pPr>
    </w:lvl>
    <w:lvl w:ilvl="1">
      <w:start w:val="1"/>
      <w:numFmt w:val="decimal"/>
      <w:isLgl/>
      <w:lvlText w:val="%1.%2"/>
      <w:lvlJc w:val="left"/>
      <w:pPr>
        <w:ind w:left="709" w:hanging="360"/>
      </w:pPr>
      <w:rPr>
        <w:rFonts w:hint="default"/>
      </w:rPr>
    </w:lvl>
    <w:lvl w:ilvl="2">
      <w:start w:val="1"/>
      <w:numFmt w:val="decimal"/>
      <w:isLgl/>
      <w:lvlText w:val="%1.%2.%3"/>
      <w:lvlJc w:val="left"/>
      <w:pPr>
        <w:ind w:left="1069" w:hanging="720"/>
      </w:pPr>
      <w:rPr>
        <w:rFonts w:hint="default"/>
      </w:rPr>
    </w:lvl>
    <w:lvl w:ilvl="3">
      <w:start w:val="1"/>
      <w:numFmt w:val="decimal"/>
      <w:isLgl/>
      <w:lvlText w:val="%1.%2.%3.%4"/>
      <w:lvlJc w:val="left"/>
      <w:pPr>
        <w:ind w:left="1429" w:hanging="1080"/>
      </w:pPr>
      <w:rPr>
        <w:rFonts w:hint="default"/>
      </w:rPr>
    </w:lvl>
    <w:lvl w:ilvl="4">
      <w:start w:val="1"/>
      <w:numFmt w:val="decimal"/>
      <w:isLgl/>
      <w:lvlText w:val="%1.%2.%3.%4.%5"/>
      <w:lvlJc w:val="left"/>
      <w:pPr>
        <w:ind w:left="1429" w:hanging="1080"/>
      </w:pPr>
      <w:rPr>
        <w:rFonts w:hint="default"/>
      </w:rPr>
    </w:lvl>
    <w:lvl w:ilvl="5">
      <w:start w:val="1"/>
      <w:numFmt w:val="decimal"/>
      <w:isLgl/>
      <w:lvlText w:val="%1.%2.%3.%4.%5.%6"/>
      <w:lvlJc w:val="left"/>
      <w:pPr>
        <w:ind w:left="1789" w:hanging="1440"/>
      </w:pPr>
      <w:rPr>
        <w:rFonts w:hint="default"/>
      </w:rPr>
    </w:lvl>
    <w:lvl w:ilvl="6">
      <w:start w:val="1"/>
      <w:numFmt w:val="decimal"/>
      <w:isLgl/>
      <w:lvlText w:val="%1.%2.%3.%4.%5.%6.%7"/>
      <w:lvlJc w:val="left"/>
      <w:pPr>
        <w:ind w:left="1789" w:hanging="1440"/>
      </w:pPr>
      <w:rPr>
        <w:rFonts w:hint="default"/>
      </w:rPr>
    </w:lvl>
    <w:lvl w:ilvl="7">
      <w:start w:val="1"/>
      <w:numFmt w:val="decimal"/>
      <w:isLgl/>
      <w:lvlText w:val="%1.%2.%3.%4.%5.%6.%7.%8"/>
      <w:lvlJc w:val="left"/>
      <w:pPr>
        <w:ind w:left="2149" w:hanging="1800"/>
      </w:pPr>
      <w:rPr>
        <w:rFonts w:hint="default"/>
      </w:rPr>
    </w:lvl>
    <w:lvl w:ilvl="8">
      <w:start w:val="1"/>
      <w:numFmt w:val="decimal"/>
      <w:isLgl/>
      <w:lvlText w:val="%1.%2.%3.%4.%5.%6.%7.%8.%9"/>
      <w:lvlJc w:val="left"/>
      <w:pPr>
        <w:ind w:left="2149" w:hanging="1800"/>
      </w:pPr>
      <w:rPr>
        <w:rFonts w:hint="default"/>
      </w:rPr>
    </w:lvl>
  </w:abstractNum>
  <w:abstractNum w:abstractNumId="18">
    <w:nsid w:val="67807441"/>
    <w:multiLevelType w:val="multilevel"/>
    <w:tmpl w:val="434C4A4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7FE44EF"/>
    <w:multiLevelType w:val="hybridMultilevel"/>
    <w:tmpl w:val="887CA376"/>
    <w:lvl w:ilvl="0" w:tplc="953A796E">
      <w:start w:val="1"/>
      <w:numFmt w:val="decimal"/>
      <w:lvlText w:val="%1."/>
      <w:lvlJc w:val="left"/>
      <w:pPr>
        <w:tabs>
          <w:tab w:val="num" w:pos="720"/>
        </w:tabs>
        <w:ind w:left="720" w:hanging="360"/>
      </w:pPr>
      <w:rPr>
        <w:rFonts w:hint="default"/>
      </w:rPr>
    </w:lvl>
    <w:lvl w:ilvl="1" w:tplc="F50EB812">
      <w:numFmt w:val="none"/>
      <w:lvlText w:val=""/>
      <w:lvlJc w:val="left"/>
      <w:pPr>
        <w:tabs>
          <w:tab w:val="num" w:pos="360"/>
        </w:tabs>
      </w:pPr>
    </w:lvl>
    <w:lvl w:ilvl="2" w:tplc="36C204FC">
      <w:numFmt w:val="none"/>
      <w:lvlText w:val=""/>
      <w:lvlJc w:val="left"/>
      <w:pPr>
        <w:tabs>
          <w:tab w:val="num" w:pos="360"/>
        </w:tabs>
      </w:pPr>
    </w:lvl>
    <w:lvl w:ilvl="3" w:tplc="75C0C82A">
      <w:numFmt w:val="none"/>
      <w:lvlText w:val=""/>
      <w:lvlJc w:val="left"/>
      <w:pPr>
        <w:tabs>
          <w:tab w:val="num" w:pos="360"/>
        </w:tabs>
      </w:pPr>
    </w:lvl>
    <w:lvl w:ilvl="4" w:tplc="8DF8D064">
      <w:numFmt w:val="none"/>
      <w:lvlText w:val=""/>
      <w:lvlJc w:val="left"/>
      <w:pPr>
        <w:tabs>
          <w:tab w:val="num" w:pos="360"/>
        </w:tabs>
      </w:pPr>
    </w:lvl>
    <w:lvl w:ilvl="5" w:tplc="3F5C00DE">
      <w:numFmt w:val="none"/>
      <w:lvlText w:val=""/>
      <w:lvlJc w:val="left"/>
      <w:pPr>
        <w:tabs>
          <w:tab w:val="num" w:pos="360"/>
        </w:tabs>
      </w:pPr>
    </w:lvl>
    <w:lvl w:ilvl="6" w:tplc="C0E0C282">
      <w:numFmt w:val="none"/>
      <w:lvlText w:val=""/>
      <w:lvlJc w:val="left"/>
      <w:pPr>
        <w:tabs>
          <w:tab w:val="num" w:pos="360"/>
        </w:tabs>
      </w:pPr>
    </w:lvl>
    <w:lvl w:ilvl="7" w:tplc="6E867C44">
      <w:numFmt w:val="none"/>
      <w:lvlText w:val=""/>
      <w:lvlJc w:val="left"/>
      <w:pPr>
        <w:tabs>
          <w:tab w:val="num" w:pos="360"/>
        </w:tabs>
      </w:pPr>
    </w:lvl>
    <w:lvl w:ilvl="8" w:tplc="AB7E8262">
      <w:numFmt w:val="none"/>
      <w:lvlText w:val=""/>
      <w:lvlJc w:val="left"/>
      <w:pPr>
        <w:tabs>
          <w:tab w:val="num" w:pos="360"/>
        </w:tabs>
      </w:pPr>
    </w:lvl>
  </w:abstractNum>
  <w:abstractNum w:abstractNumId="20">
    <w:nsid w:val="695A0023"/>
    <w:multiLevelType w:val="hybridMultilevel"/>
    <w:tmpl w:val="691A8924"/>
    <w:lvl w:ilvl="0" w:tplc="53369F8C">
      <w:start w:val="8"/>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6B97617C"/>
    <w:multiLevelType w:val="hybridMultilevel"/>
    <w:tmpl w:val="27E26B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6FC655D4"/>
    <w:multiLevelType w:val="hybridMultilevel"/>
    <w:tmpl w:val="BEBA90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3AD7CB6"/>
    <w:multiLevelType w:val="hybridMultilevel"/>
    <w:tmpl w:val="58FC1B2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nsid w:val="75D530A1"/>
    <w:multiLevelType w:val="hybridMultilevel"/>
    <w:tmpl w:val="ABB4B8E0"/>
    <w:lvl w:ilvl="0" w:tplc="04160017">
      <w:start w:val="1"/>
      <w:numFmt w:val="lowerLetter"/>
      <w:lvlText w:val="%1)"/>
      <w:lvlJc w:val="left"/>
      <w:pPr>
        <w:ind w:left="5400" w:hanging="360"/>
      </w:pPr>
    </w:lvl>
    <w:lvl w:ilvl="1" w:tplc="04160019" w:tentative="1">
      <w:start w:val="1"/>
      <w:numFmt w:val="lowerLetter"/>
      <w:lvlText w:val="%2."/>
      <w:lvlJc w:val="left"/>
      <w:pPr>
        <w:ind w:left="6120" w:hanging="360"/>
      </w:pPr>
    </w:lvl>
    <w:lvl w:ilvl="2" w:tplc="0416001B" w:tentative="1">
      <w:start w:val="1"/>
      <w:numFmt w:val="lowerRoman"/>
      <w:lvlText w:val="%3."/>
      <w:lvlJc w:val="right"/>
      <w:pPr>
        <w:ind w:left="6840" w:hanging="180"/>
      </w:pPr>
    </w:lvl>
    <w:lvl w:ilvl="3" w:tplc="0416000F" w:tentative="1">
      <w:start w:val="1"/>
      <w:numFmt w:val="decimal"/>
      <w:lvlText w:val="%4."/>
      <w:lvlJc w:val="left"/>
      <w:pPr>
        <w:ind w:left="7560" w:hanging="360"/>
      </w:pPr>
    </w:lvl>
    <w:lvl w:ilvl="4" w:tplc="04160019" w:tentative="1">
      <w:start w:val="1"/>
      <w:numFmt w:val="lowerLetter"/>
      <w:lvlText w:val="%5."/>
      <w:lvlJc w:val="left"/>
      <w:pPr>
        <w:ind w:left="8280" w:hanging="360"/>
      </w:pPr>
    </w:lvl>
    <w:lvl w:ilvl="5" w:tplc="0416001B" w:tentative="1">
      <w:start w:val="1"/>
      <w:numFmt w:val="lowerRoman"/>
      <w:lvlText w:val="%6."/>
      <w:lvlJc w:val="right"/>
      <w:pPr>
        <w:ind w:left="9000" w:hanging="180"/>
      </w:pPr>
    </w:lvl>
    <w:lvl w:ilvl="6" w:tplc="0416000F" w:tentative="1">
      <w:start w:val="1"/>
      <w:numFmt w:val="decimal"/>
      <w:lvlText w:val="%7."/>
      <w:lvlJc w:val="left"/>
      <w:pPr>
        <w:ind w:left="9720" w:hanging="360"/>
      </w:pPr>
    </w:lvl>
    <w:lvl w:ilvl="7" w:tplc="04160019" w:tentative="1">
      <w:start w:val="1"/>
      <w:numFmt w:val="lowerLetter"/>
      <w:lvlText w:val="%8."/>
      <w:lvlJc w:val="left"/>
      <w:pPr>
        <w:ind w:left="10440" w:hanging="360"/>
      </w:pPr>
    </w:lvl>
    <w:lvl w:ilvl="8" w:tplc="0416001B" w:tentative="1">
      <w:start w:val="1"/>
      <w:numFmt w:val="lowerRoman"/>
      <w:lvlText w:val="%9."/>
      <w:lvlJc w:val="right"/>
      <w:pPr>
        <w:ind w:left="11160" w:hanging="180"/>
      </w:pPr>
    </w:lvl>
  </w:abstractNum>
  <w:abstractNum w:abstractNumId="25">
    <w:nsid w:val="760C0EF4"/>
    <w:multiLevelType w:val="hybridMultilevel"/>
    <w:tmpl w:val="9F5029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77DE4CE9"/>
    <w:multiLevelType w:val="hybridMultilevel"/>
    <w:tmpl w:val="ACEC619E"/>
    <w:lvl w:ilvl="0" w:tplc="60922372">
      <w:start w:val="1"/>
      <w:numFmt w:val="upperRoman"/>
      <w:lvlText w:val="%1."/>
      <w:lvlJc w:val="left"/>
      <w:pPr>
        <w:ind w:left="1080" w:hanging="72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78CB4B4B"/>
    <w:multiLevelType w:val="hybridMultilevel"/>
    <w:tmpl w:val="A28EB31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B3C7225"/>
    <w:multiLevelType w:val="multilevel"/>
    <w:tmpl w:val="0C5A4ED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B5A0240"/>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22"/>
  </w:num>
  <w:num w:numId="3">
    <w:abstractNumId w:val="26"/>
  </w:num>
  <w:num w:numId="4">
    <w:abstractNumId w:val="0"/>
  </w:num>
  <w:num w:numId="5">
    <w:abstractNumId w:val="21"/>
  </w:num>
  <w:num w:numId="6">
    <w:abstractNumId w:val="4"/>
  </w:num>
  <w:num w:numId="7">
    <w:abstractNumId w:val="6"/>
  </w:num>
  <w:num w:numId="8">
    <w:abstractNumId w:val="3"/>
  </w:num>
  <w:num w:numId="9">
    <w:abstractNumId w:val="7"/>
  </w:num>
  <w:num w:numId="10">
    <w:abstractNumId w:val="19"/>
  </w:num>
  <w:num w:numId="11">
    <w:abstractNumId w:val="20"/>
  </w:num>
  <w:num w:numId="12">
    <w:abstractNumId w:val="23"/>
  </w:num>
  <w:num w:numId="13">
    <w:abstractNumId w:val="14"/>
  </w:num>
  <w:num w:numId="14">
    <w:abstractNumId w:val="8"/>
  </w:num>
  <w:num w:numId="15">
    <w:abstractNumId w:val="5"/>
  </w:num>
  <w:num w:numId="16">
    <w:abstractNumId w:val="2"/>
  </w:num>
  <w:num w:numId="17">
    <w:abstractNumId w:val="29"/>
  </w:num>
  <w:num w:numId="18">
    <w:abstractNumId w:val="18"/>
  </w:num>
  <w:num w:numId="19">
    <w:abstractNumId w:val="16"/>
  </w:num>
  <w:num w:numId="20">
    <w:abstractNumId w:val="28"/>
  </w:num>
  <w:num w:numId="21">
    <w:abstractNumId w:val="15"/>
  </w:num>
  <w:num w:numId="22">
    <w:abstractNumId w:val="1"/>
  </w:num>
  <w:num w:numId="23">
    <w:abstractNumId w:val="25"/>
  </w:num>
  <w:num w:numId="24">
    <w:abstractNumId w:val="17"/>
  </w:num>
  <w:num w:numId="25">
    <w:abstractNumId w:val="12"/>
  </w:num>
  <w:num w:numId="26">
    <w:abstractNumId w:val="9"/>
  </w:num>
  <w:num w:numId="27">
    <w:abstractNumId w:val="27"/>
  </w:num>
  <w:num w:numId="28">
    <w:abstractNumId w:val="24"/>
  </w:num>
  <w:num w:numId="29">
    <w:abstractNumId w:val="13"/>
  </w:num>
  <w:num w:numId="30">
    <w:abstractNumId w:val="10"/>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17"/>
  </w:num>
  <w:num w:numId="42">
    <w:abstractNumId w:val="17"/>
  </w:num>
  <w:num w:numId="43">
    <w:abstractNumId w:val="17"/>
  </w:num>
  <w:num w:numId="44">
    <w:abstractNumId w:val="17"/>
  </w:num>
  <w:num w:numId="45">
    <w:abstractNumId w:val="17"/>
  </w:num>
  <w:num w:numId="46">
    <w:abstractNumId w:val="17"/>
  </w:num>
  <w:num w:numId="47">
    <w:abstractNumId w:val="17"/>
  </w:num>
  <w:num w:numId="48">
    <w:abstractNumId w:val="17"/>
  </w:num>
  <w:num w:numId="49">
    <w:abstractNumId w:val="17"/>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F5F65"/>
    <w:rsid w:val="000149E9"/>
    <w:rsid w:val="00052C29"/>
    <w:rsid w:val="00057BCE"/>
    <w:rsid w:val="00064EEA"/>
    <w:rsid w:val="000701C2"/>
    <w:rsid w:val="000757FB"/>
    <w:rsid w:val="0008486A"/>
    <w:rsid w:val="00085461"/>
    <w:rsid w:val="00092268"/>
    <w:rsid w:val="000A3DF3"/>
    <w:rsid w:val="000A5077"/>
    <w:rsid w:val="000B18D7"/>
    <w:rsid w:val="000B2897"/>
    <w:rsid w:val="000B7B03"/>
    <w:rsid w:val="000C59FD"/>
    <w:rsid w:val="000D5276"/>
    <w:rsid w:val="000E03AA"/>
    <w:rsid w:val="000E1A83"/>
    <w:rsid w:val="000E35E4"/>
    <w:rsid w:val="000F1540"/>
    <w:rsid w:val="00102919"/>
    <w:rsid w:val="001073BF"/>
    <w:rsid w:val="001100D6"/>
    <w:rsid w:val="00123782"/>
    <w:rsid w:val="0014144E"/>
    <w:rsid w:val="001611C7"/>
    <w:rsid w:val="00162A17"/>
    <w:rsid w:val="00167E3B"/>
    <w:rsid w:val="001921F2"/>
    <w:rsid w:val="001A4980"/>
    <w:rsid w:val="001A75EC"/>
    <w:rsid w:val="001D5389"/>
    <w:rsid w:val="001D6110"/>
    <w:rsid w:val="001E4BCE"/>
    <w:rsid w:val="001F0BAF"/>
    <w:rsid w:val="001F1DC6"/>
    <w:rsid w:val="001F5B75"/>
    <w:rsid w:val="001F5F65"/>
    <w:rsid w:val="00200202"/>
    <w:rsid w:val="00207C95"/>
    <w:rsid w:val="00225EB1"/>
    <w:rsid w:val="00227459"/>
    <w:rsid w:val="002329CE"/>
    <w:rsid w:val="00237990"/>
    <w:rsid w:val="002511B1"/>
    <w:rsid w:val="00256DA1"/>
    <w:rsid w:val="002676B7"/>
    <w:rsid w:val="00275450"/>
    <w:rsid w:val="00282793"/>
    <w:rsid w:val="00297554"/>
    <w:rsid w:val="002B2004"/>
    <w:rsid w:val="002D0CF8"/>
    <w:rsid w:val="002D300B"/>
    <w:rsid w:val="002D4FDD"/>
    <w:rsid w:val="002E1185"/>
    <w:rsid w:val="00305EA0"/>
    <w:rsid w:val="00316EF5"/>
    <w:rsid w:val="00324AEF"/>
    <w:rsid w:val="00333192"/>
    <w:rsid w:val="003401A9"/>
    <w:rsid w:val="003469CA"/>
    <w:rsid w:val="003476E0"/>
    <w:rsid w:val="003700C5"/>
    <w:rsid w:val="00374FD6"/>
    <w:rsid w:val="00381AE0"/>
    <w:rsid w:val="003A6F0B"/>
    <w:rsid w:val="003D09B1"/>
    <w:rsid w:val="003E6CAB"/>
    <w:rsid w:val="003F378F"/>
    <w:rsid w:val="00402245"/>
    <w:rsid w:val="004065BD"/>
    <w:rsid w:val="004160C6"/>
    <w:rsid w:val="004205B2"/>
    <w:rsid w:val="004257B9"/>
    <w:rsid w:val="00430DA1"/>
    <w:rsid w:val="00432175"/>
    <w:rsid w:val="00433DEF"/>
    <w:rsid w:val="00443897"/>
    <w:rsid w:val="004532FD"/>
    <w:rsid w:val="00463B76"/>
    <w:rsid w:val="004807E3"/>
    <w:rsid w:val="00484703"/>
    <w:rsid w:val="004874AB"/>
    <w:rsid w:val="004A3303"/>
    <w:rsid w:val="004A546C"/>
    <w:rsid w:val="004A5BFC"/>
    <w:rsid w:val="004C3B97"/>
    <w:rsid w:val="004D3237"/>
    <w:rsid w:val="004D36EC"/>
    <w:rsid w:val="004D579E"/>
    <w:rsid w:val="004E3505"/>
    <w:rsid w:val="004E7A6C"/>
    <w:rsid w:val="00524610"/>
    <w:rsid w:val="00532AA3"/>
    <w:rsid w:val="005341DB"/>
    <w:rsid w:val="005672C9"/>
    <w:rsid w:val="0057183D"/>
    <w:rsid w:val="005938B8"/>
    <w:rsid w:val="00595A55"/>
    <w:rsid w:val="005A7EB1"/>
    <w:rsid w:val="005B4C8C"/>
    <w:rsid w:val="005B76A9"/>
    <w:rsid w:val="005D1AE8"/>
    <w:rsid w:val="005D6BDB"/>
    <w:rsid w:val="005D753D"/>
    <w:rsid w:val="005F4A3F"/>
    <w:rsid w:val="00610376"/>
    <w:rsid w:val="00622C1C"/>
    <w:rsid w:val="00626059"/>
    <w:rsid w:val="006272F4"/>
    <w:rsid w:val="00630DBA"/>
    <w:rsid w:val="00674CB9"/>
    <w:rsid w:val="006A653E"/>
    <w:rsid w:val="006B233E"/>
    <w:rsid w:val="006E4055"/>
    <w:rsid w:val="006E4E33"/>
    <w:rsid w:val="006F4E9A"/>
    <w:rsid w:val="0070627D"/>
    <w:rsid w:val="00711FD9"/>
    <w:rsid w:val="00717D66"/>
    <w:rsid w:val="00724B57"/>
    <w:rsid w:val="00725EE3"/>
    <w:rsid w:val="007329DE"/>
    <w:rsid w:val="007372F5"/>
    <w:rsid w:val="00745375"/>
    <w:rsid w:val="0075585B"/>
    <w:rsid w:val="007615F3"/>
    <w:rsid w:val="00772838"/>
    <w:rsid w:val="00776F9E"/>
    <w:rsid w:val="00777D25"/>
    <w:rsid w:val="007846C8"/>
    <w:rsid w:val="00786B62"/>
    <w:rsid w:val="00791F40"/>
    <w:rsid w:val="007A3210"/>
    <w:rsid w:val="007A7751"/>
    <w:rsid w:val="007B1D0A"/>
    <w:rsid w:val="007C2DD3"/>
    <w:rsid w:val="007D7DAF"/>
    <w:rsid w:val="007E6041"/>
    <w:rsid w:val="007F1DB6"/>
    <w:rsid w:val="008028BF"/>
    <w:rsid w:val="00813C9F"/>
    <w:rsid w:val="008154A0"/>
    <w:rsid w:val="0081611D"/>
    <w:rsid w:val="00825732"/>
    <w:rsid w:val="00835F86"/>
    <w:rsid w:val="0085181A"/>
    <w:rsid w:val="00853028"/>
    <w:rsid w:val="00881420"/>
    <w:rsid w:val="00882E4F"/>
    <w:rsid w:val="008D6669"/>
    <w:rsid w:val="008E046C"/>
    <w:rsid w:val="008E5F12"/>
    <w:rsid w:val="008E684A"/>
    <w:rsid w:val="008E7E19"/>
    <w:rsid w:val="008F5A5F"/>
    <w:rsid w:val="00914289"/>
    <w:rsid w:val="00915F83"/>
    <w:rsid w:val="00916DDA"/>
    <w:rsid w:val="00922ED4"/>
    <w:rsid w:val="009257B1"/>
    <w:rsid w:val="00925DBC"/>
    <w:rsid w:val="00951E1B"/>
    <w:rsid w:val="00962DFF"/>
    <w:rsid w:val="00973D9E"/>
    <w:rsid w:val="00983D06"/>
    <w:rsid w:val="009A27B7"/>
    <w:rsid w:val="009B5C68"/>
    <w:rsid w:val="009B6B3C"/>
    <w:rsid w:val="009C5B0C"/>
    <w:rsid w:val="009C5B7C"/>
    <w:rsid w:val="009D2203"/>
    <w:rsid w:val="009D7001"/>
    <w:rsid w:val="009F008B"/>
    <w:rsid w:val="00A01BAE"/>
    <w:rsid w:val="00A106F6"/>
    <w:rsid w:val="00A12D68"/>
    <w:rsid w:val="00A164F3"/>
    <w:rsid w:val="00A47DE9"/>
    <w:rsid w:val="00A60F75"/>
    <w:rsid w:val="00A610D4"/>
    <w:rsid w:val="00A70A37"/>
    <w:rsid w:val="00A7102E"/>
    <w:rsid w:val="00A827CA"/>
    <w:rsid w:val="00A97897"/>
    <w:rsid w:val="00AB2597"/>
    <w:rsid w:val="00AF0242"/>
    <w:rsid w:val="00B1521B"/>
    <w:rsid w:val="00B16701"/>
    <w:rsid w:val="00B230CE"/>
    <w:rsid w:val="00B23F18"/>
    <w:rsid w:val="00B26929"/>
    <w:rsid w:val="00B332AE"/>
    <w:rsid w:val="00B41A18"/>
    <w:rsid w:val="00B51836"/>
    <w:rsid w:val="00B56F91"/>
    <w:rsid w:val="00B61D87"/>
    <w:rsid w:val="00B653A5"/>
    <w:rsid w:val="00B67CC1"/>
    <w:rsid w:val="00B7541E"/>
    <w:rsid w:val="00B85FE8"/>
    <w:rsid w:val="00B90619"/>
    <w:rsid w:val="00B917DB"/>
    <w:rsid w:val="00BA06C1"/>
    <w:rsid w:val="00BC23CA"/>
    <w:rsid w:val="00BC78C1"/>
    <w:rsid w:val="00BD02C9"/>
    <w:rsid w:val="00BE70B4"/>
    <w:rsid w:val="00BF29CA"/>
    <w:rsid w:val="00BF3F95"/>
    <w:rsid w:val="00BF77AC"/>
    <w:rsid w:val="00C01F76"/>
    <w:rsid w:val="00C206E8"/>
    <w:rsid w:val="00C33788"/>
    <w:rsid w:val="00C43396"/>
    <w:rsid w:val="00C51EF2"/>
    <w:rsid w:val="00C6005F"/>
    <w:rsid w:val="00C6377E"/>
    <w:rsid w:val="00C711E7"/>
    <w:rsid w:val="00C92F7B"/>
    <w:rsid w:val="00CA234F"/>
    <w:rsid w:val="00CA3372"/>
    <w:rsid w:val="00CA3FB9"/>
    <w:rsid w:val="00CA760C"/>
    <w:rsid w:val="00CB5FFD"/>
    <w:rsid w:val="00CD622B"/>
    <w:rsid w:val="00CE1593"/>
    <w:rsid w:val="00CE7B17"/>
    <w:rsid w:val="00CF2BAF"/>
    <w:rsid w:val="00CF68D8"/>
    <w:rsid w:val="00D0117D"/>
    <w:rsid w:val="00D05795"/>
    <w:rsid w:val="00D10D13"/>
    <w:rsid w:val="00D254D7"/>
    <w:rsid w:val="00D539E3"/>
    <w:rsid w:val="00D63C1C"/>
    <w:rsid w:val="00D6410C"/>
    <w:rsid w:val="00D72633"/>
    <w:rsid w:val="00D748D0"/>
    <w:rsid w:val="00D77B7C"/>
    <w:rsid w:val="00D95A33"/>
    <w:rsid w:val="00D96FAC"/>
    <w:rsid w:val="00DA6B2F"/>
    <w:rsid w:val="00DB7368"/>
    <w:rsid w:val="00DE1ABE"/>
    <w:rsid w:val="00DE5E79"/>
    <w:rsid w:val="00DF39AA"/>
    <w:rsid w:val="00DF5233"/>
    <w:rsid w:val="00DF59FD"/>
    <w:rsid w:val="00E35645"/>
    <w:rsid w:val="00E36F57"/>
    <w:rsid w:val="00E45D47"/>
    <w:rsid w:val="00E47209"/>
    <w:rsid w:val="00E76AB6"/>
    <w:rsid w:val="00E82B7B"/>
    <w:rsid w:val="00E850A2"/>
    <w:rsid w:val="00E911FA"/>
    <w:rsid w:val="00E9663E"/>
    <w:rsid w:val="00E97519"/>
    <w:rsid w:val="00EA1DC6"/>
    <w:rsid w:val="00EB4731"/>
    <w:rsid w:val="00EB57DE"/>
    <w:rsid w:val="00EC544C"/>
    <w:rsid w:val="00EF1CBD"/>
    <w:rsid w:val="00EF4109"/>
    <w:rsid w:val="00EF55C5"/>
    <w:rsid w:val="00F040FE"/>
    <w:rsid w:val="00F05BF0"/>
    <w:rsid w:val="00F23952"/>
    <w:rsid w:val="00F23F93"/>
    <w:rsid w:val="00F26B68"/>
    <w:rsid w:val="00F544F6"/>
    <w:rsid w:val="00F56C58"/>
    <w:rsid w:val="00F66146"/>
    <w:rsid w:val="00F7133D"/>
    <w:rsid w:val="00F840FA"/>
    <w:rsid w:val="00F86AA9"/>
    <w:rsid w:val="00F87C6E"/>
    <w:rsid w:val="00F93593"/>
    <w:rsid w:val="00FA304D"/>
    <w:rsid w:val="00FB585B"/>
    <w:rsid w:val="00FC469C"/>
    <w:rsid w:val="00FD339F"/>
    <w:rsid w:val="00FE0637"/>
    <w:rsid w:val="00FE4E7D"/>
    <w:rsid w:val="00FF4546"/>
    <w:rsid w:val="00FF7D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39F"/>
    <w:pPr>
      <w:spacing w:line="360" w:lineRule="auto"/>
      <w:ind w:firstLine="1701"/>
      <w:jc w:val="both"/>
    </w:pPr>
    <w:rPr>
      <w:rFonts w:ascii="Times New Roman" w:hAnsi="Times New Roman"/>
      <w:sz w:val="24"/>
      <w:szCs w:val="22"/>
      <w:lang w:eastAsia="en-US"/>
    </w:rPr>
  </w:style>
  <w:style w:type="paragraph" w:styleId="Ttulo1">
    <w:name w:val="heading 1"/>
    <w:aliases w:val="citação1"/>
    <w:basedOn w:val="Normal"/>
    <w:link w:val="Ttulo1Char"/>
    <w:autoRedefine/>
    <w:uiPriority w:val="9"/>
    <w:qFormat/>
    <w:rsid w:val="00EF55C5"/>
    <w:pPr>
      <w:spacing w:line="240" w:lineRule="auto"/>
      <w:ind w:left="2268" w:firstLine="0"/>
      <w:outlineLvl w:val="0"/>
    </w:pPr>
    <w:rPr>
      <w:rFonts w:eastAsia="Times New Roman"/>
      <w:bCs/>
      <w:kern w:val="36"/>
      <w:sz w:val="22"/>
      <w:szCs w:val="48"/>
      <w:lang w:eastAsia="pt-BR"/>
    </w:rPr>
  </w:style>
  <w:style w:type="paragraph" w:styleId="Ttulo2">
    <w:name w:val="heading 2"/>
    <w:basedOn w:val="SemEspaamento"/>
    <w:link w:val="Ttulo2Char"/>
    <w:uiPriority w:val="9"/>
    <w:qFormat/>
    <w:rsid w:val="007A3210"/>
    <w:pPr>
      <w:numPr>
        <w:ilvl w:val="1"/>
        <w:numId w:val="14"/>
      </w:numPr>
      <w:ind w:left="1134" w:firstLine="284"/>
      <w:outlineLvl w:val="1"/>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F5F65"/>
    <w:pPr>
      <w:tabs>
        <w:tab w:val="center" w:pos="4252"/>
        <w:tab w:val="right" w:pos="8504"/>
      </w:tabs>
      <w:spacing w:line="240" w:lineRule="auto"/>
    </w:pPr>
  </w:style>
  <w:style w:type="character" w:customStyle="1" w:styleId="CabealhoChar">
    <w:name w:val="Cabeçalho Char"/>
    <w:basedOn w:val="Fontepargpadro"/>
    <w:link w:val="Cabealho"/>
    <w:uiPriority w:val="99"/>
    <w:rsid w:val="001F5F65"/>
  </w:style>
  <w:style w:type="paragraph" w:styleId="Rodap">
    <w:name w:val="footer"/>
    <w:basedOn w:val="Normal"/>
    <w:link w:val="RodapChar"/>
    <w:unhideWhenUsed/>
    <w:rsid w:val="001F5F65"/>
    <w:pPr>
      <w:tabs>
        <w:tab w:val="center" w:pos="4252"/>
        <w:tab w:val="right" w:pos="8504"/>
      </w:tabs>
      <w:spacing w:line="240" w:lineRule="auto"/>
    </w:pPr>
  </w:style>
  <w:style w:type="character" w:customStyle="1" w:styleId="RodapChar">
    <w:name w:val="Rodapé Char"/>
    <w:basedOn w:val="Fontepargpadro"/>
    <w:link w:val="Rodap"/>
    <w:rsid w:val="001F5F65"/>
  </w:style>
  <w:style w:type="paragraph" w:styleId="Textodebalo">
    <w:name w:val="Balloon Text"/>
    <w:basedOn w:val="Normal"/>
    <w:link w:val="TextodebaloChar"/>
    <w:uiPriority w:val="99"/>
    <w:semiHidden/>
    <w:unhideWhenUsed/>
    <w:rsid w:val="001F5F6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F5F65"/>
    <w:rPr>
      <w:rFonts w:ascii="Tahoma" w:hAnsi="Tahoma" w:cs="Tahoma"/>
      <w:sz w:val="16"/>
      <w:szCs w:val="16"/>
    </w:rPr>
  </w:style>
  <w:style w:type="paragraph" w:styleId="PargrafodaLista">
    <w:name w:val="List Paragraph"/>
    <w:basedOn w:val="Normal"/>
    <w:uiPriority w:val="34"/>
    <w:qFormat/>
    <w:rsid w:val="00FA304D"/>
    <w:pPr>
      <w:ind w:left="720"/>
      <w:contextualSpacing/>
    </w:pPr>
  </w:style>
  <w:style w:type="character" w:customStyle="1" w:styleId="Ttulo1Char">
    <w:name w:val="Título 1 Char"/>
    <w:aliases w:val="citação1 Char"/>
    <w:basedOn w:val="Fontepargpadro"/>
    <w:link w:val="Ttulo1"/>
    <w:uiPriority w:val="9"/>
    <w:rsid w:val="00EF55C5"/>
    <w:rPr>
      <w:rFonts w:ascii="Times New Roman" w:eastAsia="Times New Roman" w:hAnsi="Times New Roman"/>
      <w:bCs/>
      <w:kern w:val="36"/>
      <w:sz w:val="22"/>
      <w:szCs w:val="48"/>
    </w:rPr>
  </w:style>
  <w:style w:type="character" w:customStyle="1" w:styleId="Ttulo2Char">
    <w:name w:val="Título 2 Char"/>
    <w:basedOn w:val="Fontepargpadro"/>
    <w:link w:val="Ttulo2"/>
    <w:uiPriority w:val="9"/>
    <w:rsid w:val="007A3210"/>
    <w:rPr>
      <w:rFonts w:asciiTheme="majorHAnsi" w:hAnsiTheme="majorHAnsi"/>
      <w:b/>
      <w:sz w:val="24"/>
      <w:szCs w:val="24"/>
      <w:lang w:eastAsia="en-US"/>
    </w:rPr>
  </w:style>
  <w:style w:type="paragraph" w:styleId="NormalWeb">
    <w:name w:val="Normal (Web)"/>
    <w:basedOn w:val="Normal"/>
    <w:uiPriority w:val="99"/>
    <w:unhideWhenUsed/>
    <w:rsid w:val="00200202"/>
    <w:pPr>
      <w:spacing w:before="100" w:beforeAutospacing="1" w:after="100" w:afterAutospacing="1" w:line="240" w:lineRule="auto"/>
    </w:pPr>
    <w:rPr>
      <w:rFonts w:eastAsia="Times New Roman"/>
      <w:szCs w:val="24"/>
      <w:lang w:eastAsia="pt-BR"/>
    </w:rPr>
  </w:style>
  <w:style w:type="character" w:customStyle="1" w:styleId="apple-converted-space">
    <w:name w:val="apple-converted-space"/>
    <w:basedOn w:val="Fontepargpadro"/>
    <w:rsid w:val="00200202"/>
  </w:style>
  <w:style w:type="character" w:styleId="Hyperlink">
    <w:name w:val="Hyperlink"/>
    <w:basedOn w:val="Fontepargpadro"/>
    <w:uiPriority w:val="99"/>
    <w:semiHidden/>
    <w:unhideWhenUsed/>
    <w:rsid w:val="00CA3372"/>
    <w:rPr>
      <w:color w:val="0000FF"/>
      <w:u w:val="single"/>
    </w:rPr>
  </w:style>
  <w:style w:type="character" w:styleId="nfase">
    <w:name w:val="Emphasis"/>
    <w:basedOn w:val="Fontepargpadro"/>
    <w:uiPriority w:val="20"/>
    <w:qFormat/>
    <w:rsid w:val="00E35645"/>
    <w:rPr>
      <w:i/>
      <w:iCs/>
    </w:rPr>
  </w:style>
  <w:style w:type="paragraph" w:styleId="Corpodetexto2">
    <w:name w:val="Body Text 2"/>
    <w:basedOn w:val="Normal"/>
    <w:link w:val="Corpodetexto2Char"/>
    <w:uiPriority w:val="99"/>
    <w:rsid w:val="0057183D"/>
    <w:pPr>
      <w:autoSpaceDE w:val="0"/>
      <w:autoSpaceDN w:val="0"/>
      <w:spacing w:line="240" w:lineRule="auto"/>
      <w:ind w:left="3261"/>
    </w:pPr>
    <w:rPr>
      <w:rFonts w:eastAsia="Times New Roman"/>
      <w:szCs w:val="24"/>
      <w:lang w:eastAsia="pt-BR"/>
    </w:rPr>
  </w:style>
  <w:style w:type="character" w:customStyle="1" w:styleId="Corpodetexto2Char">
    <w:name w:val="Corpo de texto 2 Char"/>
    <w:basedOn w:val="Fontepargpadro"/>
    <w:link w:val="Corpodetexto2"/>
    <w:uiPriority w:val="99"/>
    <w:rsid w:val="0057183D"/>
    <w:rPr>
      <w:rFonts w:ascii="Times New Roman" w:eastAsia="Times New Roman" w:hAnsi="Times New Roman"/>
      <w:sz w:val="24"/>
      <w:szCs w:val="24"/>
    </w:rPr>
  </w:style>
  <w:style w:type="paragraph" w:customStyle="1" w:styleId="par">
    <w:name w:val="par"/>
    <w:basedOn w:val="Normal"/>
    <w:rsid w:val="004C3B97"/>
    <w:pPr>
      <w:spacing w:before="100" w:beforeAutospacing="1" w:after="100" w:afterAutospacing="1" w:line="240" w:lineRule="auto"/>
    </w:pPr>
    <w:rPr>
      <w:rFonts w:eastAsia="Times New Roman"/>
      <w:szCs w:val="24"/>
      <w:lang w:eastAsia="pt-BR"/>
    </w:rPr>
  </w:style>
  <w:style w:type="paragraph" w:styleId="Recuodecorpodetexto3">
    <w:name w:val="Body Text Indent 3"/>
    <w:basedOn w:val="Normal"/>
    <w:link w:val="Recuodecorpodetexto3Char"/>
    <w:uiPriority w:val="99"/>
    <w:unhideWhenUsed/>
    <w:rsid w:val="00A47DE9"/>
    <w:pPr>
      <w:spacing w:after="120"/>
      <w:ind w:left="283"/>
    </w:pPr>
    <w:rPr>
      <w:sz w:val="16"/>
      <w:szCs w:val="16"/>
    </w:rPr>
  </w:style>
  <w:style w:type="character" w:customStyle="1" w:styleId="Recuodecorpodetexto3Char">
    <w:name w:val="Recuo de corpo de texto 3 Char"/>
    <w:basedOn w:val="Fontepargpadro"/>
    <w:link w:val="Recuodecorpodetexto3"/>
    <w:uiPriority w:val="99"/>
    <w:rsid w:val="00A47DE9"/>
    <w:rPr>
      <w:sz w:val="16"/>
      <w:szCs w:val="16"/>
      <w:lang w:eastAsia="en-US"/>
    </w:rPr>
  </w:style>
  <w:style w:type="paragraph" w:customStyle="1" w:styleId="Corpodetexto21">
    <w:name w:val="Corpo de texto 21"/>
    <w:basedOn w:val="Normal"/>
    <w:rsid w:val="00A47DE9"/>
    <w:pPr>
      <w:overflowPunct w:val="0"/>
      <w:autoSpaceDE w:val="0"/>
      <w:autoSpaceDN w:val="0"/>
      <w:adjustRightInd w:val="0"/>
      <w:spacing w:line="240" w:lineRule="auto"/>
      <w:ind w:left="540" w:firstLine="2700"/>
      <w:textAlignment w:val="baseline"/>
    </w:pPr>
    <w:rPr>
      <w:rFonts w:ascii="Arial" w:eastAsia="Times New Roman" w:hAnsi="Arial"/>
      <w:i/>
      <w:szCs w:val="20"/>
      <w:lang w:eastAsia="pt-BR"/>
    </w:rPr>
  </w:style>
  <w:style w:type="character" w:styleId="nfaseSutil">
    <w:name w:val="Subtle Emphasis"/>
    <w:uiPriority w:val="19"/>
    <w:qFormat/>
    <w:rsid w:val="00C43396"/>
    <w:rPr>
      <w:rFonts w:ascii="Cambria" w:hAnsi="Cambria"/>
      <w:sz w:val="16"/>
      <w:szCs w:val="16"/>
    </w:rPr>
  </w:style>
  <w:style w:type="paragraph" w:styleId="SemEspaamento">
    <w:name w:val="No Spacing"/>
    <w:aliases w:val="Título1"/>
    <w:basedOn w:val="PargrafodaLista"/>
    <w:uiPriority w:val="1"/>
    <w:qFormat/>
    <w:rsid w:val="007A3210"/>
    <w:pPr>
      <w:numPr>
        <w:numId w:val="24"/>
      </w:numPr>
      <w:contextualSpacing w:val="0"/>
    </w:pPr>
    <w:rPr>
      <w:rFonts w:asciiTheme="majorHAnsi" w:hAnsiTheme="majorHAnsi"/>
      <w:b/>
      <w:szCs w:val="24"/>
    </w:rPr>
  </w:style>
  <w:style w:type="paragraph" w:styleId="Subttulo">
    <w:name w:val="Subtitle"/>
    <w:basedOn w:val="Normal"/>
    <w:next w:val="Normal"/>
    <w:link w:val="SubttuloChar"/>
    <w:uiPriority w:val="11"/>
    <w:qFormat/>
    <w:rsid w:val="00C43396"/>
    <w:pPr>
      <w:spacing w:after="60"/>
      <w:jc w:val="center"/>
      <w:outlineLvl w:val="1"/>
    </w:pPr>
    <w:rPr>
      <w:rFonts w:ascii="Cambria" w:eastAsia="Times New Roman" w:hAnsi="Cambria"/>
      <w:szCs w:val="24"/>
    </w:rPr>
  </w:style>
  <w:style w:type="character" w:customStyle="1" w:styleId="SubttuloChar">
    <w:name w:val="Subtítulo Char"/>
    <w:basedOn w:val="Fontepargpadro"/>
    <w:link w:val="Subttulo"/>
    <w:uiPriority w:val="11"/>
    <w:rsid w:val="00C43396"/>
    <w:rPr>
      <w:rFonts w:ascii="Cambria" w:eastAsia="Times New Roman" w:hAnsi="Cambria" w:cs="Times New Roman"/>
      <w:sz w:val="24"/>
      <w:szCs w:val="24"/>
      <w:lang w:eastAsia="en-US"/>
    </w:rPr>
  </w:style>
  <w:style w:type="character" w:styleId="Nmerodepgina">
    <w:name w:val="page number"/>
    <w:basedOn w:val="Fontepargpadro"/>
    <w:rsid w:val="00432175"/>
  </w:style>
  <w:style w:type="paragraph" w:styleId="Ttulo">
    <w:name w:val="Title"/>
    <w:basedOn w:val="Ttulo2"/>
    <w:next w:val="Normal"/>
    <w:link w:val="TtuloChar"/>
    <w:uiPriority w:val="10"/>
    <w:qFormat/>
    <w:rsid w:val="007A3210"/>
    <w:pPr>
      <w:numPr>
        <w:ilvl w:val="6"/>
      </w:numPr>
      <w:ind w:left="1701" w:firstLine="0"/>
    </w:pPr>
  </w:style>
  <w:style w:type="character" w:customStyle="1" w:styleId="TtuloChar">
    <w:name w:val="Título Char"/>
    <w:basedOn w:val="Fontepargpadro"/>
    <w:link w:val="Ttulo"/>
    <w:uiPriority w:val="10"/>
    <w:rsid w:val="007A3210"/>
    <w:rPr>
      <w:rFonts w:asciiTheme="majorHAnsi" w:hAnsiTheme="majorHAnsi"/>
      <w:b/>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39F"/>
    <w:pPr>
      <w:spacing w:line="360" w:lineRule="auto"/>
      <w:ind w:firstLine="1701"/>
      <w:jc w:val="both"/>
    </w:pPr>
    <w:rPr>
      <w:rFonts w:ascii="Times New Roman" w:hAnsi="Times New Roman"/>
      <w:sz w:val="24"/>
      <w:szCs w:val="22"/>
      <w:lang w:eastAsia="en-US"/>
    </w:rPr>
  </w:style>
  <w:style w:type="paragraph" w:styleId="Ttulo1">
    <w:name w:val="heading 1"/>
    <w:aliases w:val="citação1"/>
    <w:basedOn w:val="Normal"/>
    <w:link w:val="Ttulo1Char"/>
    <w:autoRedefine/>
    <w:uiPriority w:val="9"/>
    <w:qFormat/>
    <w:rsid w:val="00EF55C5"/>
    <w:pPr>
      <w:spacing w:line="240" w:lineRule="auto"/>
      <w:ind w:left="2268" w:firstLine="0"/>
      <w:outlineLvl w:val="0"/>
    </w:pPr>
    <w:rPr>
      <w:rFonts w:eastAsia="Times New Roman"/>
      <w:bCs/>
      <w:kern w:val="36"/>
      <w:sz w:val="22"/>
      <w:szCs w:val="48"/>
      <w:lang w:eastAsia="pt-BR"/>
    </w:rPr>
  </w:style>
  <w:style w:type="paragraph" w:styleId="Ttulo2">
    <w:name w:val="heading 2"/>
    <w:basedOn w:val="Normal"/>
    <w:link w:val="Ttulo2Char"/>
    <w:uiPriority w:val="9"/>
    <w:qFormat/>
    <w:rsid w:val="00200202"/>
    <w:pPr>
      <w:spacing w:before="100" w:beforeAutospacing="1" w:after="100" w:afterAutospacing="1" w:line="240" w:lineRule="auto"/>
      <w:outlineLvl w:val="1"/>
    </w:pPr>
    <w:rPr>
      <w:rFonts w:eastAsia="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F5F65"/>
    <w:pPr>
      <w:tabs>
        <w:tab w:val="center" w:pos="4252"/>
        <w:tab w:val="right" w:pos="8504"/>
      </w:tabs>
      <w:spacing w:line="240" w:lineRule="auto"/>
    </w:pPr>
  </w:style>
  <w:style w:type="character" w:customStyle="1" w:styleId="CabealhoChar">
    <w:name w:val="Cabeçalho Char"/>
    <w:basedOn w:val="Fontepargpadro"/>
    <w:link w:val="Cabealho"/>
    <w:uiPriority w:val="99"/>
    <w:rsid w:val="001F5F65"/>
  </w:style>
  <w:style w:type="paragraph" w:styleId="Rodap">
    <w:name w:val="footer"/>
    <w:basedOn w:val="Normal"/>
    <w:link w:val="RodapChar"/>
    <w:unhideWhenUsed/>
    <w:rsid w:val="001F5F65"/>
    <w:pPr>
      <w:tabs>
        <w:tab w:val="center" w:pos="4252"/>
        <w:tab w:val="right" w:pos="8504"/>
      </w:tabs>
      <w:spacing w:line="240" w:lineRule="auto"/>
    </w:pPr>
  </w:style>
  <w:style w:type="character" w:customStyle="1" w:styleId="RodapChar">
    <w:name w:val="Rodapé Char"/>
    <w:basedOn w:val="Fontepargpadro"/>
    <w:link w:val="Rodap"/>
    <w:rsid w:val="001F5F65"/>
  </w:style>
  <w:style w:type="paragraph" w:styleId="Textodebalo">
    <w:name w:val="Balloon Text"/>
    <w:basedOn w:val="Normal"/>
    <w:link w:val="TextodebaloChar"/>
    <w:uiPriority w:val="99"/>
    <w:semiHidden/>
    <w:unhideWhenUsed/>
    <w:rsid w:val="001F5F6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F5F65"/>
    <w:rPr>
      <w:rFonts w:ascii="Tahoma" w:hAnsi="Tahoma" w:cs="Tahoma"/>
      <w:sz w:val="16"/>
      <w:szCs w:val="16"/>
    </w:rPr>
  </w:style>
  <w:style w:type="paragraph" w:styleId="PargrafodaLista">
    <w:name w:val="List Paragraph"/>
    <w:basedOn w:val="Normal"/>
    <w:uiPriority w:val="34"/>
    <w:qFormat/>
    <w:rsid w:val="00FA304D"/>
    <w:pPr>
      <w:ind w:left="720"/>
      <w:contextualSpacing/>
    </w:pPr>
  </w:style>
  <w:style w:type="character" w:customStyle="1" w:styleId="Ttulo1Char">
    <w:name w:val="Título 1 Char"/>
    <w:aliases w:val="citação1 Char"/>
    <w:basedOn w:val="Fontepargpadro"/>
    <w:link w:val="Ttulo1"/>
    <w:uiPriority w:val="9"/>
    <w:rsid w:val="00EF55C5"/>
    <w:rPr>
      <w:rFonts w:ascii="Times New Roman" w:eastAsia="Times New Roman" w:hAnsi="Times New Roman"/>
      <w:bCs/>
      <w:kern w:val="36"/>
      <w:sz w:val="22"/>
      <w:szCs w:val="48"/>
    </w:rPr>
  </w:style>
  <w:style w:type="character" w:customStyle="1" w:styleId="Ttulo2Char">
    <w:name w:val="Título 2 Char"/>
    <w:basedOn w:val="Fontepargpadro"/>
    <w:link w:val="Ttulo2"/>
    <w:uiPriority w:val="9"/>
    <w:rsid w:val="00200202"/>
    <w:rPr>
      <w:rFonts w:ascii="Times New Roman" w:eastAsia="Times New Roman" w:hAnsi="Times New Roman"/>
      <w:b/>
      <w:bCs/>
      <w:sz w:val="36"/>
      <w:szCs w:val="36"/>
    </w:rPr>
  </w:style>
  <w:style w:type="paragraph" w:styleId="NormalWeb">
    <w:name w:val="Normal (Web)"/>
    <w:basedOn w:val="Normal"/>
    <w:uiPriority w:val="99"/>
    <w:unhideWhenUsed/>
    <w:rsid w:val="00200202"/>
    <w:pPr>
      <w:spacing w:before="100" w:beforeAutospacing="1" w:after="100" w:afterAutospacing="1" w:line="240" w:lineRule="auto"/>
    </w:pPr>
    <w:rPr>
      <w:rFonts w:eastAsia="Times New Roman"/>
      <w:szCs w:val="24"/>
      <w:lang w:eastAsia="pt-BR"/>
    </w:rPr>
  </w:style>
  <w:style w:type="character" w:customStyle="1" w:styleId="apple-converted-space">
    <w:name w:val="apple-converted-space"/>
    <w:basedOn w:val="Fontepargpadro"/>
    <w:rsid w:val="00200202"/>
  </w:style>
  <w:style w:type="character" w:styleId="Hyperlink">
    <w:name w:val="Hyperlink"/>
    <w:basedOn w:val="Fontepargpadro"/>
    <w:uiPriority w:val="99"/>
    <w:semiHidden/>
    <w:unhideWhenUsed/>
    <w:rsid w:val="00CA3372"/>
    <w:rPr>
      <w:color w:val="0000FF"/>
      <w:u w:val="single"/>
    </w:rPr>
  </w:style>
  <w:style w:type="character" w:styleId="nfase">
    <w:name w:val="Emphasis"/>
    <w:basedOn w:val="Fontepargpadro"/>
    <w:uiPriority w:val="20"/>
    <w:qFormat/>
    <w:rsid w:val="00E35645"/>
    <w:rPr>
      <w:i/>
      <w:iCs/>
    </w:rPr>
  </w:style>
  <w:style w:type="paragraph" w:styleId="Corpodetexto2">
    <w:name w:val="Body Text 2"/>
    <w:basedOn w:val="Normal"/>
    <w:link w:val="Corpodetexto2Char"/>
    <w:uiPriority w:val="99"/>
    <w:rsid w:val="0057183D"/>
    <w:pPr>
      <w:autoSpaceDE w:val="0"/>
      <w:autoSpaceDN w:val="0"/>
      <w:spacing w:line="240" w:lineRule="auto"/>
      <w:ind w:left="3261"/>
    </w:pPr>
    <w:rPr>
      <w:rFonts w:eastAsia="Times New Roman"/>
      <w:szCs w:val="24"/>
      <w:lang w:eastAsia="pt-BR"/>
    </w:rPr>
  </w:style>
  <w:style w:type="character" w:customStyle="1" w:styleId="Corpodetexto2Char">
    <w:name w:val="Corpo de texto 2 Char"/>
    <w:basedOn w:val="Fontepargpadro"/>
    <w:link w:val="Corpodetexto2"/>
    <w:uiPriority w:val="99"/>
    <w:rsid w:val="0057183D"/>
    <w:rPr>
      <w:rFonts w:ascii="Times New Roman" w:eastAsia="Times New Roman" w:hAnsi="Times New Roman"/>
      <w:sz w:val="24"/>
      <w:szCs w:val="24"/>
    </w:rPr>
  </w:style>
  <w:style w:type="paragraph" w:customStyle="1" w:styleId="par">
    <w:name w:val="par"/>
    <w:basedOn w:val="Normal"/>
    <w:rsid w:val="004C3B97"/>
    <w:pPr>
      <w:spacing w:before="100" w:beforeAutospacing="1" w:after="100" w:afterAutospacing="1" w:line="240" w:lineRule="auto"/>
    </w:pPr>
    <w:rPr>
      <w:rFonts w:eastAsia="Times New Roman"/>
      <w:szCs w:val="24"/>
      <w:lang w:eastAsia="pt-BR"/>
    </w:rPr>
  </w:style>
  <w:style w:type="paragraph" w:styleId="Recuodecorpodetexto3">
    <w:name w:val="Body Text Indent 3"/>
    <w:basedOn w:val="Normal"/>
    <w:link w:val="Recuodecorpodetexto3Char"/>
    <w:uiPriority w:val="99"/>
    <w:unhideWhenUsed/>
    <w:rsid w:val="00A47DE9"/>
    <w:pPr>
      <w:spacing w:after="120"/>
      <w:ind w:left="283"/>
    </w:pPr>
    <w:rPr>
      <w:sz w:val="16"/>
      <w:szCs w:val="16"/>
    </w:rPr>
  </w:style>
  <w:style w:type="character" w:customStyle="1" w:styleId="Recuodecorpodetexto3Char">
    <w:name w:val="Recuo de corpo de texto 3 Char"/>
    <w:basedOn w:val="Fontepargpadro"/>
    <w:link w:val="Recuodecorpodetexto3"/>
    <w:uiPriority w:val="99"/>
    <w:rsid w:val="00A47DE9"/>
    <w:rPr>
      <w:sz w:val="16"/>
      <w:szCs w:val="16"/>
      <w:lang w:eastAsia="en-US"/>
    </w:rPr>
  </w:style>
  <w:style w:type="paragraph" w:customStyle="1" w:styleId="Corpodetexto21">
    <w:name w:val="Corpo de texto 21"/>
    <w:basedOn w:val="Normal"/>
    <w:rsid w:val="00A47DE9"/>
    <w:pPr>
      <w:overflowPunct w:val="0"/>
      <w:autoSpaceDE w:val="0"/>
      <w:autoSpaceDN w:val="0"/>
      <w:adjustRightInd w:val="0"/>
      <w:spacing w:line="240" w:lineRule="auto"/>
      <w:ind w:left="540" w:firstLine="2700"/>
      <w:textAlignment w:val="baseline"/>
    </w:pPr>
    <w:rPr>
      <w:rFonts w:ascii="Arial" w:eastAsia="Times New Roman" w:hAnsi="Arial"/>
      <w:i/>
      <w:szCs w:val="20"/>
      <w:lang w:eastAsia="pt-BR"/>
    </w:rPr>
  </w:style>
  <w:style w:type="character" w:styleId="nfaseSutil">
    <w:name w:val="Subtle Emphasis"/>
    <w:uiPriority w:val="19"/>
    <w:qFormat/>
    <w:rsid w:val="00C43396"/>
    <w:rPr>
      <w:rFonts w:ascii="Cambria" w:hAnsi="Cambria"/>
      <w:sz w:val="16"/>
      <w:szCs w:val="16"/>
    </w:rPr>
  </w:style>
  <w:style w:type="paragraph" w:styleId="SemEspaamento">
    <w:name w:val="No Spacing"/>
    <w:aliases w:val="Título1"/>
    <w:basedOn w:val="PargrafodaLista"/>
    <w:uiPriority w:val="1"/>
    <w:qFormat/>
    <w:rsid w:val="00C43396"/>
    <w:pPr>
      <w:ind w:left="0" w:hanging="11"/>
    </w:pPr>
    <w:rPr>
      <w:b/>
    </w:rPr>
  </w:style>
  <w:style w:type="paragraph" w:styleId="Subttulo">
    <w:name w:val="Subtitle"/>
    <w:basedOn w:val="Normal"/>
    <w:next w:val="Normal"/>
    <w:link w:val="SubttuloChar"/>
    <w:uiPriority w:val="11"/>
    <w:qFormat/>
    <w:rsid w:val="00C43396"/>
    <w:pPr>
      <w:spacing w:after="60"/>
      <w:jc w:val="center"/>
      <w:outlineLvl w:val="1"/>
    </w:pPr>
    <w:rPr>
      <w:rFonts w:ascii="Cambria" w:eastAsia="Times New Roman" w:hAnsi="Cambria"/>
      <w:szCs w:val="24"/>
    </w:rPr>
  </w:style>
  <w:style w:type="character" w:customStyle="1" w:styleId="SubttuloChar">
    <w:name w:val="Subtítulo Char"/>
    <w:basedOn w:val="Fontepargpadro"/>
    <w:link w:val="Subttulo"/>
    <w:uiPriority w:val="11"/>
    <w:rsid w:val="00C43396"/>
    <w:rPr>
      <w:rFonts w:ascii="Cambria" w:eastAsia="Times New Roman" w:hAnsi="Cambria" w:cs="Times New Roman"/>
      <w:sz w:val="24"/>
      <w:szCs w:val="24"/>
      <w:lang w:eastAsia="en-US"/>
    </w:rPr>
  </w:style>
  <w:style w:type="character" w:styleId="Nmerodepgina">
    <w:name w:val="page number"/>
    <w:basedOn w:val="Fontepargpadro"/>
    <w:rsid w:val="00432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77886">
      <w:bodyDiv w:val="1"/>
      <w:marLeft w:val="0"/>
      <w:marRight w:val="0"/>
      <w:marTop w:val="0"/>
      <w:marBottom w:val="0"/>
      <w:divBdr>
        <w:top w:val="none" w:sz="0" w:space="0" w:color="auto"/>
        <w:left w:val="none" w:sz="0" w:space="0" w:color="auto"/>
        <w:bottom w:val="none" w:sz="0" w:space="0" w:color="auto"/>
        <w:right w:val="none" w:sz="0" w:space="0" w:color="auto"/>
      </w:divBdr>
      <w:divsChild>
        <w:div w:id="887035932">
          <w:marLeft w:val="9900"/>
          <w:marRight w:val="0"/>
          <w:marTop w:val="0"/>
          <w:marBottom w:val="0"/>
          <w:divBdr>
            <w:top w:val="none" w:sz="0" w:space="0" w:color="auto"/>
            <w:left w:val="none" w:sz="0" w:space="0" w:color="auto"/>
            <w:bottom w:val="none" w:sz="0" w:space="0" w:color="auto"/>
            <w:right w:val="none" w:sz="0" w:space="0" w:color="auto"/>
          </w:divBdr>
        </w:div>
      </w:divsChild>
    </w:div>
    <w:div w:id="183981430">
      <w:bodyDiv w:val="1"/>
      <w:marLeft w:val="0"/>
      <w:marRight w:val="0"/>
      <w:marTop w:val="0"/>
      <w:marBottom w:val="0"/>
      <w:divBdr>
        <w:top w:val="none" w:sz="0" w:space="0" w:color="auto"/>
        <w:left w:val="none" w:sz="0" w:space="0" w:color="auto"/>
        <w:bottom w:val="none" w:sz="0" w:space="0" w:color="auto"/>
        <w:right w:val="none" w:sz="0" w:space="0" w:color="auto"/>
      </w:divBdr>
    </w:div>
    <w:div w:id="221333410">
      <w:bodyDiv w:val="1"/>
      <w:marLeft w:val="0"/>
      <w:marRight w:val="0"/>
      <w:marTop w:val="0"/>
      <w:marBottom w:val="0"/>
      <w:divBdr>
        <w:top w:val="none" w:sz="0" w:space="0" w:color="auto"/>
        <w:left w:val="none" w:sz="0" w:space="0" w:color="auto"/>
        <w:bottom w:val="none" w:sz="0" w:space="0" w:color="auto"/>
        <w:right w:val="none" w:sz="0" w:space="0" w:color="auto"/>
      </w:divBdr>
    </w:div>
    <w:div w:id="691876351">
      <w:bodyDiv w:val="1"/>
      <w:marLeft w:val="0"/>
      <w:marRight w:val="0"/>
      <w:marTop w:val="0"/>
      <w:marBottom w:val="0"/>
      <w:divBdr>
        <w:top w:val="none" w:sz="0" w:space="0" w:color="auto"/>
        <w:left w:val="none" w:sz="0" w:space="0" w:color="auto"/>
        <w:bottom w:val="none" w:sz="0" w:space="0" w:color="auto"/>
        <w:right w:val="none" w:sz="0" w:space="0" w:color="auto"/>
      </w:divBdr>
    </w:div>
    <w:div w:id="918252497">
      <w:bodyDiv w:val="1"/>
      <w:marLeft w:val="0"/>
      <w:marRight w:val="0"/>
      <w:marTop w:val="0"/>
      <w:marBottom w:val="0"/>
      <w:divBdr>
        <w:top w:val="none" w:sz="0" w:space="0" w:color="auto"/>
        <w:left w:val="none" w:sz="0" w:space="0" w:color="auto"/>
        <w:bottom w:val="none" w:sz="0" w:space="0" w:color="auto"/>
        <w:right w:val="none" w:sz="0" w:space="0" w:color="auto"/>
      </w:divBdr>
    </w:div>
    <w:div w:id="1517236074">
      <w:bodyDiv w:val="1"/>
      <w:marLeft w:val="0"/>
      <w:marRight w:val="0"/>
      <w:marTop w:val="0"/>
      <w:marBottom w:val="0"/>
      <w:divBdr>
        <w:top w:val="none" w:sz="0" w:space="0" w:color="auto"/>
        <w:left w:val="none" w:sz="0" w:space="0" w:color="auto"/>
        <w:bottom w:val="none" w:sz="0" w:space="0" w:color="auto"/>
        <w:right w:val="none" w:sz="0" w:space="0" w:color="auto"/>
      </w:divBdr>
    </w:div>
    <w:div w:id="1549950459">
      <w:bodyDiv w:val="1"/>
      <w:marLeft w:val="0"/>
      <w:marRight w:val="0"/>
      <w:marTop w:val="0"/>
      <w:marBottom w:val="0"/>
      <w:divBdr>
        <w:top w:val="none" w:sz="0" w:space="0" w:color="auto"/>
        <w:left w:val="none" w:sz="0" w:space="0" w:color="auto"/>
        <w:bottom w:val="none" w:sz="0" w:space="0" w:color="auto"/>
        <w:right w:val="none" w:sz="0" w:space="0" w:color="auto"/>
      </w:divBdr>
    </w:div>
    <w:div w:id="1622423288">
      <w:bodyDiv w:val="1"/>
      <w:marLeft w:val="0"/>
      <w:marRight w:val="0"/>
      <w:marTop w:val="0"/>
      <w:marBottom w:val="0"/>
      <w:divBdr>
        <w:top w:val="none" w:sz="0" w:space="0" w:color="auto"/>
        <w:left w:val="none" w:sz="0" w:space="0" w:color="auto"/>
        <w:bottom w:val="none" w:sz="0" w:space="0" w:color="auto"/>
        <w:right w:val="none" w:sz="0" w:space="0" w:color="auto"/>
      </w:divBdr>
    </w:div>
    <w:div w:id="1836451149">
      <w:bodyDiv w:val="1"/>
      <w:marLeft w:val="0"/>
      <w:marRight w:val="0"/>
      <w:marTop w:val="0"/>
      <w:marBottom w:val="0"/>
      <w:divBdr>
        <w:top w:val="none" w:sz="0" w:space="0" w:color="auto"/>
        <w:left w:val="none" w:sz="0" w:space="0" w:color="auto"/>
        <w:bottom w:val="none" w:sz="0" w:space="0" w:color="auto"/>
        <w:right w:val="none" w:sz="0" w:space="0" w:color="auto"/>
      </w:divBdr>
    </w:div>
    <w:div w:id="204505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wb.adv.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692F19-4AEF-4AFE-AA66-8B4909E28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17</Pages>
  <Words>4631</Words>
  <Characters>25009</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Wild e Boa Vista</vt:lpstr>
    </vt:vector>
  </TitlesOfParts>
  <Company/>
  <LinksUpToDate>false</LinksUpToDate>
  <CharactersWithSpaces>29581</CharactersWithSpaces>
  <SharedDoc>false</SharedDoc>
  <HLinks>
    <vt:vector size="12" baseType="variant">
      <vt:variant>
        <vt:i4>2752570</vt:i4>
      </vt:variant>
      <vt:variant>
        <vt:i4>0</vt:i4>
      </vt:variant>
      <vt:variant>
        <vt:i4>0</vt:i4>
      </vt:variant>
      <vt:variant>
        <vt:i4>5</vt:i4>
      </vt:variant>
      <vt:variant>
        <vt:lpwstr>http://www.igf.com.br/blog/modelos-de-documentos/Peticao/Trabalhista/Contestacao-de-reclamacao-trabalhista-de-pedreiro</vt:lpwstr>
      </vt:variant>
      <vt:variant>
        <vt:lpwstr/>
      </vt:variant>
      <vt:variant>
        <vt:i4>4849735</vt:i4>
      </vt:variant>
      <vt:variant>
        <vt:i4>3</vt:i4>
      </vt:variant>
      <vt:variant>
        <vt:i4>0</vt:i4>
      </vt:variant>
      <vt:variant>
        <vt:i4>5</vt:i4>
      </vt:variant>
      <vt:variant>
        <vt:lpwstr>http://www.wb.adv.br/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 e Boa Vista</dc:title>
  <dc:creator>financeiro</dc:creator>
  <cp:lastModifiedBy>User</cp:lastModifiedBy>
  <cp:revision>9</cp:revision>
  <dcterms:created xsi:type="dcterms:W3CDTF">2015-02-23T12:57:00Z</dcterms:created>
  <dcterms:modified xsi:type="dcterms:W3CDTF">2015-02-27T17:11:00Z</dcterms:modified>
</cp:coreProperties>
</file>