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0A05" w:rsidRPr="00C605CD" w:rsidRDefault="00120A05" w:rsidP="00DB64D6">
      <w:pPr>
        <w:pStyle w:val="Corpodetexto2"/>
        <w:tabs>
          <w:tab w:val="left" w:pos="8640"/>
        </w:tabs>
        <w:spacing w:line="360" w:lineRule="auto"/>
        <w:rPr>
          <w:rFonts w:asciiTheme="majorHAnsi" w:hAnsiTheme="majorHAnsi"/>
          <w:szCs w:val="24"/>
          <w:u w:val="single"/>
        </w:rPr>
      </w:pPr>
      <w:proofErr w:type="gramStart"/>
      <w:r w:rsidRPr="00C605CD">
        <w:rPr>
          <w:rFonts w:asciiTheme="majorHAnsi" w:hAnsiTheme="majorHAnsi"/>
          <w:szCs w:val="24"/>
        </w:rPr>
        <w:t>EXCELENTÍSSIMO(</w:t>
      </w:r>
      <w:proofErr w:type="gramEnd"/>
      <w:r w:rsidRPr="00C605CD">
        <w:rPr>
          <w:rFonts w:asciiTheme="majorHAnsi" w:hAnsiTheme="majorHAnsi"/>
          <w:szCs w:val="24"/>
        </w:rPr>
        <w:t xml:space="preserve">A) SENHOR(A) DOUTOR(A) JUIZ(A) </w:t>
      </w:r>
      <w:r w:rsidR="00406982" w:rsidRPr="00C605CD">
        <w:rPr>
          <w:rFonts w:asciiTheme="majorHAnsi" w:hAnsiTheme="majorHAnsi"/>
          <w:szCs w:val="24"/>
        </w:rPr>
        <w:t>DE UMA DAS</w:t>
      </w:r>
      <w:r w:rsidRPr="00C605CD">
        <w:rPr>
          <w:rFonts w:asciiTheme="majorHAnsi" w:hAnsiTheme="majorHAnsi"/>
          <w:szCs w:val="24"/>
        </w:rPr>
        <w:t xml:space="preserve"> VARA DO TRABALHO DE </w:t>
      </w:r>
      <w:r w:rsidR="0066560D" w:rsidRPr="00C605CD">
        <w:rPr>
          <w:rFonts w:asciiTheme="majorHAnsi" w:hAnsiTheme="majorHAnsi"/>
          <w:szCs w:val="24"/>
          <w:u w:val="single"/>
        </w:rPr>
        <w:t>CAMPINAS</w:t>
      </w:r>
      <w:r w:rsidRPr="00C605CD">
        <w:rPr>
          <w:rFonts w:asciiTheme="majorHAnsi" w:hAnsiTheme="majorHAnsi"/>
          <w:szCs w:val="24"/>
          <w:u w:val="single"/>
        </w:rPr>
        <w:t xml:space="preserve"> - SP</w:t>
      </w:r>
    </w:p>
    <w:p w:rsidR="00120A05" w:rsidRPr="00C605CD" w:rsidRDefault="00120A05" w:rsidP="00DB64D6">
      <w:pPr>
        <w:tabs>
          <w:tab w:val="left" w:pos="2268"/>
        </w:tabs>
        <w:spacing w:line="360" w:lineRule="auto"/>
        <w:ind w:firstLine="2268"/>
        <w:jc w:val="both"/>
        <w:rPr>
          <w:rFonts w:asciiTheme="majorHAnsi" w:hAnsiTheme="majorHAnsi"/>
          <w:sz w:val="24"/>
          <w:szCs w:val="24"/>
        </w:rPr>
      </w:pPr>
    </w:p>
    <w:p w:rsidR="00120A05" w:rsidRPr="00C605CD" w:rsidRDefault="00120A05" w:rsidP="00DB64D6">
      <w:pPr>
        <w:tabs>
          <w:tab w:val="left" w:pos="2268"/>
        </w:tabs>
        <w:spacing w:line="360" w:lineRule="auto"/>
        <w:ind w:firstLine="2268"/>
        <w:jc w:val="both"/>
        <w:rPr>
          <w:rFonts w:asciiTheme="majorHAnsi" w:hAnsiTheme="majorHAnsi"/>
          <w:sz w:val="24"/>
          <w:szCs w:val="24"/>
        </w:rPr>
      </w:pPr>
    </w:p>
    <w:p w:rsidR="00120A05" w:rsidRPr="00C605CD" w:rsidRDefault="00120A05" w:rsidP="00DB64D6">
      <w:pPr>
        <w:tabs>
          <w:tab w:val="left" w:pos="2268"/>
        </w:tabs>
        <w:spacing w:line="360" w:lineRule="auto"/>
        <w:ind w:firstLine="2268"/>
        <w:jc w:val="both"/>
        <w:rPr>
          <w:rFonts w:asciiTheme="majorHAnsi" w:hAnsiTheme="majorHAnsi"/>
          <w:sz w:val="24"/>
          <w:szCs w:val="24"/>
        </w:rPr>
      </w:pPr>
    </w:p>
    <w:p w:rsidR="00D5408E" w:rsidRPr="00C605CD" w:rsidRDefault="00D5408E" w:rsidP="00DB64D6">
      <w:pPr>
        <w:tabs>
          <w:tab w:val="left" w:pos="2268"/>
        </w:tabs>
        <w:spacing w:line="360" w:lineRule="auto"/>
        <w:ind w:firstLine="2268"/>
        <w:jc w:val="both"/>
        <w:rPr>
          <w:rFonts w:asciiTheme="majorHAnsi" w:hAnsiTheme="majorHAnsi"/>
          <w:sz w:val="24"/>
          <w:szCs w:val="24"/>
        </w:rPr>
      </w:pPr>
    </w:p>
    <w:p w:rsidR="00D5408E" w:rsidRPr="00C605CD" w:rsidRDefault="00D5408E" w:rsidP="00DB64D6">
      <w:pPr>
        <w:tabs>
          <w:tab w:val="left" w:pos="2268"/>
        </w:tabs>
        <w:spacing w:line="360" w:lineRule="auto"/>
        <w:ind w:firstLine="2268"/>
        <w:jc w:val="both"/>
        <w:rPr>
          <w:rFonts w:asciiTheme="majorHAnsi" w:hAnsiTheme="majorHAnsi"/>
          <w:sz w:val="24"/>
          <w:szCs w:val="24"/>
        </w:rPr>
      </w:pPr>
    </w:p>
    <w:p w:rsidR="00120A05" w:rsidRPr="00C605CD" w:rsidRDefault="00120A05" w:rsidP="00DB64D6">
      <w:pPr>
        <w:tabs>
          <w:tab w:val="left" w:pos="2268"/>
        </w:tabs>
        <w:spacing w:line="360" w:lineRule="auto"/>
        <w:ind w:firstLine="2268"/>
        <w:jc w:val="both"/>
        <w:rPr>
          <w:rFonts w:asciiTheme="majorHAnsi" w:hAnsiTheme="majorHAnsi"/>
          <w:sz w:val="24"/>
          <w:szCs w:val="24"/>
        </w:rPr>
      </w:pPr>
    </w:p>
    <w:p w:rsidR="00120A05" w:rsidRPr="00C605CD" w:rsidRDefault="00120A05" w:rsidP="00DB64D6">
      <w:pPr>
        <w:tabs>
          <w:tab w:val="left" w:pos="2268"/>
        </w:tabs>
        <w:spacing w:line="360" w:lineRule="auto"/>
        <w:ind w:firstLine="2268"/>
        <w:jc w:val="both"/>
        <w:rPr>
          <w:rFonts w:asciiTheme="majorHAnsi" w:hAnsiTheme="majorHAnsi"/>
          <w:sz w:val="24"/>
          <w:szCs w:val="24"/>
        </w:rPr>
      </w:pPr>
    </w:p>
    <w:p w:rsidR="00120A05" w:rsidRPr="00C605CD" w:rsidRDefault="00120A05" w:rsidP="00DB64D6">
      <w:pPr>
        <w:tabs>
          <w:tab w:val="left" w:pos="2268"/>
        </w:tabs>
        <w:spacing w:line="360" w:lineRule="auto"/>
        <w:ind w:firstLine="2268"/>
        <w:jc w:val="both"/>
        <w:rPr>
          <w:rFonts w:asciiTheme="majorHAnsi" w:hAnsiTheme="majorHAnsi"/>
          <w:sz w:val="24"/>
          <w:szCs w:val="24"/>
        </w:rPr>
      </w:pPr>
    </w:p>
    <w:p w:rsidR="00120A05" w:rsidRPr="00C605CD" w:rsidRDefault="00120A05" w:rsidP="00DB64D6">
      <w:pPr>
        <w:tabs>
          <w:tab w:val="left" w:pos="2268"/>
        </w:tabs>
        <w:spacing w:line="360" w:lineRule="auto"/>
        <w:ind w:firstLine="2268"/>
        <w:jc w:val="both"/>
        <w:rPr>
          <w:rFonts w:asciiTheme="majorHAnsi" w:hAnsiTheme="majorHAnsi"/>
          <w:sz w:val="24"/>
          <w:szCs w:val="24"/>
        </w:rPr>
      </w:pPr>
    </w:p>
    <w:p w:rsidR="00120A05" w:rsidRPr="00C605CD" w:rsidRDefault="00120A05" w:rsidP="00DB64D6">
      <w:pPr>
        <w:tabs>
          <w:tab w:val="left" w:pos="2268"/>
        </w:tabs>
        <w:spacing w:line="360" w:lineRule="auto"/>
        <w:ind w:firstLine="2268"/>
        <w:jc w:val="both"/>
        <w:rPr>
          <w:rFonts w:asciiTheme="majorHAnsi" w:hAnsiTheme="majorHAnsi"/>
          <w:sz w:val="24"/>
          <w:szCs w:val="24"/>
        </w:rPr>
      </w:pPr>
    </w:p>
    <w:p w:rsidR="00120A05" w:rsidRPr="00C605CD" w:rsidRDefault="00120A05" w:rsidP="00DB64D6">
      <w:pPr>
        <w:tabs>
          <w:tab w:val="left" w:pos="2268"/>
        </w:tabs>
        <w:spacing w:line="360" w:lineRule="auto"/>
        <w:ind w:firstLine="2268"/>
        <w:jc w:val="both"/>
        <w:rPr>
          <w:rFonts w:asciiTheme="majorHAnsi" w:hAnsiTheme="majorHAnsi"/>
          <w:sz w:val="24"/>
          <w:szCs w:val="24"/>
        </w:rPr>
      </w:pPr>
    </w:p>
    <w:p w:rsidR="00120A05" w:rsidRPr="00C605CD" w:rsidRDefault="00120A05" w:rsidP="00DB64D6">
      <w:pPr>
        <w:tabs>
          <w:tab w:val="left" w:pos="2268"/>
        </w:tabs>
        <w:spacing w:line="360" w:lineRule="auto"/>
        <w:ind w:firstLine="2268"/>
        <w:jc w:val="both"/>
        <w:rPr>
          <w:rFonts w:asciiTheme="majorHAnsi" w:hAnsiTheme="majorHAnsi"/>
          <w:sz w:val="24"/>
          <w:szCs w:val="24"/>
        </w:rPr>
      </w:pPr>
    </w:p>
    <w:p w:rsidR="00120A05" w:rsidRPr="00C605CD" w:rsidRDefault="00120A05" w:rsidP="00DB64D6">
      <w:pPr>
        <w:tabs>
          <w:tab w:val="left" w:pos="2268"/>
        </w:tabs>
        <w:spacing w:line="360" w:lineRule="auto"/>
        <w:ind w:firstLine="2268"/>
        <w:jc w:val="both"/>
        <w:rPr>
          <w:rFonts w:asciiTheme="majorHAnsi" w:hAnsiTheme="majorHAnsi"/>
          <w:sz w:val="24"/>
          <w:szCs w:val="24"/>
        </w:rPr>
      </w:pPr>
    </w:p>
    <w:p w:rsidR="00120A05" w:rsidRPr="00C605CD" w:rsidRDefault="00120A05" w:rsidP="00DB64D6">
      <w:pPr>
        <w:tabs>
          <w:tab w:val="left" w:pos="2268"/>
        </w:tabs>
        <w:spacing w:line="360" w:lineRule="auto"/>
        <w:ind w:firstLine="2268"/>
        <w:jc w:val="both"/>
        <w:rPr>
          <w:rFonts w:asciiTheme="majorHAnsi" w:hAnsiTheme="majorHAnsi"/>
          <w:sz w:val="24"/>
          <w:szCs w:val="24"/>
        </w:rPr>
      </w:pPr>
    </w:p>
    <w:p w:rsidR="00120A05" w:rsidRPr="00C605CD" w:rsidRDefault="00120A05" w:rsidP="00DB64D6">
      <w:pPr>
        <w:tabs>
          <w:tab w:val="left" w:pos="2268"/>
        </w:tabs>
        <w:spacing w:line="360" w:lineRule="auto"/>
        <w:ind w:firstLine="2268"/>
        <w:jc w:val="both"/>
        <w:rPr>
          <w:rFonts w:asciiTheme="majorHAnsi" w:hAnsiTheme="majorHAnsi"/>
          <w:sz w:val="24"/>
          <w:szCs w:val="24"/>
        </w:rPr>
      </w:pPr>
    </w:p>
    <w:p w:rsidR="00120A05" w:rsidRPr="00C605CD" w:rsidRDefault="00120A05" w:rsidP="00DB64D6">
      <w:pPr>
        <w:tabs>
          <w:tab w:val="left" w:pos="2268"/>
        </w:tabs>
        <w:spacing w:line="360" w:lineRule="auto"/>
        <w:ind w:firstLine="2268"/>
        <w:jc w:val="both"/>
        <w:rPr>
          <w:rFonts w:asciiTheme="majorHAnsi" w:hAnsiTheme="majorHAnsi"/>
          <w:sz w:val="24"/>
          <w:szCs w:val="24"/>
        </w:rPr>
      </w:pPr>
    </w:p>
    <w:p w:rsidR="0066560D" w:rsidRPr="00C605CD" w:rsidRDefault="0066560D" w:rsidP="00D5408E">
      <w:pPr>
        <w:tabs>
          <w:tab w:val="left" w:pos="2268"/>
        </w:tabs>
        <w:spacing w:line="360" w:lineRule="auto"/>
        <w:ind w:firstLine="1701"/>
        <w:jc w:val="both"/>
        <w:rPr>
          <w:rFonts w:asciiTheme="majorHAnsi" w:hAnsiTheme="majorHAnsi"/>
          <w:sz w:val="24"/>
          <w:szCs w:val="24"/>
        </w:rPr>
      </w:pPr>
      <w:r w:rsidRPr="00C605CD">
        <w:rPr>
          <w:rFonts w:asciiTheme="majorHAnsi" w:hAnsiTheme="majorHAnsi"/>
          <w:b/>
          <w:sz w:val="24"/>
          <w:szCs w:val="24"/>
        </w:rPr>
        <w:t>Manoel Aparecido da Fonseca</w:t>
      </w:r>
      <w:r w:rsidR="00120A05" w:rsidRPr="00C605CD">
        <w:rPr>
          <w:rFonts w:asciiTheme="majorHAnsi" w:hAnsiTheme="majorHAnsi"/>
          <w:b/>
          <w:sz w:val="24"/>
          <w:szCs w:val="24"/>
        </w:rPr>
        <w:t>,</w:t>
      </w:r>
      <w:r w:rsidR="00120A05" w:rsidRPr="00C605CD">
        <w:rPr>
          <w:rFonts w:asciiTheme="majorHAnsi" w:hAnsiTheme="majorHAnsi"/>
          <w:sz w:val="24"/>
          <w:szCs w:val="24"/>
        </w:rPr>
        <w:t xml:space="preserve"> brasileiro, casado</w:t>
      </w:r>
      <w:r w:rsidR="00C413C3" w:rsidRPr="00C605CD">
        <w:rPr>
          <w:rFonts w:asciiTheme="majorHAnsi" w:hAnsiTheme="majorHAnsi"/>
          <w:sz w:val="24"/>
          <w:szCs w:val="24"/>
        </w:rPr>
        <w:t xml:space="preserve">, </w:t>
      </w:r>
      <w:r w:rsidRPr="00C605CD">
        <w:rPr>
          <w:rFonts w:asciiTheme="majorHAnsi" w:hAnsiTheme="majorHAnsi"/>
          <w:sz w:val="24"/>
          <w:szCs w:val="24"/>
        </w:rPr>
        <w:t xml:space="preserve">desempregado, </w:t>
      </w:r>
      <w:proofErr w:type="gramStart"/>
      <w:r w:rsidR="00120A05" w:rsidRPr="00C605CD">
        <w:rPr>
          <w:rFonts w:asciiTheme="majorHAnsi" w:hAnsiTheme="majorHAnsi"/>
          <w:sz w:val="24"/>
          <w:szCs w:val="24"/>
        </w:rPr>
        <w:t>portador</w:t>
      </w:r>
      <w:proofErr w:type="gramEnd"/>
      <w:r w:rsidR="00120A05" w:rsidRPr="00C605CD">
        <w:rPr>
          <w:rFonts w:asciiTheme="majorHAnsi" w:hAnsiTheme="majorHAnsi"/>
          <w:sz w:val="24"/>
          <w:szCs w:val="24"/>
        </w:rPr>
        <w:t xml:space="preserve"> da CTPS nº </w:t>
      </w:r>
      <w:r w:rsidR="00C605CD" w:rsidRPr="00C605CD">
        <w:rPr>
          <w:rFonts w:asciiTheme="majorHAnsi" w:hAnsiTheme="majorHAnsi"/>
          <w:sz w:val="24"/>
          <w:szCs w:val="24"/>
        </w:rPr>
        <w:t>049462</w:t>
      </w:r>
      <w:r w:rsidR="00120A05" w:rsidRPr="00C605CD">
        <w:rPr>
          <w:rFonts w:asciiTheme="majorHAnsi" w:hAnsiTheme="majorHAnsi"/>
          <w:sz w:val="24"/>
          <w:szCs w:val="24"/>
        </w:rPr>
        <w:t xml:space="preserve">, série </w:t>
      </w:r>
      <w:r w:rsidR="00C605CD" w:rsidRPr="00C605CD">
        <w:rPr>
          <w:rFonts w:asciiTheme="majorHAnsi" w:hAnsiTheme="majorHAnsi"/>
          <w:sz w:val="24"/>
          <w:szCs w:val="24"/>
        </w:rPr>
        <w:t>00231-SP</w:t>
      </w:r>
      <w:r w:rsidR="00120A05" w:rsidRPr="00C605CD">
        <w:rPr>
          <w:rFonts w:asciiTheme="majorHAnsi" w:hAnsiTheme="majorHAnsi"/>
          <w:sz w:val="24"/>
          <w:szCs w:val="24"/>
        </w:rPr>
        <w:t>, PIS nº</w:t>
      </w:r>
      <w:r w:rsidR="00C605CD" w:rsidRPr="00C605CD">
        <w:rPr>
          <w:rFonts w:asciiTheme="majorHAnsi" w:hAnsiTheme="majorHAnsi"/>
          <w:sz w:val="24"/>
          <w:szCs w:val="24"/>
        </w:rPr>
        <w:t>126.53168.22.9</w:t>
      </w:r>
      <w:r w:rsidR="00120A05" w:rsidRPr="00C605CD">
        <w:rPr>
          <w:rFonts w:asciiTheme="majorHAnsi" w:hAnsiTheme="majorHAnsi"/>
          <w:sz w:val="24"/>
          <w:szCs w:val="24"/>
        </w:rPr>
        <w:t xml:space="preserve">, RG nº </w:t>
      </w:r>
      <w:r w:rsidRPr="00C605CD">
        <w:rPr>
          <w:rFonts w:asciiTheme="majorHAnsi" w:hAnsiTheme="majorHAnsi"/>
          <w:sz w:val="24"/>
          <w:szCs w:val="24"/>
        </w:rPr>
        <w:t>34742357-7</w:t>
      </w:r>
      <w:r w:rsidR="00120A05" w:rsidRPr="00C605CD">
        <w:rPr>
          <w:rFonts w:asciiTheme="majorHAnsi" w:hAnsiTheme="majorHAnsi"/>
          <w:sz w:val="24"/>
          <w:szCs w:val="24"/>
        </w:rPr>
        <w:t>/SSP-SP, CPF n°</w:t>
      </w:r>
      <w:r w:rsidRPr="00C605CD">
        <w:rPr>
          <w:rFonts w:asciiTheme="majorHAnsi" w:hAnsiTheme="majorHAnsi"/>
          <w:sz w:val="24"/>
          <w:szCs w:val="24"/>
        </w:rPr>
        <w:t xml:space="preserve"> 271.006.198-82</w:t>
      </w:r>
      <w:r w:rsidR="00120A05" w:rsidRPr="00C605CD">
        <w:rPr>
          <w:rFonts w:asciiTheme="majorHAnsi" w:hAnsiTheme="majorHAnsi"/>
          <w:sz w:val="24"/>
          <w:szCs w:val="24"/>
        </w:rPr>
        <w:t xml:space="preserve">, nascido em </w:t>
      </w:r>
      <w:r w:rsidR="00C605CD" w:rsidRPr="00C605CD">
        <w:rPr>
          <w:rFonts w:asciiTheme="majorHAnsi" w:hAnsiTheme="majorHAnsi"/>
          <w:sz w:val="24"/>
          <w:szCs w:val="24"/>
        </w:rPr>
        <w:t>24/06/1979</w:t>
      </w:r>
      <w:r w:rsidR="00120A05" w:rsidRPr="00C605CD">
        <w:rPr>
          <w:rFonts w:asciiTheme="majorHAnsi" w:hAnsiTheme="majorHAnsi"/>
          <w:sz w:val="24"/>
          <w:szCs w:val="24"/>
        </w:rPr>
        <w:t xml:space="preserve">, filho de </w:t>
      </w:r>
      <w:r w:rsidR="00C605CD" w:rsidRPr="00C605CD">
        <w:rPr>
          <w:rFonts w:asciiTheme="majorHAnsi" w:hAnsiTheme="majorHAnsi"/>
          <w:sz w:val="24"/>
          <w:szCs w:val="24"/>
        </w:rPr>
        <w:t>Edite Ventura da Fonseca</w:t>
      </w:r>
      <w:r w:rsidR="00120A05" w:rsidRPr="00C605CD">
        <w:rPr>
          <w:rFonts w:asciiTheme="majorHAnsi" w:hAnsiTheme="majorHAnsi"/>
          <w:sz w:val="24"/>
          <w:szCs w:val="24"/>
        </w:rPr>
        <w:t xml:space="preserve">, residente na </w:t>
      </w:r>
      <w:r w:rsidRPr="00C605CD">
        <w:rPr>
          <w:rFonts w:asciiTheme="majorHAnsi" w:hAnsiTheme="majorHAnsi"/>
          <w:sz w:val="24"/>
          <w:szCs w:val="24"/>
        </w:rPr>
        <w:t>R. João Luís Cristino, 106 - Cidade Satélite Íris Campinas - SP, 13059-689</w:t>
      </w:r>
      <w:r w:rsidR="00120A05" w:rsidRPr="00C605CD">
        <w:rPr>
          <w:rFonts w:asciiTheme="majorHAnsi" w:hAnsiTheme="majorHAnsi"/>
          <w:sz w:val="24"/>
          <w:szCs w:val="24"/>
        </w:rPr>
        <w:t>, vem, por meio de seu advogado abaixo assinado, à presenç</w:t>
      </w:r>
      <w:r w:rsidR="00D5408E" w:rsidRPr="00C605CD">
        <w:rPr>
          <w:rFonts w:asciiTheme="majorHAnsi" w:hAnsiTheme="majorHAnsi"/>
          <w:sz w:val="24"/>
          <w:szCs w:val="24"/>
        </w:rPr>
        <w:t xml:space="preserve">a de Vossa Excelência, propor </w:t>
      </w:r>
      <w:r w:rsidR="00120A05" w:rsidRPr="00C605CD">
        <w:rPr>
          <w:rFonts w:asciiTheme="majorHAnsi" w:hAnsiTheme="majorHAnsi"/>
          <w:b/>
          <w:sz w:val="24"/>
          <w:szCs w:val="24"/>
        </w:rPr>
        <w:t>RECLAMAÇÃO TRABALHISTA</w:t>
      </w:r>
      <w:r w:rsidR="00D5408E" w:rsidRPr="00C605CD">
        <w:rPr>
          <w:rFonts w:asciiTheme="majorHAnsi" w:hAnsiTheme="majorHAnsi"/>
          <w:b/>
          <w:sz w:val="24"/>
          <w:szCs w:val="24"/>
        </w:rPr>
        <w:t xml:space="preserve">, </w:t>
      </w:r>
      <w:r w:rsidR="00120A05" w:rsidRPr="00C605CD">
        <w:rPr>
          <w:rFonts w:asciiTheme="majorHAnsi" w:hAnsiTheme="majorHAnsi"/>
          <w:sz w:val="24"/>
          <w:szCs w:val="24"/>
        </w:rPr>
        <w:t>a ser processada pelo rito ordinário, em face de</w:t>
      </w:r>
      <w:r w:rsidR="00D5408E" w:rsidRPr="00C605CD">
        <w:rPr>
          <w:rFonts w:asciiTheme="majorHAnsi" w:hAnsiTheme="majorHAnsi"/>
          <w:b/>
          <w:sz w:val="24"/>
          <w:szCs w:val="24"/>
        </w:rPr>
        <w:t xml:space="preserve"> </w:t>
      </w:r>
      <w:r w:rsidRPr="00C605CD">
        <w:rPr>
          <w:rFonts w:asciiTheme="majorHAnsi" w:hAnsiTheme="majorHAnsi"/>
          <w:b/>
          <w:sz w:val="24"/>
          <w:szCs w:val="24"/>
        </w:rPr>
        <w:t>FRIGOMINAS</w:t>
      </w:r>
      <w:r w:rsidR="00120A05" w:rsidRPr="00C605CD">
        <w:rPr>
          <w:rFonts w:asciiTheme="majorHAnsi" w:hAnsiTheme="majorHAnsi"/>
          <w:sz w:val="24"/>
          <w:szCs w:val="24"/>
        </w:rPr>
        <w:t xml:space="preserve">, pessoa jurídica de direito privado inscrita no CNPJ sob nº </w:t>
      </w:r>
      <w:r w:rsidRPr="00C605CD">
        <w:rPr>
          <w:rFonts w:asciiTheme="majorHAnsi" w:hAnsiTheme="majorHAnsi"/>
          <w:sz w:val="24"/>
          <w:szCs w:val="24"/>
        </w:rPr>
        <w:t>03.213.597/0001-03</w:t>
      </w:r>
      <w:r w:rsidR="00120A05" w:rsidRPr="00C605CD">
        <w:rPr>
          <w:rFonts w:asciiTheme="majorHAnsi" w:hAnsiTheme="majorHAnsi"/>
          <w:sz w:val="24"/>
          <w:szCs w:val="24"/>
        </w:rPr>
        <w:t xml:space="preserve">, </w:t>
      </w:r>
      <w:r w:rsidRPr="00C605CD">
        <w:rPr>
          <w:rFonts w:asciiTheme="majorHAnsi" w:hAnsiTheme="majorHAnsi"/>
          <w:sz w:val="24"/>
          <w:szCs w:val="24"/>
        </w:rPr>
        <w:t xml:space="preserve">Inscrição Estadual: 112.377.650-0021, </w:t>
      </w:r>
      <w:r w:rsidR="00120A05" w:rsidRPr="00C605CD">
        <w:rPr>
          <w:rFonts w:asciiTheme="majorHAnsi" w:hAnsiTheme="majorHAnsi"/>
          <w:sz w:val="24"/>
          <w:szCs w:val="24"/>
        </w:rPr>
        <w:t xml:space="preserve">estabelecida na </w:t>
      </w:r>
      <w:r w:rsidRPr="00C605CD">
        <w:rPr>
          <w:rFonts w:asciiTheme="majorHAnsi" w:hAnsiTheme="majorHAnsi"/>
          <w:sz w:val="24"/>
          <w:szCs w:val="24"/>
        </w:rPr>
        <w:t>BR 354 KM 569, s/n, Distrito Industrial – Campo Belo/MG CEP37.270-000 Caixa Postal 510</w:t>
      </w:r>
      <w:r w:rsidR="00D5408E" w:rsidRPr="00C605CD">
        <w:rPr>
          <w:rFonts w:asciiTheme="majorHAnsi" w:hAnsiTheme="majorHAnsi"/>
          <w:sz w:val="24"/>
          <w:szCs w:val="24"/>
        </w:rPr>
        <w:t>, pelos motivos de fato e de direito a seguir aduzidos articuladamente.</w:t>
      </w:r>
    </w:p>
    <w:p w:rsidR="00D5408E" w:rsidRPr="00C605CD" w:rsidRDefault="00D5408E" w:rsidP="00D5408E">
      <w:pPr>
        <w:tabs>
          <w:tab w:val="left" w:pos="2268"/>
        </w:tabs>
        <w:spacing w:line="360" w:lineRule="auto"/>
        <w:ind w:firstLine="1701"/>
        <w:jc w:val="both"/>
        <w:rPr>
          <w:rFonts w:asciiTheme="majorHAnsi" w:hAnsiTheme="majorHAnsi"/>
          <w:b/>
          <w:sz w:val="24"/>
          <w:szCs w:val="24"/>
          <w:u w:val="single"/>
        </w:rPr>
      </w:pPr>
    </w:p>
    <w:p w:rsidR="0066560D" w:rsidRPr="00C605CD" w:rsidRDefault="00D5408E" w:rsidP="00D5408E">
      <w:pPr>
        <w:tabs>
          <w:tab w:val="left" w:pos="2268"/>
        </w:tabs>
        <w:spacing w:line="360" w:lineRule="auto"/>
        <w:ind w:firstLine="1701"/>
        <w:jc w:val="both"/>
        <w:rPr>
          <w:rFonts w:asciiTheme="majorHAnsi" w:hAnsiTheme="majorHAnsi"/>
          <w:sz w:val="24"/>
          <w:szCs w:val="24"/>
        </w:rPr>
      </w:pPr>
      <w:r w:rsidRPr="00C605CD">
        <w:rPr>
          <w:rFonts w:asciiTheme="majorHAnsi" w:hAnsiTheme="majorHAnsi"/>
          <w:sz w:val="24"/>
          <w:szCs w:val="24"/>
        </w:rPr>
        <w:t xml:space="preserve">Requer desde já que as futuras publicações, bem como notificações sejam feitas em nome do Dr. Dr. Luís Gustavo </w:t>
      </w:r>
      <w:proofErr w:type="spellStart"/>
      <w:r w:rsidRPr="00C605CD">
        <w:rPr>
          <w:rFonts w:asciiTheme="majorHAnsi" w:hAnsiTheme="majorHAnsi"/>
          <w:sz w:val="24"/>
          <w:szCs w:val="24"/>
        </w:rPr>
        <w:t>Nardez</w:t>
      </w:r>
      <w:proofErr w:type="spellEnd"/>
      <w:r w:rsidRPr="00C605CD">
        <w:rPr>
          <w:rFonts w:asciiTheme="majorHAnsi" w:hAnsiTheme="majorHAnsi"/>
          <w:sz w:val="24"/>
          <w:szCs w:val="24"/>
        </w:rPr>
        <w:t xml:space="preserve"> Boa Vista, OAB/SP 184.759, sendo as postais remetidas para a Rua dos Alecrins, 394, Cambuí, Campinas – SP, CEP13024-401.</w:t>
      </w:r>
    </w:p>
    <w:p w:rsidR="00D5408E" w:rsidRDefault="00D5408E" w:rsidP="00D5408E">
      <w:pPr>
        <w:tabs>
          <w:tab w:val="left" w:pos="2268"/>
        </w:tabs>
        <w:spacing w:line="360" w:lineRule="auto"/>
        <w:ind w:firstLine="2268"/>
        <w:jc w:val="both"/>
        <w:rPr>
          <w:rFonts w:asciiTheme="majorHAnsi" w:hAnsiTheme="majorHAnsi"/>
          <w:sz w:val="24"/>
          <w:szCs w:val="24"/>
        </w:rPr>
      </w:pPr>
    </w:p>
    <w:p w:rsidR="00746BB1" w:rsidRPr="00C605CD" w:rsidRDefault="00746BB1" w:rsidP="00D5408E">
      <w:pPr>
        <w:tabs>
          <w:tab w:val="left" w:pos="2268"/>
        </w:tabs>
        <w:spacing w:line="360" w:lineRule="auto"/>
        <w:ind w:firstLine="2268"/>
        <w:jc w:val="both"/>
        <w:rPr>
          <w:rFonts w:asciiTheme="majorHAnsi" w:hAnsiTheme="majorHAnsi"/>
          <w:sz w:val="24"/>
          <w:szCs w:val="24"/>
        </w:rPr>
      </w:pPr>
    </w:p>
    <w:p w:rsidR="0071447A" w:rsidRPr="00C605CD" w:rsidRDefault="00D5408E" w:rsidP="00441073">
      <w:pPr>
        <w:pStyle w:val="PargrafodaLista"/>
        <w:numPr>
          <w:ilvl w:val="0"/>
          <w:numId w:val="4"/>
        </w:numPr>
        <w:tabs>
          <w:tab w:val="left" w:pos="2268"/>
        </w:tabs>
        <w:spacing w:line="360" w:lineRule="auto"/>
        <w:jc w:val="both"/>
        <w:rPr>
          <w:rFonts w:asciiTheme="majorHAnsi" w:hAnsiTheme="majorHAnsi"/>
          <w:b/>
          <w:sz w:val="24"/>
          <w:szCs w:val="24"/>
          <w:u w:val="single"/>
        </w:rPr>
      </w:pPr>
      <w:r w:rsidRPr="00C605CD">
        <w:rPr>
          <w:rFonts w:asciiTheme="majorHAnsi" w:hAnsiTheme="majorHAnsi"/>
          <w:b/>
          <w:sz w:val="24"/>
          <w:szCs w:val="24"/>
          <w:u w:val="single"/>
        </w:rPr>
        <w:lastRenderedPageBreak/>
        <w:t>Síntese dos Fatos</w:t>
      </w:r>
    </w:p>
    <w:p w:rsidR="008308E5" w:rsidRPr="00C605CD" w:rsidRDefault="008308E5" w:rsidP="00DB64D6">
      <w:pPr>
        <w:tabs>
          <w:tab w:val="left" w:pos="2268"/>
        </w:tabs>
        <w:spacing w:line="360" w:lineRule="auto"/>
        <w:ind w:firstLine="2268"/>
        <w:jc w:val="both"/>
        <w:rPr>
          <w:rFonts w:asciiTheme="majorHAnsi" w:hAnsiTheme="majorHAnsi"/>
          <w:sz w:val="24"/>
          <w:szCs w:val="24"/>
        </w:rPr>
      </w:pPr>
    </w:p>
    <w:p w:rsidR="00D5408E" w:rsidRPr="00C605CD" w:rsidRDefault="0071447A" w:rsidP="00D5408E">
      <w:pPr>
        <w:tabs>
          <w:tab w:val="left" w:pos="2268"/>
        </w:tabs>
        <w:spacing w:line="360" w:lineRule="auto"/>
        <w:ind w:firstLine="1701"/>
        <w:jc w:val="both"/>
        <w:rPr>
          <w:rFonts w:asciiTheme="majorHAnsi" w:hAnsiTheme="majorHAnsi"/>
          <w:sz w:val="24"/>
          <w:szCs w:val="24"/>
        </w:rPr>
      </w:pPr>
      <w:r w:rsidRPr="00C605CD">
        <w:rPr>
          <w:rFonts w:asciiTheme="majorHAnsi" w:hAnsiTheme="majorHAnsi"/>
          <w:sz w:val="24"/>
          <w:szCs w:val="24"/>
        </w:rPr>
        <w:t>O</w:t>
      </w:r>
      <w:r w:rsidR="00DB2AA6" w:rsidRPr="00C605CD">
        <w:rPr>
          <w:rFonts w:asciiTheme="majorHAnsi" w:hAnsiTheme="majorHAnsi"/>
          <w:sz w:val="24"/>
          <w:szCs w:val="24"/>
        </w:rPr>
        <w:t xml:space="preserve"> </w:t>
      </w:r>
      <w:r w:rsidRPr="00C605CD">
        <w:rPr>
          <w:rFonts w:asciiTheme="majorHAnsi" w:hAnsiTheme="majorHAnsi"/>
          <w:sz w:val="24"/>
          <w:szCs w:val="24"/>
        </w:rPr>
        <w:t>Reclamante foi admitido</w:t>
      </w:r>
      <w:r w:rsidR="00DB2AA6" w:rsidRPr="00C605CD">
        <w:rPr>
          <w:rFonts w:asciiTheme="majorHAnsi" w:hAnsiTheme="majorHAnsi"/>
          <w:sz w:val="24"/>
          <w:szCs w:val="24"/>
        </w:rPr>
        <w:t xml:space="preserve"> </w:t>
      </w:r>
      <w:r w:rsidRPr="00C605CD">
        <w:rPr>
          <w:rFonts w:asciiTheme="majorHAnsi" w:hAnsiTheme="majorHAnsi"/>
          <w:sz w:val="24"/>
          <w:szCs w:val="24"/>
        </w:rPr>
        <w:t xml:space="preserve">em </w:t>
      </w:r>
      <w:r w:rsidR="0066560D" w:rsidRPr="00C605CD">
        <w:rPr>
          <w:rFonts w:asciiTheme="majorHAnsi" w:hAnsiTheme="majorHAnsi"/>
          <w:sz w:val="24"/>
          <w:szCs w:val="24"/>
        </w:rPr>
        <w:t>02/05/2013, sem que seu contrato de trabalho fosse devidamente anotado em sua Carteira de Trabalho,</w:t>
      </w:r>
      <w:r w:rsidRPr="00C605CD">
        <w:rPr>
          <w:rFonts w:asciiTheme="majorHAnsi" w:hAnsiTheme="majorHAnsi"/>
          <w:sz w:val="24"/>
          <w:szCs w:val="24"/>
        </w:rPr>
        <w:t xml:space="preserve"> </w:t>
      </w:r>
      <w:r w:rsidR="00D5408E" w:rsidRPr="00C605CD">
        <w:rPr>
          <w:rFonts w:asciiTheme="majorHAnsi" w:hAnsiTheme="majorHAnsi"/>
          <w:sz w:val="24"/>
          <w:szCs w:val="24"/>
        </w:rPr>
        <w:t xml:space="preserve">sendo </w:t>
      </w:r>
      <w:r w:rsidRPr="00C605CD">
        <w:rPr>
          <w:rFonts w:asciiTheme="majorHAnsi" w:hAnsiTheme="majorHAnsi"/>
          <w:sz w:val="24"/>
          <w:szCs w:val="24"/>
        </w:rPr>
        <w:t>dispensado</w:t>
      </w:r>
      <w:r w:rsidR="003D3E73" w:rsidRPr="00C605CD">
        <w:rPr>
          <w:rFonts w:asciiTheme="majorHAnsi" w:hAnsiTheme="majorHAnsi"/>
          <w:sz w:val="24"/>
          <w:szCs w:val="24"/>
        </w:rPr>
        <w:t xml:space="preserve"> </w:t>
      </w:r>
      <w:r w:rsidR="00C605CD" w:rsidRPr="00C605CD">
        <w:rPr>
          <w:rFonts w:asciiTheme="majorHAnsi" w:hAnsiTheme="majorHAnsi"/>
          <w:sz w:val="24"/>
          <w:szCs w:val="24"/>
        </w:rPr>
        <w:t>sem justa causa em 21/11/2014</w:t>
      </w:r>
      <w:r w:rsidR="00D5408E" w:rsidRPr="00C605CD">
        <w:rPr>
          <w:rFonts w:asciiTheme="majorHAnsi" w:hAnsiTheme="majorHAnsi"/>
          <w:sz w:val="24"/>
          <w:szCs w:val="24"/>
        </w:rPr>
        <w:t>, não recebendo as verbas rescisórias a que faz jus</w:t>
      </w:r>
      <w:r w:rsidRPr="00C605CD">
        <w:rPr>
          <w:rFonts w:asciiTheme="majorHAnsi" w:hAnsiTheme="majorHAnsi"/>
          <w:sz w:val="24"/>
          <w:szCs w:val="24"/>
        </w:rPr>
        <w:t>.</w:t>
      </w:r>
    </w:p>
    <w:p w:rsidR="00625BFF" w:rsidRPr="00C605CD" w:rsidRDefault="0071447A" w:rsidP="00D5408E">
      <w:pPr>
        <w:tabs>
          <w:tab w:val="left" w:pos="2268"/>
        </w:tabs>
        <w:spacing w:line="360" w:lineRule="auto"/>
        <w:ind w:firstLine="1701"/>
        <w:jc w:val="both"/>
        <w:rPr>
          <w:rFonts w:asciiTheme="majorHAnsi" w:hAnsiTheme="majorHAnsi"/>
          <w:sz w:val="24"/>
          <w:szCs w:val="24"/>
        </w:rPr>
      </w:pPr>
      <w:r w:rsidRPr="00C605CD">
        <w:rPr>
          <w:rFonts w:asciiTheme="majorHAnsi" w:hAnsiTheme="majorHAnsi"/>
          <w:sz w:val="24"/>
          <w:szCs w:val="24"/>
        </w:rPr>
        <w:t>Durante o contrato de trabalho, desempenh</w:t>
      </w:r>
      <w:r w:rsidR="003D3E73" w:rsidRPr="00C605CD">
        <w:rPr>
          <w:rFonts w:asciiTheme="majorHAnsi" w:hAnsiTheme="majorHAnsi"/>
          <w:sz w:val="24"/>
          <w:szCs w:val="24"/>
        </w:rPr>
        <w:t>ou</w:t>
      </w:r>
      <w:r w:rsidRPr="00C605CD">
        <w:rPr>
          <w:rFonts w:asciiTheme="majorHAnsi" w:hAnsiTheme="majorHAnsi"/>
          <w:sz w:val="24"/>
          <w:szCs w:val="24"/>
        </w:rPr>
        <w:t xml:space="preserve"> a funç</w:t>
      </w:r>
      <w:r w:rsidR="003D3E73" w:rsidRPr="00C605CD">
        <w:rPr>
          <w:rFonts w:asciiTheme="majorHAnsi" w:hAnsiTheme="majorHAnsi"/>
          <w:sz w:val="24"/>
          <w:szCs w:val="24"/>
        </w:rPr>
        <w:t>ão</w:t>
      </w:r>
      <w:r w:rsidRPr="00C605CD">
        <w:rPr>
          <w:rFonts w:asciiTheme="majorHAnsi" w:hAnsiTheme="majorHAnsi"/>
          <w:sz w:val="24"/>
          <w:szCs w:val="24"/>
        </w:rPr>
        <w:t xml:space="preserve"> de </w:t>
      </w:r>
      <w:r w:rsidR="0066560D" w:rsidRPr="00C605CD">
        <w:rPr>
          <w:rFonts w:asciiTheme="majorHAnsi" w:hAnsiTheme="majorHAnsi"/>
          <w:sz w:val="24"/>
          <w:szCs w:val="24"/>
        </w:rPr>
        <w:t xml:space="preserve">ajudante de entregas, e recebia R$25,00 (vinte e cinco </w:t>
      </w:r>
      <w:r w:rsidR="00D5408E" w:rsidRPr="00C605CD">
        <w:rPr>
          <w:rFonts w:asciiTheme="majorHAnsi" w:hAnsiTheme="majorHAnsi"/>
          <w:sz w:val="24"/>
          <w:szCs w:val="24"/>
        </w:rPr>
        <w:t>reais</w:t>
      </w:r>
      <w:r w:rsidR="0066560D" w:rsidRPr="00C605CD">
        <w:rPr>
          <w:rFonts w:asciiTheme="majorHAnsi" w:hAnsiTheme="majorHAnsi"/>
          <w:sz w:val="24"/>
          <w:szCs w:val="24"/>
        </w:rPr>
        <w:t>) por tonelada de mercadoria entregue, percebendo, em média</w:t>
      </w:r>
      <w:r w:rsidR="00D5408E" w:rsidRPr="00C605CD">
        <w:rPr>
          <w:rFonts w:asciiTheme="majorHAnsi" w:hAnsiTheme="majorHAnsi"/>
          <w:sz w:val="24"/>
          <w:szCs w:val="24"/>
        </w:rPr>
        <w:t>,</w:t>
      </w:r>
      <w:r w:rsidR="0066560D" w:rsidRPr="00C605CD">
        <w:rPr>
          <w:rFonts w:asciiTheme="majorHAnsi" w:hAnsiTheme="majorHAnsi"/>
          <w:sz w:val="24"/>
          <w:szCs w:val="24"/>
        </w:rPr>
        <w:t xml:space="preserve"> R$2.000,00 (dois mil reais) ao mês. </w:t>
      </w:r>
    </w:p>
    <w:p w:rsidR="0066560D" w:rsidRPr="00C605CD" w:rsidRDefault="0066560D" w:rsidP="00DB64D6">
      <w:pPr>
        <w:tabs>
          <w:tab w:val="left" w:pos="2268"/>
        </w:tabs>
        <w:spacing w:line="360" w:lineRule="auto"/>
        <w:ind w:firstLine="2268"/>
        <w:jc w:val="both"/>
        <w:rPr>
          <w:rFonts w:asciiTheme="majorHAnsi" w:hAnsiTheme="majorHAnsi"/>
          <w:color w:val="FF00FF"/>
          <w:sz w:val="24"/>
          <w:szCs w:val="24"/>
        </w:rPr>
      </w:pPr>
    </w:p>
    <w:p w:rsidR="00441073" w:rsidRPr="00C605CD" w:rsidRDefault="00441073" w:rsidP="00441073">
      <w:pPr>
        <w:pStyle w:val="PargrafodaLista"/>
        <w:numPr>
          <w:ilvl w:val="0"/>
          <w:numId w:val="4"/>
        </w:numPr>
        <w:tabs>
          <w:tab w:val="left" w:pos="2268"/>
        </w:tabs>
        <w:spacing w:line="360" w:lineRule="auto"/>
        <w:jc w:val="both"/>
        <w:rPr>
          <w:rFonts w:asciiTheme="majorHAnsi" w:hAnsiTheme="majorHAnsi"/>
          <w:b/>
          <w:bCs/>
          <w:sz w:val="24"/>
          <w:szCs w:val="24"/>
          <w:u w:val="single"/>
        </w:rPr>
      </w:pPr>
      <w:r w:rsidRPr="00C605CD">
        <w:rPr>
          <w:rFonts w:asciiTheme="majorHAnsi" w:hAnsiTheme="majorHAnsi"/>
          <w:b/>
          <w:bCs/>
          <w:sz w:val="24"/>
          <w:szCs w:val="24"/>
          <w:u w:val="single"/>
        </w:rPr>
        <w:t>Do Direito</w:t>
      </w:r>
    </w:p>
    <w:p w:rsidR="003C5280" w:rsidRPr="00C605CD" w:rsidRDefault="00441073" w:rsidP="00441073">
      <w:pPr>
        <w:pStyle w:val="PargrafodaLista"/>
        <w:numPr>
          <w:ilvl w:val="1"/>
          <w:numId w:val="4"/>
        </w:numPr>
        <w:tabs>
          <w:tab w:val="left" w:pos="2268"/>
        </w:tabs>
        <w:spacing w:line="360" w:lineRule="auto"/>
        <w:jc w:val="both"/>
        <w:rPr>
          <w:rFonts w:asciiTheme="majorHAnsi" w:hAnsiTheme="majorHAnsi"/>
          <w:b/>
          <w:bCs/>
          <w:sz w:val="24"/>
          <w:szCs w:val="24"/>
          <w:u w:val="single"/>
        </w:rPr>
      </w:pPr>
      <w:r w:rsidRPr="00C605CD">
        <w:rPr>
          <w:rFonts w:asciiTheme="majorHAnsi" w:hAnsiTheme="majorHAnsi"/>
          <w:b/>
          <w:bCs/>
          <w:sz w:val="24"/>
          <w:szCs w:val="24"/>
          <w:u w:val="single"/>
        </w:rPr>
        <w:t xml:space="preserve">Do Vínculo Empregatício </w:t>
      </w:r>
    </w:p>
    <w:p w:rsidR="003C5280" w:rsidRPr="00C605CD" w:rsidRDefault="003C5280" w:rsidP="003C5280">
      <w:pPr>
        <w:tabs>
          <w:tab w:val="left" w:pos="2268"/>
        </w:tabs>
        <w:spacing w:line="360" w:lineRule="auto"/>
        <w:ind w:firstLine="2268"/>
        <w:jc w:val="both"/>
        <w:rPr>
          <w:rFonts w:asciiTheme="majorHAnsi" w:hAnsiTheme="majorHAnsi"/>
          <w:color w:val="000000" w:themeColor="text1"/>
          <w:sz w:val="24"/>
          <w:szCs w:val="24"/>
        </w:rPr>
      </w:pPr>
    </w:p>
    <w:p w:rsidR="003C5280" w:rsidRPr="00C605CD" w:rsidRDefault="00441073" w:rsidP="00441073">
      <w:pPr>
        <w:tabs>
          <w:tab w:val="left" w:pos="2268"/>
        </w:tabs>
        <w:spacing w:line="360" w:lineRule="auto"/>
        <w:ind w:firstLine="1701"/>
        <w:jc w:val="both"/>
        <w:rPr>
          <w:rFonts w:asciiTheme="majorHAnsi" w:hAnsiTheme="majorHAnsi"/>
          <w:sz w:val="24"/>
          <w:szCs w:val="24"/>
        </w:rPr>
      </w:pPr>
      <w:r w:rsidRPr="00C605CD">
        <w:rPr>
          <w:rFonts w:asciiTheme="majorHAnsi" w:hAnsiTheme="majorHAnsi"/>
          <w:sz w:val="24"/>
          <w:szCs w:val="24"/>
        </w:rPr>
        <w:t xml:space="preserve">Apesar de preenchidos todos os requisitos narrados no artigo 3° da CLT, a empregadora não promoveu o registro na CTPS do reclamante. Assim, requer seja </w:t>
      </w:r>
      <w:r w:rsidR="003C5280" w:rsidRPr="00C605CD">
        <w:rPr>
          <w:rFonts w:asciiTheme="majorHAnsi" w:hAnsiTheme="majorHAnsi"/>
          <w:sz w:val="24"/>
          <w:szCs w:val="24"/>
        </w:rPr>
        <w:t xml:space="preserve">reconhecido o vínculo de emprego </w:t>
      </w:r>
      <w:r w:rsidRPr="00C605CD">
        <w:rPr>
          <w:rFonts w:asciiTheme="majorHAnsi" w:hAnsiTheme="majorHAnsi"/>
          <w:sz w:val="24"/>
          <w:szCs w:val="24"/>
        </w:rPr>
        <w:t xml:space="preserve">com a </w:t>
      </w:r>
      <w:r w:rsidR="0066560D" w:rsidRPr="00C605CD">
        <w:rPr>
          <w:rFonts w:asciiTheme="majorHAnsi" w:hAnsiTheme="majorHAnsi"/>
          <w:sz w:val="24"/>
          <w:szCs w:val="24"/>
        </w:rPr>
        <w:t>FRIGOMINAS</w:t>
      </w:r>
      <w:r w:rsidR="003C5280" w:rsidRPr="00C605CD">
        <w:rPr>
          <w:rFonts w:asciiTheme="majorHAnsi" w:hAnsiTheme="majorHAnsi"/>
          <w:sz w:val="24"/>
          <w:szCs w:val="24"/>
        </w:rPr>
        <w:t>, condenando-se a promover o registro, em prazo e sob as penas a serem cominadas por Vossa Excelência. Requer, ainda, em caso de omissão da empregadora, que seja autorizada a Secretaria da Vara a realizar o registro.</w:t>
      </w:r>
    </w:p>
    <w:p w:rsidR="003C5280" w:rsidRPr="00C605CD" w:rsidRDefault="003C5280" w:rsidP="003C5280">
      <w:pPr>
        <w:tabs>
          <w:tab w:val="left" w:pos="2268"/>
        </w:tabs>
        <w:spacing w:line="360" w:lineRule="auto"/>
        <w:ind w:firstLine="2268"/>
        <w:jc w:val="both"/>
        <w:rPr>
          <w:rFonts w:asciiTheme="majorHAnsi" w:hAnsiTheme="majorHAnsi"/>
          <w:sz w:val="24"/>
          <w:szCs w:val="24"/>
        </w:rPr>
      </w:pPr>
    </w:p>
    <w:p w:rsidR="007616FD" w:rsidRPr="00C605CD" w:rsidRDefault="003455EB" w:rsidP="00441073">
      <w:pPr>
        <w:pStyle w:val="PargrafodaLista"/>
        <w:numPr>
          <w:ilvl w:val="1"/>
          <w:numId w:val="4"/>
        </w:numPr>
        <w:tabs>
          <w:tab w:val="left" w:pos="2268"/>
        </w:tabs>
        <w:spacing w:line="360" w:lineRule="auto"/>
        <w:jc w:val="both"/>
        <w:outlineLvl w:val="0"/>
        <w:rPr>
          <w:rFonts w:asciiTheme="majorHAnsi" w:hAnsiTheme="majorHAnsi"/>
          <w:b/>
          <w:bCs/>
          <w:sz w:val="24"/>
          <w:szCs w:val="24"/>
          <w:u w:val="single"/>
        </w:rPr>
      </w:pPr>
      <w:r w:rsidRPr="00C605CD">
        <w:rPr>
          <w:rFonts w:asciiTheme="majorHAnsi" w:hAnsiTheme="majorHAnsi"/>
          <w:b/>
          <w:bCs/>
          <w:sz w:val="24"/>
          <w:szCs w:val="24"/>
          <w:u w:val="single"/>
        </w:rPr>
        <w:t>Do Adicional de Insalubridade</w:t>
      </w:r>
    </w:p>
    <w:p w:rsidR="007616FD" w:rsidRPr="00C605CD" w:rsidRDefault="007616FD" w:rsidP="00DB64D6">
      <w:pPr>
        <w:tabs>
          <w:tab w:val="left" w:pos="2268"/>
        </w:tabs>
        <w:spacing w:line="360" w:lineRule="auto"/>
        <w:ind w:firstLine="2268"/>
        <w:jc w:val="both"/>
        <w:outlineLvl w:val="0"/>
        <w:rPr>
          <w:rFonts w:asciiTheme="majorHAnsi" w:hAnsiTheme="majorHAnsi"/>
          <w:sz w:val="24"/>
          <w:szCs w:val="24"/>
        </w:rPr>
      </w:pPr>
    </w:p>
    <w:p w:rsidR="003455EB" w:rsidRPr="00C605CD" w:rsidRDefault="003455EB" w:rsidP="003455EB">
      <w:pPr>
        <w:spacing w:line="360" w:lineRule="auto"/>
        <w:ind w:firstLine="1701"/>
        <w:jc w:val="both"/>
        <w:rPr>
          <w:rFonts w:asciiTheme="majorHAnsi" w:hAnsiTheme="majorHAnsi"/>
          <w:sz w:val="24"/>
          <w:szCs w:val="24"/>
        </w:rPr>
      </w:pPr>
      <w:r w:rsidRPr="00C605CD">
        <w:rPr>
          <w:rFonts w:asciiTheme="majorHAnsi" w:hAnsiTheme="majorHAnsi"/>
          <w:sz w:val="24"/>
          <w:szCs w:val="24"/>
        </w:rPr>
        <w:t xml:space="preserve">Durante todo o pacto laboral, o Obreiro permanecia em contato direto e habitual com frio (NR 15 - ATIVIDADES E OPERAÇÕES INSALUBRES - ANEXO IX), em razão de ativar-se em veículos de entregas de produtos de origem animal que carecem de resfriamento, todavia, não lhe eram fornecidos os Equipamentos de Proteção </w:t>
      </w:r>
      <w:proofErr w:type="gramStart"/>
      <w:r w:rsidRPr="00C605CD">
        <w:rPr>
          <w:rFonts w:asciiTheme="majorHAnsi" w:hAnsiTheme="majorHAnsi"/>
          <w:sz w:val="24"/>
          <w:szCs w:val="24"/>
        </w:rPr>
        <w:t>Individual (EPI) necessários</w:t>
      </w:r>
      <w:proofErr w:type="gramEnd"/>
      <w:r w:rsidRPr="00C605CD">
        <w:rPr>
          <w:rFonts w:asciiTheme="majorHAnsi" w:hAnsiTheme="majorHAnsi"/>
          <w:sz w:val="24"/>
          <w:szCs w:val="24"/>
        </w:rPr>
        <w:t xml:space="preserve"> para neutralizar ou mesmo reduzir as condições prejudiciais à sua saúde, o que, inequivocamente, torna as condições de trabalho insalubres, nos termos do disposto no artigo 189, restando devido o pagamento do adicional legal previsto no artigo 192 da CLT.</w:t>
      </w:r>
    </w:p>
    <w:p w:rsidR="003455EB" w:rsidRPr="00C605CD" w:rsidRDefault="003455EB" w:rsidP="003455EB">
      <w:pPr>
        <w:spacing w:line="360" w:lineRule="auto"/>
        <w:ind w:firstLine="1701"/>
        <w:jc w:val="both"/>
        <w:rPr>
          <w:rFonts w:asciiTheme="majorHAnsi" w:hAnsiTheme="majorHAnsi"/>
          <w:sz w:val="24"/>
          <w:szCs w:val="24"/>
        </w:rPr>
      </w:pPr>
      <w:r w:rsidRPr="00C605CD">
        <w:rPr>
          <w:rFonts w:asciiTheme="majorHAnsi" w:hAnsiTheme="majorHAnsi"/>
          <w:sz w:val="24"/>
          <w:szCs w:val="24"/>
        </w:rPr>
        <w:t xml:space="preserve">Requer o Reclamante a designação de perícia técnica a ser realizada, no local de trabalho indicado, por perito técnico devidamente nomeado por esta Vara, ante o que dispõe o artigo 195 da CLT, para que se possa ser declarado que o labor se dava em condições insalubres, em grau de agressividade a ser fixado pelo Expert com base nas disposições legais pertinentes, bem como seja a reclamada condenada ao pagamento do </w:t>
      </w:r>
      <w:r w:rsidRPr="00C605CD">
        <w:rPr>
          <w:rFonts w:asciiTheme="majorHAnsi" w:hAnsiTheme="majorHAnsi"/>
          <w:sz w:val="24"/>
          <w:szCs w:val="24"/>
        </w:rPr>
        <w:lastRenderedPageBreak/>
        <w:t>percentual estipulado no artigo 192 da CLT, utilizando-se como base de cálculo o salário base de cada mês laborado pela Reclamante em tal condição.</w:t>
      </w:r>
    </w:p>
    <w:p w:rsidR="003455EB" w:rsidRPr="00C605CD" w:rsidRDefault="003455EB" w:rsidP="003455EB">
      <w:pPr>
        <w:spacing w:line="360" w:lineRule="auto"/>
        <w:ind w:firstLine="1701"/>
        <w:jc w:val="both"/>
        <w:rPr>
          <w:rFonts w:asciiTheme="majorHAnsi" w:hAnsiTheme="majorHAnsi"/>
          <w:sz w:val="24"/>
          <w:szCs w:val="24"/>
        </w:rPr>
      </w:pPr>
      <w:r w:rsidRPr="00C605CD">
        <w:rPr>
          <w:rFonts w:asciiTheme="majorHAnsi" w:hAnsiTheme="majorHAnsi"/>
          <w:sz w:val="24"/>
          <w:szCs w:val="24"/>
        </w:rPr>
        <w:t>Salienta-se que o reclamante requer o pagamento do adicional com base em seu salário base, eis que novo entendimento sobre a base de cálculo de referido adicional tem se firmado, senão vejamos:</w:t>
      </w:r>
    </w:p>
    <w:p w:rsidR="003455EB" w:rsidRPr="00C605CD" w:rsidRDefault="003455EB" w:rsidP="003455EB">
      <w:pPr>
        <w:pStyle w:val="SemEspaamento"/>
        <w:rPr>
          <w:rFonts w:asciiTheme="majorHAnsi" w:hAnsiTheme="majorHAnsi"/>
        </w:rPr>
      </w:pPr>
      <w:r w:rsidRPr="00C605CD">
        <w:rPr>
          <w:rFonts w:asciiTheme="majorHAnsi" w:hAnsiTheme="majorHAnsi"/>
        </w:rPr>
        <w:t xml:space="preserve">O paradigma invocado pelo reclamante foi a Súmula Vinculante </w:t>
      </w:r>
      <w:proofErr w:type="gramStart"/>
      <w:r w:rsidRPr="00C605CD">
        <w:rPr>
          <w:rFonts w:asciiTheme="majorHAnsi" w:hAnsiTheme="majorHAnsi"/>
        </w:rPr>
        <w:t>4</w:t>
      </w:r>
      <w:proofErr w:type="gramEnd"/>
      <w:r w:rsidRPr="00C605CD">
        <w:rPr>
          <w:rFonts w:asciiTheme="majorHAnsi" w:hAnsiTheme="majorHAnsi"/>
        </w:rPr>
        <w:t xml:space="preserve">, que assim enuncia: </w:t>
      </w:r>
    </w:p>
    <w:p w:rsidR="00406982" w:rsidRPr="00C605CD" w:rsidRDefault="00406982" w:rsidP="003455EB">
      <w:pPr>
        <w:pStyle w:val="SemEspaamento"/>
        <w:rPr>
          <w:rFonts w:asciiTheme="majorHAnsi" w:hAnsiTheme="majorHAnsi"/>
        </w:rPr>
      </w:pPr>
    </w:p>
    <w:p w:rsidR="003455EB" w:rsidRPr="00C605CD" w:rsidRDefault="003455EB" w:rsidP="00C605CD">
      <w:pPr>
        <w:pStyle w:val="SemEspaamento"/>
        <w:rPr>
          <w:rFonts w:asciiTheme="majorHAnsi" w:hAnsiTheme="majorHAnsi"/>
        </w:rPr>
      </w:pPr>
      <w:r w:rsidRPr="00C605CD">
        <w:rPr>
          <w:rFonts w:asciiTheme="majorHAnsi" w:hAnsiTheme="majorHAnsi"/>
        </w:rPr>
        <w:t xml:space="preserve">“Salvo os casos previstos na Constituição Federal, o salário mínimo não pode ser usado como indexador de base de cálculo de vantagem de servidor público ou de empregado, nem ser substituído por decisão judicial”. </w:t>
      </w:r>
    </w:p>
    <w:p w:rsidR="003455EB" w:rsidRPr="00C605CD" w:rsidRDefault="003455EB" w:rsidP="003455EB">
      <w:pPr>
        <w:pStyle w:val="SemEspaamento"/>
        <w:rPr>
          <w:rFonts w:asciiTheme="majorHAnsi" w:hAnsiTheme="majorHAnsi"/>
        </w:rPr>
      </w:pPr>
    </w:p>
    <w:p w:rsidR="003455EB" w:rsidRPr="00C605CD" w:rsidRDefault="003455EB" w:rsidP="003455EB">
      <w:pPr>
        <w:pStyle w:val="SemEspaamento"/>
        <w:rPr>
          <w:rFonts w:asciiTheme="majorHAnsi" w:hAnsiTheme="majorHAnsi"/>
        </w:rPr>
      </w:pPr>
      <w:r w:rsidRPr="00C605CD">
        <w:rPr>
          <w:rFonts w:asciiTheme="majorHAnsi" w:hAnsiTheme="majorHAnsi"/>
        </w:rPr>
        <w:t xml:space="preserve">Com efeito, é defeso ao Poder Judiciário estabelecer novos parâmetros para base de cálculo do adicional de insalubridade. No que diz respeito à utilização do salário mínimo como indexador de base de cálculo de vantagem de servidor público, o ato reclamado contraria o entendimento do Plenário desta Corte, que, ao julgar a ADPF 151-MC/DF, Redator para o acórdão </w:t>
      </w:r>
      <w:proofErr w:type="spellStart"/>
      <w:r w:rsidRPr="00C605CD">
        <w:rPr>
          <w:rFonts w:asciiTheme="majorHAnsi" w:hAnsiTheme="majorHAnsi"/>
        </w:rPr>
        <w:t>Min.Gilmar</w:t>
      </w:r>
      <w:proofErr w:type="spellEnd"/>
      <w:r w:rsidRPr="00C605CD">
        <w:rPr>
          <w:rFonts w:asciiTheme="majorHAnsi" w:hAnsiTheme="majorHAnsi"/>
        </w:rPr>
        <w:t xml:space="preserve"> Mendes, assim decidiu: </w:t>
      </w:r>
    </w:p>
    <w:p w:rsidR="00406982" w:rsidRPr="00C605CD" w:rsidRDefault="00406982" w:rsidP="003455EB">
      <w:pPr>
        <w:pStyle w:val="SemEspaamento"/>
        <w:rPr>
          <w:rFonts w:asciiTheme="majorHAnsi" w:hAnsiTheme="majorHAnsi"/>
        </w:rPr>
      </w:pPr>
    </w:p>
    <w:p w:rsidR="003455EB" w:rsidRPr="00C605CD" w:rsidRDefault="003455EB" w:rsidP="00C605CD">
      <w:pPr>
        <w:pStyle w:val="SemEspaamento"/>
        <w:rPr>
          <w:rFonts w:asciiTheme="majorHAnsi" w:hAnsiTheme="majorHAnsi"/>
          <w:i/>
        </w:rPr>
      </w:pPr>
      <w:r w:rsidRPr="00C605CD">
        <w:rPr>
          <w:rFonts w:asciiTheme="majorHAnsi" w:hAnsiTheme="majorHAnsi"/>
          <w:i/>
        </w:rPr>
        <w:t xml:space="preserve">“Arguição de Descumprimento de Preceito Fundamental. Direito do Trabalho. Art. 16 da Lei 7.394/1985. Piso salarial dos técnicos em radiologia. Adicional de insalubridade. Vinculação ao salário mínimo. Súmula Vinculante </w:t>
      </w:r>
      <w:proofErr w:type="gramStart"/>
      <w:r w:rsidRPr="00C605CD">
        <w:rPr>
          <w:rFonts w:asciiTheme="majorHAnsi" w:hAnsiTheme="majorHAnsi"/>
          <w:i/>
        </w:rPr>
        <w:t>4</w:t>
      </w:r>
      <w:proofErr w:type="gramEnd"/>
      <w:r w:rsidRPr="00C605CD">
        <w:rPr>
          <w:rFonts w:asciiTheme="majorHAnsi" w:hAnsiTheme="majorHAnsi"/>
          <w:i/>
        </w:rPr>
        <w:t>. Impossibilidade de fixação de piso salarial com base em múltiplos do salário mínimo. Precedentes: AI-</w:t>
      </w:r>
      <w:proofErr w:type="spellStart"/>
      <w:r w:rsidRPr="00C605CD">
        <w:rPr>
          <w:rFonts w:asciiTheme="majorHAnsi" w:hAnsiTheme="majorHAnsi"/>
          <w:i/>
        </w:rPr>
        <w:t>AgR</w:t>
      </w:r>
      <w:proofErr w:type="spellEnd"/>
      <w:r w:rsidRPr="00C605CD">
        <w:rPr>
          <w:rFonts w:asciiTheme="majorHAnsi" w:hAnsiTheme="majorHAnsi"/>
          <w:i/>
        </w:rPr>
        <w:t xml:space="preserve"> 357.477, Rel. Min. Sepúlveda Pertence, Primeira Turma, DJ 14.10.2005; o AI-</w:t>
      </w:r>
      <w:proofErr w:type="spellStart"/>
      <w:r w:rsidRPr="00C605CD">
        <w:rPr>
          <w:rFonts w:asciiTheme="majorHAnsi" w:hAnsiTheme="majorHAnsi"/>
          <w:i/>
        </w:rPr>
        <w:t>AgR</w:t>
      </w:r>
      <w:proofErr w:type="spellEnd"/>
      <w:r w:rsidRPr="00C605CD">
        <w:rPr>
          <w:rFonts w:asciiTheme="majorHAnsi" w:hAnsiTheme="majorHAnsi"/>
          <w:i/>
        </w:rPr>
        <w:t xml:space="preserve"> 524.020, de minha relatoria, Segunda Turma, </w:t>
      </w:r>
      <w:proofErr w:type="spellStart"/>
      <w:r w:rsidRPr="00C605CD">
        <w:rPr>
          <w:rFonts w:asciiTheme="majorHAnsi" w:hAnsiTheme="majorHAnsi"/>
          <w:i/>
        </w:rPr>
        <w:t>DJe</w:t>
      </w:r>
      <w:proofErr w:type="spellEnd"/>
      <w:r w:rsidRPr="00C605CD">
        <w:rPr>
          <w:rFonts w:asciiTheme="majorHAnsi" w:hAnsiTheme="majorHAnsi"/>
          <w:i/>
        </w:rPr>
        <w:t xml:space="preserve"> 15.10.2010; e o AI-</w:t>
      </w:r>
      <w:proofErr w:type="spellStart"/>
      <w:r w:rsidRPr="00C605CD">
        <w:rPr>
          <w:rFonts w:asciiTheme="majorHAnsi" w:hAnsiTheme="majorHAnsi"/>
          <w:i/>
        </w:rPr>
        <w:t>AgR</w:t>
      </w:r>
      <w:proofErr w:type="spellEnd"/>
      <w:r w:rsidRPr="00C605CD">
        <w:rPr>
          <w:rFonts w:asciiTheme="majorHAnsi" w:hAnsiTheme="majorHAnsi"/>
          <w:i/>
        </w:rPr>
        <w:t xml:space="preserve"> 277.835, Rel. Min. Cezar </w:t>
      </w:r>
      <w:proofErr w:type="spellStart"/>
      <w:r w:rsidRPr="00C605CD">
        <w:rPr>
          <w:rFonts w:asciiTheme="majorHAnsi" w:hAnsiTheme="majorHAnsi"/>
          <w:i/>
        </w:rPr>
        <w:t>Peluso</w:t>
      </w:r>
      <w:proofErr w:type="spellEnd"/>
      <w:r w:rsidRPr="00C605CD">
        <w:rPr>
          <w:rFonts w:asciiTheme="majorHAnsi" w:hAnsiTheme="majorHAnsi"/>
          <w:i/>
        </w:rPr>
        <w:t xml:space="preserve">, Segunda Turma, </w:t>
      </w:r>
      <w:proofErr w:type="spellStart"/>
      <w:r w:rsidRPr="00C605CD">
        <w:rPr>
          <w:rFonts w:asciiTheme="majorHAnsi" w:hAnsiTheme="majorHAnsi"/>
          <w:i/>
        </w:rPr>
        <w:t>DJe</w:t>
      </w:r>
      <w:proofErr w:type="spellEnd"/>
      <w:r w:rsidRPr="00C605CD">
        <w:rPr>
          <w:rFonts w:asciiTheme="majorHAnsi" w:hAnsiTheme="majorHAnsi"/>
          <w:i/>
        </w:rPr>
        <w:t xml:space="preserve"> 26.2.2010. 2. Ilegitimidade da norma. Nova base de cálculo. Impossibilidade de fixação pelo Poder Judiciário. Precedente: RE 565.714, Rel. Min. </w:t>
      </w:r>
      <w:proofErr w:type="spellStart"/>
      <w:r w:rsidRPr="00C605CD">
        <w:rPr>
          <w:rFonts w:asciiTheme="majorHAnsi" w:hAnsiTheme="majorHAnsi"/>
          <w:i/>
        </w:rPr>
        <w:t>Cármen</w:t>
      </w:r>
      <w:proofErr w:type="spellEnd"/>
      <w:r w:rsidRPr="00C605CD">
        <w:rPr>
          <w:rFonts w:asciiTheme="majorHAnsi" w:hAnsiTheme="majorHAnsi"/>
          <w:i/>
        </w:rPr>
        <w:t xml:space="preserve"> Lúcia, Tribunal Pleno, </w:t>
      </w:r>
      <w:proofErr w:type="spellStart"/>
      <w:r w:rsidRPr="00C605CD">
        <w:rPr>
          <w:rFonts w:asciiTheme="majorHAnsi" w:hAnsiTheme="majorHAnsi"/>
          <w:i/>
        </w:rPr>
        <w:t>DJe</w:t>
      </w:r>
      <w:proofErr w:type="spellEnd"/>
      <w:r w:rsidRPr="00C605CD">
        <w:rPr>
          <w:rFonts w:asciiTheme="majorHAnsi" w:hAnsiTheme="majorHAnsi"/>
          <w:i/>
        </w:rPr>
        <w:t xml:space="preserve"> 7.11.2008. Necessidade de manutenção dos critérios estabelecidos. O art. 16 da Lei 7.394/1985 deve ser declarado ilegítimo, por não recepção, mas os critérios estabelecidos pela referida lei devem continuar sendo aplicados, até que sobrevenha norma que fixe nova base de cálculo, seja lei federal, editada pelo Congresso Nacional, sejam convenções ou acordos coletivos de trabalho, ou, ainda, lei estadual, editada conforme delegação prevista na Lei Complementar 103/2000. 3. Congelamento da base de cálculo em questão, para que seja calculada de acordo com o valor de dois salários mínimos vigentes na data do trânsito em julgado desta decisão, de modo a desindexar o salário mínimo. Solução que, a um só tempo, repele do ordenamento jurídico lei incompatível com a Constituição </w:t>
      </w:r>
      <w:proofErr w:type="spellStart"/>
      <w:r w:rsidRPr="00C605CD">
        <w:rPr>
          <w:rFonts w:asciiTheme="majorHAnsi" w:hAnsiTheme="majorHAnsi"/>
          <w:i/>
        </w:rPr>
        <w:t>atual,não</w:t>
      </w:r>
      <w:proofErr w:type="spellEnd"/>
      <w:r w:rsidRPr="00C605CD">
        <w:rPr>
          <w:rFonts w:asciiTheme="majorHAnsi" w:hAnsiTheme="majorHAnsi"/>
          <w:i/>
        </w:rPr>
        <w:t xml:space="preserve"> deixe um vácuo legislativo que acabaria por eliminar direitos dos trabalhadores, mas também não esvazia o conteúdo da decisão proferida por este Supremo Tribunal Federal. 4. Medida cautelar deferida” </w:t>
      </w:r>
    </w:p>
    <w:p w:rsidR="00406982" w:rsidRPr="00C605CD" w:rsidRDefault="00406982" w:rsidP="00406982">
      <w:pPr>
        <w:pStyle w:val="SemEspaamento"/>
        <w:ind w:left="2552"/>
        <w:rPr>
          <w:rFonts w:asciiTheme="majorHAnsi" w:hAnsiTheme="majorHAnsi"/>
          <w:i/>
        </w:rPr>
      </w:pPr>
    </w:p>
    <w:p w:rsidR="003455EB" w:rsidRPr="00C605CD" w:rsidRDefault="003455EB" w:rsidP="003455EB">
      <w:pPr>
        <w:pStyle w:val="SemEspaamento"/>
        <w:rPr>
          <w:rFonts w:asciiTheme="majorHAnsi" w:hAnsiTheme="majorHAnsi"/>
        </w:rPr>
      </w:pPr>
      <w:r w:rsidRPr="00C605CD">
        <w:rPr>
          <w:rFonts w:asciiTheme="majorHAnsi" w:hAnsiTheme="majorHAnsi"/>
        </w:rPr>
        <w:lastRenderedPageBreak/>
        <w:t xml:space="preserve">A respeito desse específico julgado, assim asseverou o Ministro Ayres Britto ao negar seguimento à </w:t>
      </w:r>
      <w:proofErr w:type="spellStart"/>
      <w:r w:rsidRPr="00C605CD">
        <w:rPr>
          <w:rFonts w:asciiTheme="majorHAnsi" w:hAnsiTheme="majorHAnsi"/>
        </w:rPr>
        <w:t>Rcl</w:t>
      </w:r>
      <w:proofErr w:type="spellEnd"/>
      <w:r w:rsidRPr="00C605CD">
        <w:rPr>
          <w:rFonts w:asciiTheme="majorHAnsi" w:hAnsiTheme="majorHAnsi"/>
        </w:rPr>
        <w:t xml:space="preserve"> 11.091/SP: </w:t>
      </w:r>
    </w:p>
    <w:p w:rsidR="00406982" w:rsidRPr="00C605CD" w:rsidRDefault="00406982" w:rsidP="003455EB">
      <w:pPr>
        <w:pStyle w:val="SemEspaamento"/>
        <w:rPr>
          <w:rFonts w:asciiTheme="majorHAnsi" w:hAnsiTheme="majorHAnsi"/>
        </w:rPr>
      </w:pPr>
    </w:p>
    <w:p w:rsidR="003455EB" w:rsidRPr="00C605CD" w:rsidRDefault="003455EB" w:rsidP="003455EB">
      <w:pPr>
        <w:pStyle w:val="SemEspaamento"/>
        <w:rPr>
          <w:rFonts w:asciiTheme="majorHAnsi" w:hAnsiTheme="majorHAnsi"/>
          <w:i/>
        </w:rPr>
      </w:pPr>
      <w:r w:rsidRPr="00C605CD">
        <w:rPr>
          <w:rFonts w:asciiTheme="majorHAnsi" w:hAnsiTheme="majorHAnsi"/>
          <w:i/>
        </w:rPr>
        <w:t xml:space="preserve">“Avanço para anotar que a matéria foi novamente apreciada no julgamento da ADPF 151-MC, redator para o acórdão o ministro Gilmar Mendes (Informativo 614/STF). Na oportunidade, a solução adotada pelo Plenário foi a seguinte: o valor do adicional em causa seria calculado de acordo com o salário mínimo vigente na data do trânsito em julgado da decisão. Uma vez apurado o respectivo valor nominal, a vantagem pecuniária ficaria 'congelada' (ou seja, desvinculada da variação do salário mínimo), até que lei posterior estabelecesse nova base de cálculo. Assim decidiu este nosso Tribunal por entender estar a solução mais afinada com a Súmula Vinculante </w:t>
      </w:r>
      <w:proofErr w:type="gramStart"/>
      <w:r w:rsidRPr="00C605CD">
        <w:rPr>
          <w:rFonts w:asciiTheme="majorHAnsi" w:hAnsiTheme="majorHAnsi"/>
          <w:i/>
        </w:rPr>
        <w:t>4</w:t>
      </w:r>
      <w:proofErr w:type="gramEnd"/>
      <w:r w:rsidRPr="00C605CD">
        <w:rPr>
          <w:rFonts w:asciiTheme="majorHAnsi" w:hAnsiTheme="majorHAnsi"/>
          <w:i/>
        </w:rPr>
        <w:t>: ao mesmo tempo que o Poder Judiciário deixou de fixar base de cálculo diferente do salário mínimo, não permitiu que a indexação vedada pelo Texto Magno se perpetuasse”.</w:t>
      </w:r>
    </w:p>
    <w:p w:rsidR="003455EB" w:rsidRPr="00C605CD" w:rsidRDefault="003455EB" w:rsidP="003455EB">
      <w:pPr>
        <w:pStyle w:val="SemEspaamento"/>
        <w:rPr>
          <w:rFonts w:asciiTheme="majorHAnsi" w:hAnsiTheme="majorHAnsi"/>
        </w:rPr>
      </w:pPr>
    </w:p>
    <w:p w:rsidR="00406982" w:rsidRPr="00C605CD" w:rsidRDefault="003455EB" w:rsidP="003455EB">
      <w:pPr>
        <w:pStyle w:val="SemEspaamento"/>
        <w:rPr>
          <w:rFonts w:asciiTheme="majorHAnsi" w:hAnsiTheme="majorHAnsi"/>
        </w:rPr>
      </w:pPr>
      <w:r w:rsidRPr="00C605CD">
        <w:rPr>
          <w:rFonts w:asciiTheme="majorHAnsi" w:hAnsiTheme="majorHAnsi"/>
        </w:rPr>
        <w:t xml:space="preserve">Portanto, mostra-se inafastável a conclusão de que a decisão reclamada, ao restabelecer, por decisão judicial, a indexação do salário mínimo para o cálculo do adicional de insalubridade, contrariou o entendimento firmado por esta Corte a respeito da aplicação do enunciado da Súmula Vinculante </w:t>
      </w:r>
      <w:proofErr w:type="gramStart"/>
      <w:r w:rsidRPr="00C605CD">
        <w:rPr>
          <w:rFonts w:asciiTheme="majorHAnsi" w:hAnsiTheme="majorHAnsi"/>
        </w:rPr>
        <w:t>4</w:t>
      </w:r>
      <w:proofErr w:type="gramEnd"/>
      <w:r w:rsidRPr="00C605CD">
        <w:rPr>
          <w:rFonts w:asciiTheme="majorHAnsi" w:hAnsiTheme="majorHAnsi"/>
        </w:rPr>
        <w:t xml:space="preserve">. </w:t>
      </w:r>
    </w:p>
    <w:p w:rsidR="003455EB" w:rsidRPr="00C605CD" w:rsidRDefault="003455EB" w:rsidP="003455EB">
      <w:pPr>
        <w:pStyle w:val="SemEspaamento"/>
        <w:rPr>
          <w:rFonts w:asciiTheme="majorHAnsi" w:hAnsiTheme="majorHAnsi"/>
        </w:rPr>
      </w:pPr>
      <w:proofErr w:type="gramStart"/>
      <w:r w:rsidRPr="00C605CD">
        <w:rPr>
          <w:rFonts w:asciiTheme="majorHAnsi" w:hAnsiTheme="majorHAnsi"/>
        </w:rPr>
        <w:t>Isso posto</w:t>
      </w:r>
      <w:proofErr w:type="gramEnd"/>
      <w:r w:rsidRPr="00C605CD">
        <w:rPr>
          <w:rFonts w:asciiTheme="majorHAnsi" w:hAnsiTheme="majorHAnsi"/>
        </w:rPr>
        <w:t xml:space="preserve">, com base na jurisprudência firmada nesta Corte (art. 161, parágrafo único, do RISTF), julgo procedente esta reclamação para cassar a sentença prolatada pela 3ª Vara de Fazenda Pública da Comarca de São Paulo nos autos do Processo 0047923-77.2011.8.26.0053, na parte em que restabeleceu a indexação do salário mínimo para reajuste do adicional de insalubridade, ficando prejudicado, por via de consequência, o exame do agravo regimental interposto contra o indeferimento do pedido de liminar. Comunique-se. Publique-se. (STF - </w:t>
      </w:r>
      <w:proofErr w:type="spellStart"/>
      <w:r w:rsidRPr="00C605CD">
        <w:rPr>
          <w:rFonts w:asciiTheme="majorHAnsi" w:hAnsiTheme="majorHAnsi"/>
        </w:rPr>
        <w:t>Rcl</w:t>
      </w:r>
      <w:proofErr w:type="spellEnd"/>
      <w:r w:rsidRPr="00C605CD">
        <w:rPr>
          <w:rFonts w:asciiTheme="majorHAnsi" w:hAnsiTheme="majorHAnsi"/>
        </w:rPr>
        <w:t xml:space="preserve">: 13477 </w:t>
      </w:r>
      <w:proofErr w:type="gramStart"/>
      <w:r w:rsidRPr="00C605CD">
        <w:rPr>
          <w:rFonts w:asciiTheme="majorHAnsi" w:hAnsiTheme="majorHAnsi"/>
        </w:rPr>
        <w:t>SP ,</w:t>
      </w:r>
      <w:proofErr w:type="gramEnd"/>
      <w:r w:rsidRPr="00C605CD">
        <w:rPr>
          <w:rFonts w:asciiTheme="majorHAnsi" w:hAnsiTheme="majorHAnsi"/>
        </w:rPr>
        <w:t xml:space="preserve"> Relator: Min. RICARDO LEWANDOWSKI, Data de Julgamento: 20/06/2013, Data de Publicação: DJe-120 DIVULG 21/06/2013 PUBLIC 24/06/2013)</w:t>
      </w:r>
    </w:p>
    <w:p w:rsidR="003455EB" w:rsidRPr="00C605CD" w:rsidRDefault="003455EB" w:rsidP="003455EB">
      <w:pPr>
        <w:spacing w:line="360" w:lineRule="auto"/>
        <w:ind w:firstLine="2268"/>
        <w:jc w:val="both"/>
        <w:rPr>
          <w:rFonts w:asciiTheme="majorHAnsi" w:hAnsiTheme="majorHAnsi"/>
          <w:sz w:val="24"/>
          <w:szCs w:val="24"/>
        </w:rPr>
      </w:pPr>
    </w:p>
    <w:p w:rsidR="003455EB" w:rsidRPr="00C605CD" w:rsidRDefault="003455EB" w:rsidP="003455EB">
      <w:pPr>
        <w:spacing w:line="360" w:lineRule="auto"/>
        <w:ind w:firstLine="1701"/>
        <w:jc w:val="both"/>
        <w:rPr>
          <w:rFonts w:asciiTheme="majorHAnsi" w:hAnsiTheme="majorHAnsi"/>
          <w:sz w:val="24"/>
          <w:szCs w:val="24"/>
        </w:rPr>
      </w:pPr>
      <w:r w:rsidRPr="00C605CD">
        <w:rPr>
          <w:rFonts w:asciiTheme="majorHAnsi" w:hAnsiTheme="majorHAnsi"/>
          <w:sz w:val="24"/>
          <w:szCs w:val="24"/>
        </w:rPr>
        <w:t>Em razão de sua patente natureza salarial, requer a condenação da reclamada no pagamento dos reflexos devidos: horas extras/integrações, DSR’S (domingos e feriados</w:t>
      </w:r>
      <w:proofErr w:type="gramStart"/>
      <w:r w:rsidRPr="00C605CD">
        <w:rPr>
          <w:rFonts w:asciiTheme="majorHAnsi" w:hAnsiTheme="majorHAnsi"/>
          <w:sz w:val="24"/>
          <w:szCs w:val="24"/>
        </w:rPr>
        <w:t>)</w:t>
      </w:r>
      <w:proofErr w:type="gramEnd"/>
      <w:r w:rsidRPr="00C605CD">
        <w:rPr>
          <w:rFonts w:asciiTheme="majorHAnsi" w:hAnsiTheme="majorHAnsi"/>
          <w:sz w:val="24"/>
          <w:szCs w:val="24"/>
        </w:rPr>
        <w:t xml:space="preserve">/integrações, aviso prévio, 13º salário, férias (+1/3) e FGTS e multa de 40% sobre o saldo fundiário. </w:t>
      </w:r>
    </w:p>
    <w:p w:rsidR="003455EB" w:rsidRPr="00C605CD" w:rsidRDefault="003455EB" w:rsidP="003455EB">
      <w:pPr>
        <w:spacing w:line="360" w:lineRule="auto"/>
        <w:ind w:firstLine="1701"/>
        <w:jc w:val="both"/>
        <w:rPr>
          <w:rFonts w:asciiTheme="majorHAnsi" w:hAnsiTheme="majorHAnsi"/>
          <w:sz w:val="24"/>
          <w:szCs w:val="24"/>
        </w:rPr>
      </w:pPr>
      <w:r w:rsidRPr="00C605CD">
        <w:rPr>
          <w:rFonts w:asciiTheme="majorHAnsi" w:hAnsiTheme="majorHAnsi"/>
          <w:sz w:val="24"/>
          <w:szCs w:val="24"/>
        </w:rPr>
        <w:t xml:space="preserve">Protesta pela ciência e autorização da perícia a ser realizada no local de trabalho para que não haja qualquer equívoco quanto a este e os agentes a que estava exposto. </w:t>
      </w:r>
    </w:p>
    <w:p w:rsidR="003455EB" w:rsidRPr="00C605CD" w:rsidRDefault="003455EB" w:rsidP="00DB64D6">
      <w:pPr>
        <w:tabs>
          <w:tab w:val="left" w:pos="2268"/>
        </w:tabs>
        <w:spacing w:line="360" w:lineRule="auto"/>
        <w:jc w:val="both"/>
        <w:rPr>
          <w:rFonts w:asciiTheme="majorHAnsi" w:hAnsiTheme="majorHAnsi"/>
          <w:b/>
          <w:sz w:val="24"/>
          <w:szCs w:val="24"/>
          <w:u w:val="single"/>
        </w:rPr>
      </w:pPr>
    </w:p>
    <w:p w:rsidR="003455EB" w:rsidRPr="00C605CD" w:rsidRDefault="003455EB" w:rsidP="003455EB">
      <w:pPr>
        <w:pStyle w:val="PargrafodaLista"/>
        <w:numPr>
          <w:ilvl w:val="1"/>
          <w:numId w:val="4"/>
        </w:numPr>
        <w:tabs>
          <w:tab w:val="left" w:pos="2268"/>
        </w:tabs>
        <w:spacing w:line="360" w:lineRule="auto"/>
        <w:jc w:val="both"/>
        <w:rPr>
          <w:rFonts w:asciiTheme="majorHAnsi" w:hAnsiTheme="majorHAnsi"/>
          <w:b/>
          <w:sz w:val="24"/>
          <w:szCs w:val="24"/>
          <w:u w:val="single"/>
        </w:rPr>
      </w:pPr>
      <w:r w:rsidRPr="00C605CD">
        <w:rPr>
          <w:rFonts w:asciiTheme="majorHAnsi" w:hAnsiTheme="majorHAnsi"/>
          <w:b/>
          <w:sz w:val="24"/>
          <w:szCs w:val="24"/>
          <w:u w:val="single"/>
        </w:rPr>
        <w:t>Jornada de Trabalho</w:t>
      </w:r>
    </w:p>
    <w:p w:rsidR="003455EB" w:rsidRPr="00C605CD" w:rsidRDefault="003455EB" w:rsidP="003455EB">
      <w:pPr>
        <w:tabs>
          <w:tab w:val="left" w:pos="2268"/>
        </w:tabs>
        <w:spacing w:line="360" w:lineRule="auto"/>
        <w:ind w:firstLine="1701"/>
        <w:jc w:val="both"/>
        <w:rPr>
          <w:rFonts w:asciiTheme="majorHAnsi" w:hAnsiTheme="majorHAnsi"/>
          <w:sz w:val="24"/>
          <w:szCs w:val="24"/>
        </w:rPr>
      </w:pPr>
      <w:r w:rsidRPr="00C605CD">
        <w:rPr>
          <w:rFonts w:asciiTheme="majorHAnsi" w:hAnsiTheme="majorHAnsi"/>
          <w:sz w:val="24"/>
          <w:szCs w:val="24"/>
        </w:rPr>
        <w:t>Durante todo o contrato de trabalho, o obreiro ativava-se de segunda a sexta, no horário das 06h30min às 20h00min.</w:t>
      </w:r>
    </w:p>
    <w:p w:rsidR="003455EB" w:rsidRPr="00C605CD" w:rsidRDefault="003455EB" w:rsidP="003455EB">
      <w:pPr>
        <w:tabs>
          <w:tab w:val="left" w:pos="2268"/>
        </w:tabs>
        <w:spacing w:line="360" w:lineRule="auto"/>
        <w:ind w:firstLine="1701"/>
        <w:jc w:val="both"/>
        <w:rPr>
          <w:rFonts w:asciiTheme="majorHAnsi" w:hAnsiTheme="majorHAnsi"/>
          <w:sz w:val="24"/>
          <w:szCs w:val="24"/>
        </w:rPr>
      </w:pPr>
      <w:r w:rsidRPr="00752A44">
        <w:rPr>
          <w:rFonts w:asciiTheme="majorHAnsi" w:hAnsiTheme="majorHAnsi"/>
          <w:sz w:val="24"/>
          <w:szCs w:val="24"/>
        </w:rPr>
        <w:lastRenderedPageBreak/>
        <w:t>N</w:t>
      </w:r>
      <w:r w:rsidR="00752A44" w:rsidRPr="00752A44">
        <w:rPr>
          <w:rFonts w:asciiTheme="majorHAnsi" w:hAnsiTheme="majorHAnsi"/>
          <w:sz w:val="24"/>
          <w:szCs w:val="24"/>
        </w:rPr>
        <w:t xml:space="preserve">ão </w:t>
      </w:r>
      <w:r w:rsidRPr="00752A44">
        <w:rPr>
          <w:rFonts w:asciiTheme="majorHAnsi" w:hAnsiTheme="majorHAnsi"/>
          <w:sz w:val="24"/>
          <w:szCs w:val="24"/>
        </w:rPr>
        <w:t xml:space="preserve">lhe era permitido gozar do intervalo intrajornada integral, sendo que </w:t>
      </w:r>
      <w:r w:rsidR="00752A44" w:rsidRPr="00752A44">
        <w:rPr>
          <w:rFonts w:asciiTheme="majorHAnsi" w:hAnsiTheme="majorHAnsi"/>
          <w:sz w:val="24"/>
          <w:szCs w:val="24"/>
        </w:rPr>
        <w:t>realizava suas refeições durante o labor</w:t>
      </w:r>
      <w:r w:rsidRPr="00752A44">
        <w:rPr>
          <w:rFonts w:asciiTheme="majorHAnsi" w:hAnsiTheme="majorHAnsi"/>
          <w:sz w:val="24"/>
          <w:szCs w:val="24"/>
        </w:rPr>
        <w:t>,</w:t>
      </w:r>
      <w:r w:rsidR="00752A44" w:rsidRPr="00752A44">
        <w:rPr>
          <w:rFonts w:asciiTheme="majorHAnsi" w:hAnsiTheme="majorHAnsi"/>
          <w:sz w:val="24"/>
          <w:szCs w:val="24"/>
        </w:rPr>
        <w:t xml:space="preserve"> sem que </w:t>
      </w:r>
      <w:proofErr w:type="gramStart"/>
      <w:r w:rsidR="00752A44" w:rsidRPr="00752A44">
        <w:rPr>
          <w:rFonts w:asciiTheme="majorHAnsi" w:hAnsiTheme="majorHAnsi"/>
          <w:sz w:val="24"/>
          <w:szCs w:val="24"/>
        </w:rPr>
        <w:t>houve</w:t>
      </w:r>
      <w:proofErr w:type="gramEnd"/>
      <w:r w:rsidR="00752A44" w:rsidRPr="00752A44">
        <w:rPr>
          <w:rFonts w:asciiTheme="majorHAnsi" w:hAnsiTheme="majorHAnsi"/>
          <w:sz w:val="24"/>
          <w:szCs w:val="24"/>
        </w:rPr>
        <w:t xml:space="preserve"> real pausa para refeição e descanso,</w:t>
      </w:r>
      <w:r w:rsidRPr="00752A44">
        <w:rPr>
          <w:rFonts w:asciiTheme="majorHAnsi" w:hAnsiTheme="majorHAnsi"/>
          <w:sz w:val="24"/>
          <w:szCs w:val="24"/>
        </w:rPr>
        <w:t xml:space="preserve"> tal situação perdurou por todo o contrato.</w:t>
      </w:r>
      <w:r w:rsidRPr="00C605CD">
        <w:rPr>
          <w:rFonts w:asciiTheme="majorHAnsi" w:hAnsiTheme="majorHAnsi"/>
          <w:sz w:val="24"/>
          <w:szCs w:val="24"/>
        </w:rPr>
        <w:t xml:space="preserve"> </w:t>
      </w:r>
    </w:p>
    <w:p w:rsidR="003455EB" w:rsidRPr="00C605CD" w:rsidRDefault="003455EB" w:rsidP="003455EB">
      <w:pPr>
        <w:spacing w:line="360" w:lineRule="auto"/>
        <w:jc w:val="both"/>
        <w:rPr>
          <w:rFonts w:asciiTheme="majorHAnsi" w:hAnsiTheme="majorHAnsi"/>
          <w:b/>
          <w:sz w:val="24"/>
          <w:szCs w:val="24"/>
          <w:u w:val="single"/>
        </w:rPr>
      </w:pPr>
    </w:p>
    <w:p w:rsidR="003455EB" w:rsidRPr="00C605CD" w:rsidRDefault="003455EB" w:rsidP="003455EB">
      <w:pPr>
        <w:pStyle w:val="PargrafodaLista"/>
        <w:numPr>
          <w:ilvl w:val="2"/>
          <w:numId w:val="4"/>
        </w:numPr>
        <w:spacing w:line="360" w:lineRule="auto"/>
        <w:jc w:val="both"/>
        <w:rPr>
          <w:rFonts w:asciiTheme="majorHAnsi" w:hAnsiTheme="majorHAnsi"/>
          <w:b/>
          <w:sz w:val="24"/>
          <w:szCs w:val="24"/>
          <w:u w:val="single"/>
        </w:rPr>
      </w:pPr>
      <w:r w:rsidRPr="00C605CD">
        <w:rPr>
          <w:rFonts w:asciiTheme="majorHAnsi" w:hAnsiTheme="majorHAnsi"/>
          <w:b/>
          <w:sz w:val="24"/>
          <w:szCs w:val="24"/>
          <w:u w:val="single"/>
        </w:rPr>
        <w:t>Das Diferenças de Horas Extras</w:t>
      </w:r>
    </w:p>
    <w:p w:rsidR="003455EB" w:rsidRPr="00C605CD" w:rsidRDefault="003455EB" w:rsidP="003455EB">
      <w:pPr>
        <w:spacing w:line="360" w:lineRule="auto"/>
        <w:ind w:firstLine="2268"/>
        <w:jc w:val="both"/>
        <w:rPr>
          <w:rFonts w:asciiTheme="majorHAnsi" w:hAnsiTheme="majorHAnsi"/>
          <w:b/>
          <w:sz w:val="24"/>
          <w:szCs w:val="24"/>
          <w:u w:val="single"/>
        </w:rPr>
      </w:pPr>
    </w:p>
    <w:p w:rsidR="003455EB" w:rsidRPr="00C605CD" w:rsidRDefault="003455EB" w:rsidP="003455EB">
      <w:pPr>
        <w:spacing w:line="360" w:lineRule="auto"/>
        <w:ind w:firstLine="1701"/>
        <w:jc w:val="both"/>
        <w:rPr>
          <w:rFonts w:asciiTheme="majorHAnsi" w:hAnsiTheme="majorHAnsi"/>
          <w:sz w:val="24"/>
          <w:szCs w:val="24"/>
        </w:rPr>
      </w:pPr>
      <w:r w:rsidRPr="00C605CD">
        <w:rPr>
          <w:rFonts w:asciiTheme="majorHAnsi" w:hAnsiTheme="majorHAnsi"/>
          <w:sz w:val="24"/>
          <w:szCs w:val="24"/>
        </w:rPr>
        <w:t xml:space="preserve">Conforme narrado acima, o Obreiro ativava-se constantemente em </w:t>
      </w:r>
      <w:proofErr w:type="spellStart"/>
      <w:r w:rsidRPr="00C605CD">
        <w:rPr>
          <w:rFonts w:asciiTheme="majorHAnsi" w:hAnsiTheme="majorHAnsi"/>
          <w:sz w:val="24"/>
          <w:szCs w:val="24"/>
        </w:rPr>
        <w:t>sobrejornada</w:t>
      </w:r>
      <w:proofErr w:type="spellEnd"/>
      <w:r w:rsidRPr="00C605CD">
        <w:rPr>
          <w:rFonts w:asciiTheme="majorHAnsi" w:hAnsiTheme="majorHAnsi"/>
          <w:sz w:val="24"/>
          <w:szCs w:val="24"/>
        </w:rPr>
        <w:t>, sem que tais horas fossem corretamente remuneradas, pelo faz jus ao recebimento das horas extras excedentes da 8ª diária e 44ª semanal, por todo o pacto laboral, acrescidas do percentual praticado pela reclamada, ou, na sua falta, do percentual convencional, ou ainda, na falta deste, do percentual constitucional de 50%</w:t>
      </w:r>
      <w:proofErr w:type="gramStart"/>
      <w:r w:rsidRPr="00C605CD">
        <w:rPr>
          <w:rFonts w:asciiTheme="majorHAnsi" w:hAnsiTheme="majorHAnsi"/>
          <w:sz w:val="24"/>
          <w:szCs w:val="24"/>
        </w:rPr>
        <w:t>,,</w:t>
      </w:r>
      <w:proofErr w:type="gramEnd"/>
      <w:r w:rsidRPr="00C605CD">
        <w:rPr>
          <w:rFonts w:asciiTheme="majorHAnsi" w:hAnsiTheme="majorHAnsi"/>
          <w:sz w:val="24"/>
          <w:szCs w:val="24"/>
        </w:rPr>
        <w:t xml:space="preserve"> apurado o valor hora pela aplicação do divisor 220, sobre a remuneração do obreiro, inclusive sobre o adicional de insalubridade (OJ 47 da SDI-I, do C.TST), bem como seus regulares reflexos no adicional noturno (OJ 97, da SDI-I, do C.TST), </w:t>
      </w:r>
      <w:proofErr w:type="spellStart"/>
      <w:r w:rsidRPr="00C605CD">
        <w:rPr>
          <w:rFonts w:asciiTheme="majorHAnsi" w:hAnsiTheme="majorHAnsi"/>
          <w:sz w:val="24"/>
          <w:szCs w:val="24"/>
        </w:rPr>
        <w:t>DSR’s</w:t>
      </w:r>
      <w:proofErr w:type="spellEnd"/>
      <w:r w:rsidRPr="00C605CD">
        <w:rPr>
          <w:rFonts w:asciiTheme="majorHAnsi" w:hAnsiTheme="majorHAnsi"/>
          <w:sz w:val="24"/>
          <w:szCs w:val="24"/>
        </w:rPr>
        <w:t xml:space="preserve"> (domingos e feriados na forma da lei 605/49 e Súmula 172, do C.TST) e, com estes, nas demais verbas, a saber: aviso prévio, 13ºs salários (Súmula 45, do C.TST), Férias (+1/3); FGTS + 40%. Requer seja observada a Súmula 347, do </w:t>
      </w:r>
      <w:proofErr w:type="gramStart"/>
      <w:r w:rsidRPr="00C605CD">
        <w:rPr>
          <w:rFonts w:asciiTheme="majorHAnsi" w:hAnsiTheme="majorHAnsi"/>
          <w:sz w:val="24"/>
          <w:szCs w:val="24"/>
        </w:rPr>
        <w:t>C.</w:t>
      </w:r>
      <w:proofErr w:type="gramEnd"/>
      <w:r w:rsidRPr="00C605CD">
        <w:rPr>
          <w:rFonts w:asciiTheme="majorHAnsi" w:hAnsiTheme="majorHAnsi"/>
          <w:sz w:val="24"/>
          <w:szCs w:val="24"/>
        </w:rPr>
        <w:t>TST.</w:t>
      </w:r>
    </w:p>
    <w:p w:rsidR="00406982" w:rsidRPr="00C605CD" w:rsidRDefault="00406982" w:rsidP="003455EB">
      <w:pPr>
        <w:spacing w:line="360" w:lineRule="auto"/>
        <w:ind w:firstLine="1701"/>
        <w:jc w:val="both"/>
        <w:rPr>
          <w:rFonts w:asciiTheme="majorHAnsi" w:hAnsiTheme="majorHAnsi"/>
          <w:sz w:val="24"/>
          <w:szCs w:val="24"/>
        </w:rPr>
      </w:pPr>
    </w:p>
    <w:p w:rsidR="003455EB" w:rsidRPr="00C605CD" w:rsidRDefault="003455EB" w:rsidP="003455EB">
      <w:pPr>
        <w:pStyle w:val="PargrafodaLista"/>
        <w:numPr>
          <w:ilvl w:val="2"/>
          <w:numId w:val="4"/>
        </w:numPr>
        <w:spacing w:line="360" w:lineRule="auto"/>
        <w:jc w:val="both"/>
        <w:rPr>
          <w:rFonts w:asciiTheme="majorHAnsi" w:hAnsiTheme="majorHAnsi"/>
          <w:b/>
          <w:sz w:val="24"/>
          <w:szCs w:val="24"/>
          <w:u w:val="single"/>
        </w:rPr>
      </w:pPr>
      <w:r w:rsidRPr="00C605CD">
        <w:rPr>
          <w:rFonts w:asciiTheme="majorHAnsi" w:hAnsiTheme="majorHAnsi"/>
          <w:b/>
          <w:sz w:val="24"/>
          <w:szCs w:val="24"/>
          <w:u w:val="single"/>
        </w:rPr>
        <w:t>Intervalo Intrajornada</w:t>
      </w:r>
    </w:p>
    <w:p w:rsidR="00406982" w:rsidRPr="00C605CD" w:rsidRDefault="00406982" w:rsidP="00406982">
      <w:pPr>
        <w:pStyle w:val="PargrafodaLista"/>
        <w:spacing w:line="360" w:lineRule="auto"/>
        <w:ind w:left="2160"/>
        <w:jc w:val="both"/>
        <w:rPr>
          <w:rFonts w:asciiTheme="majorHAnsi" w:hAnsiTheme="majorHAnsi"/>
          <w:b/>
          <w:sz w:val="24"/>
          <w:szCs w:val="24"/>
          <w:u w:val="single"/>
        </w:rPr>
      </w:pPr>
    </w:p>
    <w:p w:rsidR="003455EB" w:rsidRPr="00C605CD" w:rsidRDefault="003455EB" w:rsidP="003455EB">
      <w:pPr>
        <w:spacing w:line="360" w:lineRule="auto"/>
        <w:ind w:firstLine="1701"/>
        <w:jc w:val="both"/>
        <w:rPr>
          <w:rFonts w:asciiTheme="majorHAnsi" w:hAnsiTheme="majorHAnsi"/>
          <w:sz w:val="24"/>
          <w:szCs w:val="24"/>
        </w:rPr>
      </w:pPr>
      <w:r w:rsidRPr="00C605CD">
        <w:rPr>
          <w:rFonts w:asciiTheme="majorHAnsi" w:hAnsiTheme="majorHAnsi"/>
          <w:sz w:val="24"/>
          <w:szCs w:val="24"/>
        </w:rPr>
        <w:t xml:space="preserve">O Reclamante, por diversas vezes, gozou de intervalo intrajornada inferior a 01h00min (uma hora), de forma, inclusive regular. Tal situação afronta o disposto no art. 71 da CLT, que prevê intervalo para refeição e descanso de uma hora para trabalhadores que se ativam por mais de seis horas/dia. </w:t>
      </w:r>
    </w:p>
    <w:p w:rsidR="003455EB" w:rsidRPr="00C605CD" w:rsidRDefault="003455EB" w:rsidP="003455EB">
      <w:pPr>
        <w:spacing w:line="360" w:lineRule="auto"/>
        <w:ind w:firstLine="1701"/>
        <w:jc w:val="both"/>
        <w:rPr>
          <w:rFonts w:asciiTheme="majorHAnsi" w:hAnsiTheme="majorHAnsi"/>
          <w:sz w:val="24"/>
          <w:szCs w:val="24"/>
        </w:rPr>
      </w:pPr>
      <w:r w:rsidRPr="00C605CD">
        <w:rPr>
          <w:rFonts w:asciiTheme="majorHAnsi" w:hAnsiTheme="majorHAnsi"/>
          <w:sz w:val="24"/>
          <w:szCs w:val="24"/>
        </w:rPr>
        <w:t xml:space="preserve">Destarte, não lhe sendo concedido integralmente o intervalo de uma hora para refeição e descanso, o objetivo constante no caput do art. 71 da CLT não fora alcançado, fazendo jus ao pagamento integral do intervalo previsto no caput do art. 71 da CLT, na forma da Súmula 437, do </w:t>
      </w:r>
      <w:proofErr w:type="gramStart"/>
      <w:r w:rsidRPr="00C605CD">
        <w:rPr>
          <w:rFonts w:asciiTheme="majorHAnsi" w:hAnsiTheme="majorHAnsi"/>
          <w:sz w:val="24"/>
          <w:szCs w:val="24"/>
        </w:rPr>
        <w:t>C.</w:t>
      </w:r>
      <w:proofErr w:type="gramEnd"/>
      <w:r w:rsidRPr="00C605CD">
        <w:rPr>
          <w:rFonts w:asciiTheme="majorHAnsi" w:hAnsiTheme="majorHAnsi"/>
          <w:sz w:val="24"/>
          <w:szCs w:val="24"/>
        </w:rPr>
        <w:t xml:space="preserve">TST. </w:t>
      </w:r>
    </w:p>
    <w:p w:rsidR="003455EB" w:rsidRPr="00C605CD" w:rsidRDefault="003455EB" w:rsidP="003455EB">
      <w:pPr>
        <w:spacing w:line="360" w:lineRule="auto"/>
        <w:ind w:firstLine="1701"/>
        <w:jc w:val="both"/>
        <w:rPr>
          <w:rFonts w:asciiTheme="majorHAnsi" w:hAnsiTheme="majorHAnsi"/>
          <w:sz w:val="24"/>
          <w:szCs w:val="24"/>
        </w:rPr>
      </w:pPr>
      <w:r w:rsidRPr="00C605CD">
        <w:rPr>
          <w:rFonts w:asciiTheme="majorHAnsi" w:hAnsiTheme="majorHAnsi"/>
          <w:sz w:val="24"/>
          <w:szCs w:val="24"/>
        </w:rPr>
        <w:t xml:space="preserve">Ressalta-se que estes valores possuem natureza salarial, repercutindo no cálculo das demais verbas, conforme preconiza Súmula 437, III do </w:t>
      </w:r>
      <w:proofErr w:type="gramStart"/>
      <w:r w:rsidRPr="00C605CD">
        <w:rPr>
          <w:rFonts w:asciiTheme="majorHAnsi" w:hAnsiTheme="majorHAnsi"/>
          <w:sz w:val="24"/>
          <w:szCs w:val="24"/>
        </w:rPr>
        <w:t>C.</w:t>
      </w:r>
      <w:proofErr w:type="gramEnd"/>
      <w:r w:rsidRPr="00C605CD">
        <w:rPr>
          <w:rFonts w:asciiTheme="majorHAnsi" w:hAnsiTheme="majorHAnsi"/>
          <w:sz w:val="24"/>
          <w:szCs w:val="24"/>
        </w:rPr>
        <w:t xml:space="preserve">TST. </w:t>
      </w:r>
    </w:p>
    <w:p w:rsidR="003B10D5" w:rsidRDefault="003455EB" w:rsidP="003455EB">
      <w:pPr>
        <w:spacing w:line="360" w:lineRule="auto"/>
        <w:ind w:firstLine="1701"/>
        <w:jc w:val="both"/>
        <w:rPr>
          <w:rFonts w:asciiTheme="majorHAnsi" w:hAnsiTheme="majorHAnsi"/>
          <w:sz w:val="24"/>
          <w:szCs w:val="24"/>
        </w:rPr>
      </w:pPr>
      <w:r w:rsidRPr="00C605CD">
        <w:rPr>
          <w:rFonts w:asciiTheme="majorHAnsi" w:hAnsiTheme="majorHAnsi"/>
          <w:sz w:val="24"/>
          <w:szCs w:val="24"/>
        </w:rPr>
        <w:t xml:space="preserve">Assim, o reclamante tem direito de receber 01h00min (uma hora) extra diária em razão da não concessão integral do intervalo para refeição e descanso, nos termos do art. 71 § 4o da CLT, acrescidas do percentual convencional e, na sua falta, constitucional de 50%, apurado o valor hora pela aplicação do divisor 220, inclusive sobre </w:t>
      </w:r>
      <w:r w:rsidRPr="00C605CD">
        <w:rPr>
          <w:rFonts w:asciiTheme="majorHAnsi" w:hAnsiTheme="majorHAnsi"/>
          <w:sz w:val="24"/>
          <w:szCs w:val="24"/>
        </w:rPr>
        <w:lastRenderedPageBreak/>
        <w:t xml:space="preserve">o adicional de insalubridade (OJ 47 da SDI-I, do </w:t>
      </w:r>
      <w:proofErr w:type="gramStart"/>
      <w:r w:rsidRPr="00C605CD">
        <w:rPr>
          <w:rFonts w:asciiTheme="majorHAnsi" w:hAnsiTheme="majorHAnsi"/>
          <w:sz w:val="24"/>
          <w:szCs w:val="24"/>
        </w:rPr>
        <w:t>C.</w:t>
      </w:r>
      <w:proofErr w:type="gramEnd"/>
      <w:r w:rsidRPr="00C605CD">
        <w:rPr>
          <w:rFonts w:asciiTheme="majorHAnsi" w:hAnsiTheme="majorHAnsi"/>
          <w:sz w:val="24"/>
          <w:szCs w:val="24"/>
        </w:rPr>
        <w:t xml:space="preserve">TST), bem como seus regulares reflexos em adicional noturno (OJ 97, da SDI-I, do C.TST), </w:t>
      </w:r>
      <w:proofErr w:type="spellStart"/>
      <w:r w:rsidRPr="00C605CD">
        <w:rPr>
          <w:rFonts w:asciiTheme="majorHAnsi" w:hAnsiTheme="majorHAnsi"/>
          <w:sz w:val="24"/>
          <w:szCs w:val="24"/>
        </w:rPr>
        <w:t>DSR’s</w:t>
      </w:r>
      <w:proofErr w:type="spellEnd"/>
      <w:r w:rsidRPr="00C605CD">
        <w:rPr>
          <w:rFonts w:asciiTheme="majorHAnsi" w:hAnsiTheme="majorHAnsi"/>
          <w:sz w:val="24"/>
          <w:szCs w:val="24"/>
        </w:rPr>
        <w:t xml:space="preserve"> (domingos e feriados) e com estes, nas demais verbas, a saber: aviso prévio, 13º Salários; Férias (+1/3); FGTS + 40%.</w:t>
      </w:r>
    </w:p>
    <w:p w:rsidR="00746BB1" w:rsidRDefault="00746BB1" w:rsidP="003455EB">
      <w:pPr>
        <w:spacing w:line="360" w:lineRule="auto"/>
        <w:ind w:firstLine="1701"/>
        <w:jc w:val="both"/>
        <w:rPr>
          <w:rFonts w:asciiTheme="majorHAnsi" w:hAnsiTheme="majorHAnsi"/>
          <w:sz w:val="24"/>
          <w:szCs w:val="24"/>
        </w:rPr>
      </w:pPr>
    </w:p>
    <w:p w:rsidR="00746BB1" w:rsidRPr="00746BB1" w:rsidRDefault="00746BB1" w:rsidP="00746BB1">
      <w:pPr>
        <w:pStyle w:val="PargrafodaLista"/>
        <w:numPr>
          <w:ilvl w:val="2"/>
          <w:numId w:val="4"/>
        </w:numPr>
        <w:spacing w:line="360" w:lineRule="auto"/>
        <w:jc w:val="both"/>
        <w:rPr>
          <w:rFonts w:asciiTheme="majorHAnsi" w:hAnsiTheme="majorHAnsi"/>
          <w:b/>
          <w:sz w:val="24"/>
          <w:szCs w:val="24"/>
          <w:u w:val="single"/>
        </w:rPr>
      </w:pPr>
      <w:r w:rsidRPr="00746BB1">
        <w:rPr>
          <w:rFonts w:asciiTheme="majorHAnsi" w:hAnsiTheme="majorHAnsi"/>
          <w:b/>
          <w:sz w:val="24"/>
          <w:szCs w:val="24"/>
          <w:u w:val="single"/>
        </w:rPr>
        <w:t>Intervalo Entre Jornadas</w:t>
      </w:r>
    </w:p>
    <w:p w:rsidR="00746BB1" w:rsidRPr="00746BB1" w:rsidRDefault="00746BB1" w:rsidP="00746BB1">
      <w:pPr>
        <w:spacing w:line="360" w:lineRule="auto"/>
        <w:ind w:firstLine="1701"/>
        <w:jc w:val="both"/>
        <w:rPr>
          <w:rFonts w:asciiTheme="majorHAnsi" w:hAnsiTheme="majorHAnsi"/>
          <w:sz w:val="24"/>
          <w:szCs w:val="24"/>
        </w:rPr>
      </w:pPr>
    </w:p>
    <w:p w:rsidR="00746BB1" w:rsidRPr="00746BB1" w:rsidRDefault="00746BB1" w:rsidP="00746BB1">
      <w:pPr>
        <w:spacing w:line="360" w:lineRule="auto"/>
        <w:ind w:firstLine="1701"/>
        <w:jc w:val="both"/>
        <w:rPr>
          <w:rFonts w:asciiTheme="majorHAnsi" w:hAnsiTheme="majorHAnsi"/>
          <w:sz w:val="24"/>
          <w:szCs w:val="24"/>
        </w:rPr>
      </w:pPr>
      <w:r w:rsidRPr="00746BB1">
        <w:rPr>
          <w:rFonts w:asciiTheme="majorHAnsi" w:hAnsiTheme="majorHAnsi"/>
          <w:sz w:val="24"/>
          <w:szCs w:val="24"/>
        </w:rPr>
        <w:t>O reclamante não usufruía do intervalo mínimo de 11 horas entre jornadas, assegurado pelo artigo 66</w:t>
      </w:r>
      <w:r>
        <w:rPr>
          <w:rFonts w:asciiTheme="majorHAnsi" w:hAnsiTheme="majorHAnsi"/>
          <w:sz w:val="24"/>
          <w:szCs w:val="24"/>
        </w:rPr>
        <w:t>.</w:t>
      </w:r>
    </w:p>
    <w:p w:rsidR="00746BB1" w:rsidRPr="00C605CD" w:rsidRDefault="00746BB1" w:rsidP="00746BB1">
      <w:pPr>
        <w:spacing w:line="360" w:lineRule="auto"/>
        <w:ind w:firstLine="1701"/>
        <w:jc w:val="both"/>
        <w:rPr>
          <w:rFonts w:asciiTheme="majorHAnsi" w:hAnsiTheme="majorHAnsi"/>
          <w:sz w:val="24"/>
          <w:szCs w:val="24"/>
        </w:rPr>
      </w:pPr>
      <w:r>
        <w:rPr>
          <w:rFonts w:asciiTheme="majorHAnsi" w:hAnsiTheme="majorHAnsi"/>
          <w:sz w:val="24"/>
          <w:szCs w:val="24"/>
        </w:rPr>
        <w:t>Razão pela qual, f</w:t>
      </w:r>
      <w:r w:rsidRPr="00746BB1">
        <w:rPr>
          <w:rFonts w:asciiTheme="majorHAnsi" w:hAnsiTheme="majorHAnsi"/>
          <w:sz w:val="24"/>
          <w:szCs w:val="24"/>
        </w:rPr>
        <w:t xml:space="preserve">az jus ao recebimento das horas laboradas em prejuízo do descanso assegurado por lei, na forma da OJ 355 da SDI-I, do </w:t>
      </w:r>
      <w:proofErr w:type="gramStart"/>
      <w:r w:rsidRPr="00746BB1">
        <w:rPr>
          <w:rFonts w:asciiTheme="majorHAnsi" w:hAnsiTheme="majorHAnsi"/>
          <w:sz w:val="24"/>
          <w:szCs w:val="24"/>
        </w:rPr>
        <w:t>C.</w:t>
      </w:r>
      <w:proofErr w:type="gramEnd"/>
      <w:r w:rsidRPr="00746BB1">
        <w:rPr>
          <w:rFonts w:asciiTheme="majorHAnsi" w:hAnsiTheme="majorHAnsi"/>
          <w:sz w:val="24"/>
          <w:szCs w:val="24"/>
        </w:rPr>
        <w:t xml:space="preserve">TST, acrescidas do percentual convencional e, na sua falta, constitucional de 50%, apurado o valor hora pela aplicação do divisor 220, inclusive sobre o adicional de insalubridade (OJ 47 da SDI-I, do C.TST), bem como seus regulares reflexos em </w:t>
      </w:r>
      <w:proofErr w:type="spellStart"/>
      <w:r w:rsidRPr="00746BB1">
        <w:rPr>
          <w:rFonts w:asciiTheme="majorHAnsi" w:hAnsiTheme="majorHAnsi"/>
          <w:sz w:val="24"/>
          <w:szCs w:val="24"/>
        </w:rPr>
        <w:t>DSR’s</w:t>
      </w:r>
      <w:proofErr w:type="spellEnd"/>
      <w:r w:rsidRPr="00746BB1">
        <w:rPr>
          <w:rFonts w:asciiTheme="majorHAnsi" w:hAnsiTheme="majorHAnsi"/>
          <w:sz w:val="24"/>
          <w:szCs w:val="24"/>
        </w:rPr>
        <w:t xml:space="preserve"> (domingos e feriados) e com estes, nas demais verbas, a saber: aviso prévio, 13º Salários; Férias (+1/3); FGTS + 40%.</w:t>
      </w:r>
    </w:p>
    <w:p w:rsidR="0071447A" w:rsidRPr="00C605CD" w:rsidRDefault="0071447A" w:rsidP="00DB64D6">
      <w:pPr>
        <w:tabs>
          <w:tab w:val="left" w:pos="2268"/>
        </w:tabs>
        <w:spacing w:line="360" w:lineRule="auto"/>
        <w:ind w:firstLine="2268"/>
        <w:jc w:val="both"/>
        <w:rPr>
          <w:rFonts w:asciiTheme="majorHAnsi" w:hAnsiTheme="majorHAnsi"/>
          <w:color w:val="CC99FF"/>
          <w:sz w:val="24"/>
          <w:szCs w:val="24"/>
        </w:rPr>
      </w:pPr>
    </w:p>
    <w:p w:rsidR="0071447A" w:rsidRPr="00C605CD" w:rsidRDefault="00406982" w:rsidP="00406982">
      <w:pPr>
        <w:pStyle w:val="PargrafodaLista"/>
        <w:numPr>
          <w:ilvl w:val="1"/>
          <w:numId w:val="4"/>
        </w:numPr>
        <w:spacing w:line="360" w:lineRule="auto"/>
        <w:jc w:val="both"/>
        <w:rPr>
          <w:rFonts w:asciiTheme="majorHAnsi" w:hAnsiTheme="majorHAnsi"/>
          <w:b/>
          <w:sz w:val="24"/>
          <w:szCs w:val="24"/>
          <w:u w:val="single"/>
        </w:rPr>
      </w:pPr>
      <w:r w:rsidRPr="00C605CD">
        <w:rPr>
          <w:rFonts w:asciiTheme="majorHAnsi" w:hAnsiTheme="majorHAnsi"/>
          <w:b/>
          <w:sz w:val="24"/>
          <w:szCs w:val="24"/>
          <w:u w:val="single"/>
        </w:rPr>
        <w:t>Das Verbas Rescisórias</w:t>
      </w:r>
    </w:p>
    <w:p w:rsidR="000275CB" w:rsidRPr="00C605CD" w:rsidRDefault="000275CB" w:rsidP="00DB64D6">
      <w:pPr>
        <w:spacing w:line="360" w:lineRule="auto"/>
        <w:ind w:firstLine="2268"/>
        <w:jc w:val="both"/>
        <w:rPr>
          <w:rFonts w:asciiTheme="majorHAnsi" w:hAnsiTheme="majorHAnsi"/>
          <w:sz w:val="24"/>
          <w:szCs w:val="24"/>
        </w:rPr>
      </w:pPr>
    </w:p>
    <w:p w:rsidR="0071447A" w:rsidRPr="00C605CD" w:rsidRDefault="0071447A" w:rsidP="00C605CD">
      <w:pPr>
        <w:spacing w:line="360" w:lineRule="auto"/>
        <w:ind w:firstLine="1701"/>
        <w:jc w:val="both"/>
        <w:rPr>
          <w:rFonts w:asciiTheme="majorHAnsi" w:hAnsiTheme="majorHAnsi"/>
          <w:sz w:val="24"/>
          <w:szCs w:val="24"/>
        </w:rPr>
      </w:pPr>
      <w:r w:rsidRPr="00C605CD">
        <w:rPr>
          <w:rFonts w:asciiTheme="majorHAnsi" w:hAnsiTheme="majorHAnsi"/>
          <w:sz w:val="24"/>
          <w:szCs w:val="24"/>
        </w:rPr>
        <w:t>As verbas rescisórias não foram quitadas, por ocasião da dispensa, motivo pelo qual faz jus ao recebimento de: saldo de salário, aviso prévio (e seus reflexos em FGTS+40%; 13º Salário e Férias +1/3), 13º salário (</w:t>
      </w:r>
      <w:r w:rsidR="00A17C2F" w:rsidRPr="00C605CD">
        <w:rPr>
          <w:rFonts w:asciiTheme="majorHAnsi" w:hAnsiTheme="majorHAnsi"/>
          <w:sz w:val="24"/>
          <w:szCs w:val="24"/>
        </w:rPr>
        <w:t>11</w:t>
      </w:r>
      <w:r w:rsidRPr="00C605CD">
        <w:rPr>
          <w:rFonts w:asciiTheme="majorHAnsi" w:hAnsiTheme="majorHAnsi"/>
          <w:sz w:val="24"/>
          <w:szCs w:val="24"/>
        </w:rPr>
        <w:t>/12), férias vencidas (</w:t>
      </w:r>
      <w:r w:rsidR="00A17C2F" w:rsidRPr="00C605CD">
        <w:rPr>
          <w:rFonts w:asciiTheme="majorHAnsi" w:hAnsiTheme="majorHAnsi"/>
          <w:sz w:val="24"/>
          <w:szCs w:val="24"/>
        </w:rPr>
        <w:t>12</w:t>
      </w:r>
      <w:r w:rsidRPr="00C605CD">
        <w:rPr>
          <w:rFonts w:asciiTheme="majorHAnsi" w:hAnsiTheme="majorHAnsi"/>
          <w:sz w:val="24"/>
          <w:szCs w:val="24"/>
        </w:rPr>
        <w:t>/</w:t>
      </w:r>
      <w:r w:rsidR="00A17C2F" w:rsidRPr="00C605CD">
        <w:rPr>
          <w:rFonts w:asciiTheme="majorHAnsi" w:hAnsiTheme="majorHAnsi"/>
          <w:sz w:val="24"/>
          <w:szCs w:val="24"/>
        </w:rPr>
        <w:t>12</w:t>
      </w:r>
      <w:r w:rsidRPr="00C605CD">
        <w:rPr>
          <w:rFonts w:asciiTheme="majorHAnsi" w:hAnsiTheme="majorHAnsi"/>
          <w:sz w:val="24"/>
          <w:szCs w:val="24"/>
        </w:rPr>
        <w:t>) e proporcionais (</w:t>
      </w:r>
      <w:r w:rsidR="00A17C2F" w:rsidRPr="00C605CD">
        <w:rPr>
          <w:rFonts w:asciiTheme="majorHAnsi" w:hAnsiTheme="majorHAnsi"/>
          <w:sz w:val="24"/>
          <w:szCs w:val="24"/>
        </w:rPr>
        <w:t>07</w:t>
      </w:r>
      <w:r w:rsidR="00FC53D2" w:rsidRPr="00C605CD">
        <w:rPr>
          <w:rFonts w:asciiTheme="majorHAnsi" w:hAnsiTheme="majorHAnsi"/>
          <w:sz w:val="24"/>
          <w:szCs w:val="24"/>
        </w:rPr>
        <w:t>/</w:t>
      </w:r>
      <w:r w:rsidR="00A17C2F" w:rsidRPr="00C605CD">
        <w:rPr>
          <w:rFonts w:asciiTheme="majorHAnsi" w:hAnsiTheme="majorHAnsi"/>
          <w:sz w:val="24"/>
          <w:szCs w:val="24"/>
        </w:rPr>
        <w:t>12</w:t>
      </w:r>
      <w:r w:rsidRPr="00C605CD">
        <w:rPr>
          <w:rFonts w:asciiTheme="majorHAnsi" w:hAnsiTheme="majorHAnsi"/>
          <w:sz w:val="24"/>
          <w:szCs w:val="24"/>
        </w:rPr>
        <w:t>), acrescidas de 1/3 e FGTS + 40% sobre as rescisórias, exceto sobre férias, e multa de 40% sobre o FGTS de todo o período.</w:t>
      </w:r>
    </w:p>
    <w:p w:rsidR="00244150" w:rsidRPr="00FC704A" w:rsidRDefault="00244150" w:rsidP="00DB64D6">
      <w:pPr>
        <w:spacing w:line="360" w:lineRule="auto"/>
        <w:ind w:firstLine="2268"/>
        <w:jc w:val="both"/>
        <w:rPr>
          <w:rFonts w:asciiTheme="majorHAnsi" w:hAnsiTheme="majorHAnsi"/>
          <w:sz w:val="24"/>
          <w:szCs w:val="24"/>
        </w:rPr>
      </w:pPr>
    </w:p>
    <w:p w:rsidR="00244150" w:rsidRPr="00FC704A" w:rsidRDefault="00406982" w:rsidP="00752A44">
      <w:pPr>
        <w:pStyle w:val="PargrafodaLista"/>
        <w:numPr>
          <w:ilvl w:val="1"/>
          <w:numId w:val="4"/>
        </w:numPr>
        <w:spacing w:line="360" w:lineRule="auto"/>
        <w:jc w:val="both"/>
        <w:rPr>
          <w:rFonts w:asciiTheme="majorHAnsi" w:hAnsiTheme="majorHAnsi"/>
          <w:b/>
          <w:bCs/>
          <w:sz w:val="24"/>
          <w:szCs w:val="24"/>
          <w:u w:val="single"/>
        </w:rPr>
      </w:pPr>
      <w:r w:rsidRPr="00FC704A">
        <w:rPr>
          <w:rFonts w:asciiTheme="majorHAnsi" w:hAnsiTheme="majorHAnsi"/>
          <w:b/>
          <w:bCs/>
          <w:sz w:val="24"/>
          <w:szCs w:val="24"/>
          <w:u w:val="single"/>
        </w:rPr>
        <w:t>Do Dano Moral e Material pela Mora no Pagamento das Verbas Rescisórias</w:t>
      </w:r>
    </w:p>
    <w:p w:rsidR="005216DC" w:rsidRPr="00FC704A" w:rsidRDefault="005216DC" w:rsidP="00244150">
      <w:pPr>
        <w:spacing w:line="360" w:lineRule="auto"/>
        <w:jc w:val="both"/>
        <w:rPr>
          <w:rFonts w:asciiTheme="majorHAnsi" w:hAnsiTheme="majorHAnsi"/>
          <w:b/>
          <w:bCs/>
          <w:sz w:val="24"/>
          <w:szCs w:val="24"/>
          <w:u w:val="single"/>
        </w:rPr>
      </w:pPr>
    </w:p>
    <w:p w:rsidR="00244150" w:rsidRPr="00FC704A" w:rsidRDefault="00C605CD" w:rsidP="00746BB1">
      <w:pPr>
        <w:spacing w:line="360" w:lineRule="auto"/>
        <w:ind w:firstLine="1701"/>
        <w:jc w:val="both"/>
        <w:rPr>
          <w:rFonts w:asciiTheme="majorHAnsi" w:hAnsiTheme="majorHAnsi"/>
          <w:sz w:val="24"/>
          <w:szCs w:val="24"/>
        </w:rPr>
      </w:pPr>
      <w:r w:rsidRPr="00FC704A">
        <w:rPr>
          <w:rFonts w:asciiTheme="majorHAnsi" w:hAnsiTheme="majorHAnsi"/>
          <w:sz w:val="24"/>
          <w:szCs w:val="24"/>
        </w:rPr>
        <w:t xml:space="preserve">Ao não realizar o pagamento das verbas rescisórias, a reclamada privando o Obreiro de seu sustento e o impossibilitou de assegurar condições dignas a sua família, que sempre dependeu de seus proventos, </w:t>
      </w:r>
      <w:r w:rsidR="00244150" w:rsidRPr="00FC704A">
        <w:rPr>
          <w:rFonts w:asciiTheme="majorHAnsi" w:hAnsiTheme="majorHAnsi"/>
          <w:sz w:val="24"/>
          <w:szCs w:val="24"/>
        </w:rPr>
        <w:t>humilhando-o em seu íntimo.</w:t>
      </w:r>
    </w:p>
    <w:p w:rsidR="00C605CD" w:rsidRPr="00FC704A" w:rsidRDefault="00C605CD" w:rsidP="00746BB1">
      <w:pPr>
        <w:spacing w:line="360" w:lineRule="auto"/>
        <w:ind w:firstLine="1701"/>
        <w:jc w:val="both"/>
        <w:rPr>
          <w:rFonts w:asciiTheme="majorHAnsi" w:hAnsiTheme="majorHAnsi"/>
          <w:sz w:val="24"/>
          <w:szCs w:val="24"/>
        </w:rPr>
      </w:pPr>
      <w:r w:rsidRPr="00FC704A">
        <w:rPr>
          <w:rFonts w:asciiTheme="majorHAnsi" w:hAnsiTheme="majorHAnsi"/>
          <w:sz w:val="24"/>
          <w:szCs w:val="24"/>
        </w:rPr>
        <w:t xml:space="preserve">A despeito de poder o empregador encerrar o contrato de tralhado de seus funcionários sem justa causa, deve sempre cumprir com as determinações legais advindas de tal ato, isto é </w:t>
      </w:r>
      <w:r w:rsidR="00244150" w:rsidRPr="00FC704A">
        <w:rPr>
          <w:rFonts w:asciiTheme="majorHAnsi" w:hAnsiTheme="majorHAnsi"/>
          <w:sz w:val="24"/>
          <w:szCs w:val="24"/>
        </w:rPr>
        <w:t xml:space="preserve">quitar as verbas rescisórias, na forma do art. 477 da CLT. </w:t>
      </w:r>
    </w:p>
    <w:p w:rsidR="00244150" w:rsidRPr="00FC704A" w:rsidRDefault="00E56601" w:rsidP="00746BB1">
      <w:pPr>
        <w:spacing w:line="360" w:lineRule="auto"/>
        <w:ind w:firstLine="1701"/>
        <w:jc w:val="both"/>
        <w:rPr>
          <w:rFonts w:asciiTheme="majorHAnsi" w:hAnsiTheme="majorHAnsi"/>
          <w:sz w:val="24"/>
          <w:szCs w:val="24"/>
        </w:rPr>
      </w:pPr>
      <w:r w:rsidRPr="00FC704A">
        <w:rPr>
          <w:rFonts w:asciiTheme="majorHAnsi" w:hAnsiTheme="majorHAnsi"/>
          <w:sz w:val="24"/>
          <w:szCs w:val="24"/>
        </w:rPr>
        <w:t>Ao não realizar o pagamento dos haveres rescisório, a empresa</w:t>
      </w:r>
      <w:r w:rsidR="00244150" w:rsidRPr="00FC704A">
        <w:rPr>
          <w:rFonts w:asciiTheme="majorHAnsi" w:hAnsiTheme="majorHAnsi"/>
          <w:sz w:val="24"/>
          <w:szCs w:val="24"/>
        </w:rPr>
        <w:t xml:space="preserve"> pratica ato ilícito ou abusivo de direito, </w:t>
      </w:r>
      <w:r w:rsidRPr="00FC704A">
        <w:rPr>
          <w:rFonts w:asciiTheme="majorHAnsi" w:hAnsiTheme="majorHAnsi"/>
          <w:sz w:val="24"/>
          <w:szCs w:val="24"/>
        </w:rPr>
        <w:t>conforme preveem</w:t>
      </w:r>
      <w:r w:rsidR="00244150" w:rsidRPr="00FC704A">
        <w:rPr>
          <w:rFonts w:asciiTheme="majorHAnsi" w:hAnsiTheme="majorHAnsi"/>
          <w:sz w:val="24"/>
          <w:szCs w:val="24"/>
        </w:rPr>
        <w:t xml:space="preserve"> os art</w:t>
      </w:r>
      <w:r w:rsidR="00FC704A" w:rsidRPr="00FC704A">
        <w:rPr>
          <w:rFonts w:asciiTheme="majorHAnsi" w:hAnsiTheme="majorHAnsi"/>
          <w:sz w:val="24"/>
          <w:szCs w:val="24"/>
        </w:rPr>
        <w:t>igo</w:t>
      </w:r>
      <w:r w:rsidR="00244150" w:rsidRPr="00FC704A">
        <w:rPr>
          <w:rFonts w:asciiTheme="majorHAnsi" w:hAnsiTheme="majorHAnsi"/>
          <w:sz w:val="24"/>
          <w:szCs w:val="24"/>
        </w:rPr>
        <w:t xml:space="preserve">s 186 e 187 do Código Civil, </w:t>
      </w:r>
      <w:r w:rsidRPr="00FC704A">
        <w:rPr>
          <w:rFonts w:asciiTheme="majorHAnsi" w:hAnsiTheme="majorHAnsi"/>
          <w:sz w:val="24"/>
          <w:szCs w:val="24"/>
        </w:rPr>
        <w:lastRenderedPageBreak/>
        <w:t xml:space="preserve">restando, deste modo, a </w:t>
      </w:r>
      <w:r w:rsidR="00244150" w:rsidRPr="00FC704A">
        <w:rPr>
          <w:rFonts w:asciiTheme="majorHAnsi" w:hAnsiTheme="majorHAnsi"/>
          <w:sz w:val="24"/>
          <w:szCs w:val="24"/>
        </w:rPr>
        <w:t>obriga</w:t>
      </w:r>
      <w:r w:rsidRPr="00FC704A">
        <w:rPr>
          <w:rFonts w:asciiTheme="majorHAnsi" w:hAnsiTheme="majorHAnsi"/>
          <w:sz w:val="24"/>
          <w:szCs w:val="24"/>
        </w:rPr>
        <w:t>ção</w:t>
      </w:r>
      <w:r w:rsidR="00244150" w:rsidRPr="00FC704A">
        <w:rPr>
          <w:rFonts w:asciiTheme="majorHAnsi" w:hAnsiTheme="majorHAnsi"/>
          <w:sz w:val="24"/>
          <w:szCs w:val="24"/>
        </w:rPr>
        <w:t xml:space="preserve"> </w:t>
      </w:r>
      <w:r w:rsidRPr="00FC704A">
        <w:rPr>
          <w:rFonts w:asciiTheme="majorHAnsi" w:hAnsiTheme="majorHAnsi"/>
          <w:sz w:val="24"/>
          <w:szCs w:val="24"/>
        </w:rPr>
        <w:t>de</w:t>
      </w:r>
      <w:r w:rsidR="00244150" w:rsidRPr="00FC704A">
        <w:rPr>
          <w:rFonts w:asciiTheme="majorHAnsi" w:hAnsiTheme="majorHAnsi"/>
          <w:sz w:val="24"/>
          <w:szCs w:val="24"/>
        </w:rPr>
        <w:t xml:space="preserve"> indenizar. </w:t>
      </w:r>
      <w:r w:rsidRPr="00FC704A">
        <w:rPr>
          <w:rFonts w:asciiTheme="majorHAnsi" w:hAnsiTheme="majorHAnsi"/>
          <w:sz w:val="24"/>
          <w:szCs w:val="24"/>
        </w:rPr>
        <w:t xml:space="preserve">A dispensa </w:t>
      </w:r>
      <w:r w:rsidR="00244150" w:rsidRPr="00FC704A">
        <w:rPr>
          <w:rFonts w:asciiTheme="majorHAnsi" w:hAnsiTheme="majorHAnsi"/>
          <w:sz w:val="24"/>
          <w:szCs w:val="24"/>
        </w:rPr>
        <w:t xml:space="preserve">juridicamente </w:t>
      </w:r>
      <w:r w:rsidRPr="00FC704A">
        <w:rPr>
          <w:rFonts w:asciiTheme="majorHAnsi" w:hAnsiTheme="majorHAnsi"/>
          <w:sz w:val="24"/>
          <w:szCs w:val="24"/>
        </w:rPr>
        <w:t>inconsequente</w:t>
      </w:r>
      <w:r w:rsidR="00244150" w:rsidRPr="00FC704A">
        <w:rPr>
          <w:rFonts w:asciiTheme="majorHAnsi" w:hAnsiTheme="majorHAnsi"/>
          <w:sz w:val="24"/>
          <w:szCs w:val="24"/>
        </w:rPr>
        <w:t>, que</w:t>
      </w:r>
      <w:r w:rsidRPr="00FC704A">
        <w:rPr>
          <w:rFonts w:asciiTheme="majorHAnsi" w:hAnsiTheme="majorHAnsi"/>
          <w:sz w:val="24"/>
          <w:szCs w:val="24"/>
        </w:rPr>
        <w:t xml:space="preserve"> compele o</w:t>
      </w:r>
      <w:r w:rsidR="00244150" w:rsidRPr="00FC704A">
        <w:rPr>
          <w:rFonts w:asciiTheme="majorHAnsi" w:hAnsiTheme="majorHAnsi"/>
          <w:sz w:val="24"/>
          <w:szCs w:val="24"/>
        </w:rPr>
        <w:t xml:space="preserve"> empregado</w:t>
      </w:r>
      <w:r w:rsidRPr="00FC704A">
        <w:rPr>
          <w:rFonts w:asciiTheme="majorHAnsi" w:hAnsiTheme="majorHAnsi"/>
          <w:sz w:val="24"/>
          <w:szCs w:val="24"/>
        </w:rPr>
        <w:t xml:space="preserve"> a buscar na</w:t>
      </w:r>
      <w:r w:rsidR="00244150" w:rsidRPr="00FC704A">
        <w:rPr>
          <w:rFonts w:asciiTheme="majorHAnsi" w:hAnsiTheme="majorHAnsi"/>
          <w:sz w:val="24"/>
          <w:szCs w:val="24"/>
        </w:rPr>
        <w:t xml:space="preserve"> Justiça do Trabalho</w:t>
      </w:r>
      <w:r w:rsidRPr="00FC704A">
        <w:rPr>
          <w:rFonts w:asciiTheme="majorHAnsi" w:hAnsiTheme="majorHAnsi"/>
          <w:sz w:val="24"/>
          <w:szCs w:val="24"/>
        </w:rPr>
        <w:t xml:space="preserve"> seus direitos mais básicos </w:t>
      </w:r>
      <w:r w:rsidR="00244150" w:rsidRPr="00FC704A">
        <w:rPr>
          <w:rFonts w:asciiTheme="majorHAnsi" w:hAnsiTheme="majorHAnsi"/>
          <w:sz w:val="24"/>
          <w:szCs w:val="24"/>
        </w:rPr>
        <w:t xml:space="preserve">implica, em si mesmo, </w:t>
      </w:r>
      <w:r w:rsidRPr="00FC704A">
        <w:rPr>
          <w:rFonts w:asciiTheme="majorHAnsi" w:hAnsiTheme="majorHAnsi"/>
          <w:sz w:val="24"/>
          <w:szCs w:val="24"/>
        </w:rPr>
        <w:t>n</w:t>
      </w:r>
      <w:r w:rsidR="00244150" w:rsidRPr="00FC704A">
        <w:rPr>
          <w:rFonts w:asciiTheme="majorHAnsi" w:hAnsiTheme="majorHAnsi"/>
          <w:sz w:val="24"/>
          <w:szCs w:val="24"/>
        </w:rPr>
        <w:t xml:space="preserve">a ocorrência de dano moral, </w:t>
      </w:r>
      <w:r w:rsidRPr="00FC704A">
        <w:rPr>
          <w:rFonts w:asciiTheme="majorHAnsi" w:hAnsiTheme="majorHAnsi"/>
          <w:sz w:val="24"/>
          <w:szCs w:val="24"/>
        </w:rPr>
        <w:t>visto que a</w:t>
      </w:r>
      <w:r w:rsidR="00244150" w:rsidRPr="00FC704A">
        <w:rPr>
          <w:rFonts w:asciiTheme="majorHAnsi" w:hAnsiTheme="majorHAnsi"/>
          <w:sz w:val="24"/>
          <w:szCs w:val="24"/>
        </w:rPr>
        <w:t xml:space="preserve"> privação desses valores acarreta a humana angústia de não ter meios de sobrevivência própria e da família. </w:t>
      </w:r>
    </w:p>
    <w:p w:rsidR="00244150" w:rsidRPr="00FC704A" w:rsidRDefault="00E56601" w:rsidP="00746BB1">
      <w:pPr>
        <w:spacing w:line="360" w:lineRule="auto"/>
        <w:ind w:firstLine="1701"/>
        <w:jc w:val="both"/>
        <w:rPr>
          <w:rFonts w:asciiTheme="majorHAnsi" w:hAnsiTheme="majorHAnsi"/>
          <w:sz w:val="24"/>
          <w:szCs w:val="24"/>
        </w:rPr>
      </w:pPr>
      <w:r w:rsidRPr="00FC704A">
        <w:rPr>
          <w:rFonts w:asciiTheme="majorHAnsi" w:hAnsiTheme="majorHAnsi"/>
          <w:sz w:val="24"/>
          <w:szCs w:val="24"/>
        </w:rPr>
        <w:t>Entendimento</w:t>
      </w:r>
      <w:r w:rsidR="00244150" w:rsidRPr="00FC704A">
        <w:rPr>
          <w:rFonts w:asciiTheme="majorHAnsi" w:hAnsiTheme="majorHAnsi"/>
          <w:sz w:val="24"/>
          <w:szCs w:val="24"/>
        </w:rPr>
        <w:t xml:space="preserve"> </w:t>
      </w:r>
      <w:r w:rsidRPr="00FC704A">
        <w:rPr>
          <w:rFonts w:asciiTheme="majorHAnsi" w:hAnsiTheme="majorHAnsi"/>
          <w:sz w:val="24"/>
          <w:szCs w:val="24"/>
        </w:rPr>
        <w:t xml:space="preserve">distinto implica no desprezo </w:t>
      </w:r>
      <w:r w:rsidR="00FC704A" w:rsidRPr="00FC704A">
        <w:rPr>
          <w:rFonts w:asciiTheme="majorHAnsi" w:hAnsiTheme="majorHAnsi"/>
          <w:sz w:val="24"/>
          <w:szCs w:val="24"/>
        </w:rPr>
        <w:t xml:space="preserve">aos mandamentos constitucionais do </w:t>
      </w:r>
      <w:r w:rsidR="00244150" w:rsidRPr="00FC704A">
        <w:rPr>
          <w:rFonts w:asciiTheme="majorHAnsi" w:hAnsiTheme="majorHAnsi"/>
          <w:sz w:val="24"/>
          <w:szCs w:val="24"/>
        </w:rPr>
        <w:t>Estado Democrático de Direito, os q</w:t>
      </w:r>
      <w:r w:rsidR="00FC704A" w:rsidRPr="00FC704A">
        <w:rPr>
          <w:rFonts w:asciiTheme="majorHAnsi" w:hAnsiTheme="majorHAnsi"/>
          <w:sz w:val="24"/>
          <w:szCs w:val="24"/>
        </w:rPr>
        <w:t>uais</w:t>
      </w:r>
      <w:r w:rsidR="00244150" w:rsidRPr="00FC704A">
        <w:rPr>
          <w:rFonts w:asciiTheme="majorHAnsi" w:hAnsiTheme="majorHAnsi"/>
          <w:sz w:val="24"/>
          <w:szCs w:val="24"/>
        </w:rPr>
        <w:t xml:space="preserve"> privilegiam a dignidade da pessoa humana, os valores sociais do trabalho e da livre iniciativa, o respeito aos direitos sociais dos trabalhadores, a proteção contra a despedida arbitrária ou sem justa causa, a função social da empresa, o bem estar e a justiça social. </w:t>
      </w:r>
    </w:p>
    <w:p w:rsidR="00FC704A" w:rsidRPr="00FC704A" w:rsidRDefault="00FC704A" w:rsidP="00746BB1">
      <w:pPr>
        <w:spacing w:line="360" w:lineRule="auto"/>
        <w:ind w:firstLine="1701"/>
        <w:jc w:val="both"/>
        <w:rPr>
          <w:rFonts w:asciiTheme="majorHAnsi" w:hAnsiTheme="majorHAnsi"/>
          <w:sz w:val="24"/>
          <w:szCs w:val="24"/>
        </w:rPr>
      </w:pPr>
      <w:r w:rsidRPr="00FC704A">
        <w:rPr>
          <w:rFonts w:asciiTheme="majorHAnsi" w:hAnsiTheme="majorHAnsi"/>
          <w:sz w:val="24"/>
          <w:szCs w:val="24"/>
        </w:rPr>
        <w:t xml:space="preserve">Importa a análise de que o empregar além de privar o obreiro de seu trabalho, o qual lhe garante a sua subsistência e de sua família, o faz sem que haja o pagamento das </w:t>
      </w:r>
      <w:r w:rsidR="00244150" w:rsidRPr="00FC704A">
        <w:rPr>
          <w:rFonts w:asciiTheme="majorHAnsi" w:hAnsiTheme="majorHAnsi"/>
          <w:sz w:val="24"/>
          <w:szCs w:val="24"/>
        </w:rPr>
        <w:t>verbas</w:t>
      </w:r>
      <w:r w:rsidRPr="00FC704A">
        <w:rPr>
          <w:rFonts w:asciiTheme="majorHAnsi" w:hAnsiTheme="majorHAnsi"/>
          <w:sz w:val="24"/>
          <w:szCs w:val="24"/>
        </w:rPr>
        <w:t xml:space="preserve"> rescisórias a que faz jus</w:t>
      </w:r>
      <w:r w:rsidR="00244150" w:rsidRPr="00FC704A">
        <w:rPr>
          <w:rFonts w:asciiTheme="majorHAnsi" w:hAnsiTheme="majorHAnsi"/>
          <w:sz w:val="24"/>
          <w:szCs w:val="24"/>
        </w:rPr>
        <w:t xml:space="preserve">, as quais amenizariam, em partes, tal sofrimento. </w:t>
      </w:r>
      <w:r w:rsidRPr="00FC704A">
        <w:rPr>
          <w:rFonts w:asciiTheme="majorHAnsi" w:hAnsiTheme="majorHAnsi"/>
          <w:sz w:val="24"/>
          <w:szCs w:val="24"/>
        </w:rPr>
        <w:t>Veja que não se fala aqui do não recebimento parcial, mas da integralidade de tais verbas.</w:t>
      </w:r>
    </w:p>
    <w:p w:rsidR="00244150" w:rsidRPr="00FC704A" w:rsidRDefault="00FC704A" w:rsidP="00746BB1">
      <w:pPr>
        <w:spacing w:line="360" w:lineRule="auto"/>
        <w:ind w:firstLine="1701"/>
        <w:jc w:val="both"/>
        <w:rPr>
          <w:rFonts w:asciiTheme="majorHAnsi" w:hAnsiTheme="majorHAnsi"/>
          <w:sz w:val="24"/>
          <w:szCs w:val="24"/>
        </w:rPr>
      </w:pPr>
      <w:r w:rsidRPr="00FC704A">
        <w:rPr>
          <w:rFonts w:asciiTheme="majorHAnsi" w:hAnsiTheme="majorHAnsi"/>
          <w:sz w:val="24"/>
          <w:szCs w:val="24"/>
        </w:rPr>
        <w:t xml:space="preserve">Em razão da atitude da ré, </w:t>
      </w:r>
      <w:r w:rsidR="00244150" w:rsidRPr="00FC704A">
        <w:rPr>
          <w:rFonts w:asciiTheme="majorHAnsi" w:hAnsiTheme="majorHAnsi"/>
          <w:sz w:val="24"/>
          <w:szCs w:val="24"/>
        </w:rPr>
        <w:t>o</w:t>
      </w:r>
      <w:r w:rsidR="00C96BED" w:rsidRPr="00FC704A">
        <w:rPr>
          <w:rFonts w:asciiTheme="majorHAnsi" w:hAnsiTheme="majorHAnsi"/>
          <w:sz w:val="24"/>
          <w:szCs w:val="24"/>
        </w:rPr>
        <w:t xml:space="preserve"> </w:t>
      </w:r>
      <w:r w:rsidR="00244150" w:rsidRPr="00FC704A">
        <w:rPr>
          <w:rFonts w:asciiTheme="majorHAnsi" w:hAnsiTheme="majorHAnsi"/>
          <w:sz w:val="24"/>
          <w:szCs w:val="24"/>
        </w:rPr>
        <w:t xml:space="preserve">reclamante </w:t>
      </w:r>
      <w:r w:rsidRPr="00FC704A">
        <w:rPr>
          <w:rFonts w:asciiTheme="majorHAnsi" w:hAnsiTheme="majorHAnsi"/>
          <w:sz w:val="24"/>
          <w:szCs w:val="24"/>
        </w:rPr>
        <w:t>foi</w:t>
      </w:r>
      <w:r w:rsidR="00244150" w:rsidRPr="00FC704A">
        <w:rPr>
          <w:rFonts w:asciiTheme="majorHAnsi" w:hAnsiTheme="majorHAnsi"/>
          <w:sz w:val="24"/>
          <w:szCs w:val="24"/>
        </w:rPr>
        <w:t xml:space="preserve"> impossibilitado</w:t>
      </w:r>
      <w:r w:rsidR="00C96BED" w:rsidRPr="00FC704A">
        <w:rPr>
          <w:rFonts w:asciiTheme="majorHAnsi" w:hAnsiTheme="majorHAnsi"/>
          <w:sz w:val="24"/>
          <w:szCs w:val="24"/>
        </w:rPr>
        <w:t xml:space="preserve"> </w:t>
      </w:r>
      <w:r w:rsidR="00244150" w:rsidRPr="00FC704A">
        <w:rPr>
          <w:rFonts w:asciiTheme="majorHAnsi" w:hAnsiTheme="majorHAnsi"/>
          <w:sz w:val="24"/>
          <w:szCs w:val="24"/>
        </w:rPr>
        <w:t>de cumprir suas obrigações relativas às contas básicas, tais como água, luz, telefone, etc. O sofrimento moral do</w:t>
      </w:r>
      <w:r w:rsidR="00C96BED" w:rsidRPr="00FC704A">
        <w:rPr>
          <w:rFonts w:asciiTheme="majorHAnsi" w:hAnsiTheme="majorHAnsi"/>
          <w:sz w:val="24"/>
          <w:szCs w:val="24"/>
        </w:rPr>
        <w:t xml:space="preserve"> </w:t>
      </w:r>
      <w:r w:rsidR="00244150" w:rsidRPr="00FC704A">
        <w:rPr>
          <w:rFonts w:asciiTheme="majorHAnsi" w:hAnsiTheme="majorHAnsi"/>
          <w:sz w:val="24"/>
          <w:szCs w:val="24"/>
        </w:rPr>
        <w:t>trabalhador, nesta hipótese, é facilmente constatável.</w:t>
      </w:r>
    </w:p>
    <w:p w:rsidR="00244150" w:rsidRPr="00FC704A" w:rsidRDefault="00FC704A" w:rsidP="00746BB1">
      <w:pPr>
        <w:spacing w:line="360" w:lineRule="auto"/>
        <w:ind w:firstLine="1701"/>
        <w:jc w:val="both"/>
        <w:rPr>
          <w:rFonts w:asciiTheme="majorHAnsi" w:hAnsiTheme="majorHAnsi"/>
          <w:sz w:val="24"/>
          <w:szCs w:val="24"/>
        </w:rPr>
      </w:pPr>
      <w:r w:rsidRPr="00FC704A">
        <w:rPr>
          <w:rFonts w:asciiTheme="majorHAnsi" w:hAnsiTheme="majorHAnsi"/>
          <w:sz w:val="24"/>
          <w:szCs w:val="24"/>
        </w:rPr>
        <w:t>A reparação do dano moral e material sofrido pelo requerente encontra respaldo constitucional no</w:t>
      </w:r>
      <w:r w:rsidR="00244150" w:rsidRPr="00FC704A">
        <w:rPr>
          <w:rFonts w:asciiTheme="majorHAnsi" w:hAnsiTheme="majorHAnsi"/>
          <w:sz w:val="24"/>
          <w:szCs w:val="24"/>
        </w:rPr>
        <w:t xml:space="preserve"> artigo 5º, incisos V e X</w:t>
      </w:r>
      <w:r w:rsidRPr="00FC704A">
        <w:rPr>
          <w:rFonts w:asciiTheme="majorHAnsi" w:hAnsiTheme="majorHAnsi"/>
          <w:sz w:val="24"/>
          <w:szCs w:val="24"/>
        </w:rPr>
        <w:t>, devendo, pois, ser a ré condenada a</w:t>
      </w:r>
      <w:r w:rsidR="00244150" w:rsidRPr="00FC704A">
        <w:rPr>
          <w:rFonts w:asciiTheme="majorHAnsi" w:hAnsiTheme="majorHAnsi"/>
          <w:sz w:val="24"/>
          <w:szCs w:val="24"/>
        </w:rPr>
        <w:t xml:space="preserve"> reparar o</w:t>
      </w:r>
      <w:r w:rsidR="00C96BED" w:rsidRPr="00FC704A">
        <w:rPr>
          <w:rFonts w:asciiTheme="majorHAnsi" w:hAnsiTheme="majorHAnsi"/>
          <w:sz w:val="24"/>
          <w:szCs w:val="24"/>
        </w:rPr>
        <w:t xml:space="preserve"> </w:t>
      </w:r>
      <w:r w:rsidR="00244150" w:rsidRPr="00FC704A">
        <w:rPr>
          <w:rFonts w:asciiTheme="majorHAnsi" w:hAnsiTheme="majorHAnsi"/>
          <w:sz w:val="24"/>
          <w:szCs w:val="24"/>
        </w:rPr>
        <w:t xml:space="preserve">reclamante pelo sofrimento experimentado, em valor a ser arbitrado por Vossa Excelência, sugerindo o </w:t>
      </w:r>
      <w:r w:rsidR="00244150" w:rsidRPr="00752A44">
        <w:rPr>
          <w:rFonts w:asciiTheme="majorHAnsi" w:hAnsiTheme="majorHAnsi"/>
          <w:sz w:val="24"/>
          <w:szCs w:val="24"/>
        </w:rPr>
        <w:t>montante de 10 (dez) vezes a remuneração do</w:t>
      </w:r>
      <w:r w:rsidR="00E2114E" w:rsidRPr="00752A44">
        <w:rPr>
          <w:rFonts w:asciiTheme="majorHAnsi" w:hAnsiTheme="majorHAnsi"/>
          <w:sz w:val="24"/>
          <w:szCs w:val="24"/>
        </w:rPr>
        <w:t xml:space="preserve"> </w:t>
      </w:r>
      <w:r w:rsidR="00244150" w:rsidRPr="00752A44">
        <w:rPr>
          <w:rFonts w:asciiTheme="majorHAnsi" w:hAnsiTheme="majorHAnsi"/>
          <w:sz w:val="24"/>
          <w:szCs w:val="24"/>
        </w:rPr>
        <w:t>obreiro.</w:t>
      </w:r>
    </w:p>
    <w:p w:rsidR="00FE50E1" w:rsidRPr="00FC704A" w:rsidRDefault="00FE50E1" w:rsidP="00DB64D6">
      <w:pPr>
        <w:spacing w:line="360" w:lineRule="auto"/>
        <w:jc w:val="both"/>
        <w:rPr>
          <w:rFonts w:asciiTheme="majorHAnsi" w:hAnsiTheme="majorHAnsi"/>
          <w:b/>
          <w:bCs/>
          <w:sz w:val="24"/>
          <w:szCs w:val="24"/>
          <w:u w:val="single"/>
        </w:rPr>
      </w:pPr>
    </w:p>
    <w:p w:rsidR="00EF2C76" w:rsidRPr="00FC704A" w:rsidRDefault="00406982" w:rsidP="00406982">
      <w:pPr>
        <w:pStyle w:val="PargrafodaLista"/>
        <w:numPr>
          <w:ilvl w:val="1"/>
          <w:numId w:val="4"/>
        </w:numPr>
        <w:spacing w:line="360" w:lineRule="auto"/>
        <w:jc w:val="both"/>
        <w:rPr>
          <w:rFonts w:asciiTheme="majorHAnsi" w:hAnsiTheme="majorHAnsi"/>
          <w:b/>
          <w:bCs/>
          <w:sz w:val="24"/>
          <w:szCs w:val="24"/>
          <w:u w:val="single"/>
        </w:rPr>
      </w:pPr>
      <w:r w:rsidRPr="00FC704A">
        <w:rPr>
          <w:rFonts w:asciiTheme="majorHAnsi" w:hAnsiTheme="majorHAnsi"/>
          <w:b/>
          <w:bCs/>
          <w:sz w:val="24"/>
          <w:szCs w:val="24"/>
          <w:u w:val="single"/>
        </w:rPr>
        <w:t>Do FGTS e do</w:t>
      </w:r>
      <w:r w:rsidR="00EF2C76" w:rsidRPr="00FC704A">
        <w:rPr>
          <w:rFonts w:asciiTheme="majorHAnsi" w:hAnsiTheme="majorHAnsi"/>
          <w:b/>
          <w:bCs/>
          <w:sz w:val="24"/>
          <w:szCs w:val="24"/>
          <w:u w:val="single"/>
        </w:rPr>
        <w:t xml:space="preserve"> S</w:t>
      </w:r>
      <w:r w:rsidRPr="00FC704A">
        <w:rPr>
          <w:rFonts w:asciiTheme="majorHAnsi" w:hAnsiTheme="majorHAnsi"/>
          <w:b/>
          <w:bCs/>
          <w:sz w:val="24"/>
          <w:szCs w:val="24"/>
          <w:u w:val="single"/>
        </w:rPr>
        <w:t xml:space="preserve">eguro desemprego </w:t>
      </w:r>
    </w:p>
    <w:p w:rsidR="00EF2C76" w:rsidRPr="00FC704A" w:rsidRDefault="00EF2C76" w:rsidP="00DB64D6">
      <w:pPr>
        <w:spacing w:line="360" w:lineRule="auto"/>
        <w:ind w:firstLine="2268"/>
        <w:jc w:val="both"/>
        <w:rPr>
          <w:rFonts w:asciiTheme="majorHAnsi" w:hAnsiTheme="majorHAnsi"/>
          <w:sz w:val="24"/>
          <w:szCs w:val="24"/>
        </w:rPr>
      </w:pPr>
    </w:p>
    <w:p w:rsidR="00EF2C76" w:rsidRPr="00FC704A" w:rsidRDefault="00FC704A" w:rsidP="00FC704A">
      <w:pPr>
        <w:spacing w:line="360" w:lineRule="auto"/>
        <w:ind w:firstLine="1701"/>
        <w:jc w:val="both"/>
        <w:rPr>
          <w:rFonts w:asciiTheme="majorHAnsi" w:hAnsiTheme="majorHAnsi"/>
          <w:sz w:val="24"/>
          <w:szCs w:val="24"/>
        </w:rPr>
      </w:pPr>
      <w:r w:rsidRPr="00FC704A">
        <w:rPr>
          <w:rFonts w:asciiTheme="majorHAnsi" w:hAnsiTheme="majorHAnsi"/>
          <w:sz w:val="24"/>
          <w:szCs w:val="24"/>
        </w:rPr>
        <w:t>Em razão da ausência de registro, não houve recolhimento ao fundo de garantia do tempo de serviço (FGTS). Razão pela qual, r</w:t>
      </w:r>
      <w:r w:rsidR="00EF2C76" w:rsidRPr="00FC704A">
        <w:rPr>
          <w:rFonts w:asciiTheme="majorHAnsi" w:hAnsiTheme="majorHAnsi"/>
          <w:sz w:val="24"/>
          <w:szCs w:val="24"/>
        </w:rPr>
        <w:t xml:space="preserve">equer seja </w:t>
      </w:r>
      <w:r w:rsidRPr="00FC704A">
        <w:rPr>
          <w:rFonts w:asciiTheme="majorHAnsi" w:hAnsiTheme="majorHAnsi"/>
          <w:sz w:val="24"/>
          <w:szCs w:val="24"/>
        </w:rPr>
        <w:t xml:space="preserve">a ré </w:t>
      </w:r>
      <w:r w:rsidR="00EF2C76" w:rsidRPr="00FC704A">
        <w:rPr>
          <w:rFonts w:asciiTheme="majorHAnsi" w:hAnsiTheme="majorHAnsi"/>
          <w:sz w:val="24"/>
          <w:szCs w:val="24"/>
        </w:rPr>
        <w:t>compelid</w:t>
      </w:r>
      <w:r w:rsidRPr="00FC704A">
        <w:rPr>
          <w:rFonts w:asciiTheme="majorHAnsi" w:hAnsiTheme="majorHAnsi"/>
          <w:sz w:val="24"/>
          <w:szCs w:val="24"/>
        </w:rPr>
        <w:t>a</w:t>
      </w:r>
      <w:r w:rsidR="00EF2C76" w:rsidRPr="00FC704A">
        <w:rPr>
          <w:rFonts w:asciiTheme="majorHAnsi" w:hAnsiTheme="majorHAnsi"/>
          <w:sz w:val="24"/>
          <w:szCs w:val="24"/>
        </w:rPr>
        <w:t xml:space="preserve"> a efetuar os depósitos do FGTS de todo o período laborado, bem como da multa de 40% (OJ 42, da SDI-I, do </w:t>
      </w:r>
      <w:proofErr w:type="gramStart"/>
      <w:r w:rsidR="00EF2C76" w:rsidRPr="00FC704A">
        <w:rPr>
          <w:rFonts w:asciiTheme="majorHAnsi" w:hAnsiTheme="majorHAnsi"/>
          <w:sz w:val="24"/>
          <w:szCs w:val="24"/>
        </w:rPr>
        <w:t>C.</w:t>
      </w:r>
      <w:proofErr w:type="gramEnd"/>
      <w:r w:rsidR="00EF2C76" w:rsidRPr="00FC704A">
        <w:rPr>
          <w:rFonts w:asciiTheme="majorHAnsi" w:hAnsiTheme="majorHAnsi"/>
          <w:sz w:val="24"/>
          <w:szCs w:val="24"/>
        </w:rPr>
        <w:t>TST), comprovando-se a regularidade dos mesmos, sob pena de execução direta pelo correspondente, tudo na forma da Lei 8.036/90.</w:t>
      </w:r>
    </w:p>
    <w:p w:rsidR="00EF2C76" w:rsidRPr="00FC704A" w:rsidRDefault="00EF2C76" w:rsidP="00FC704A">
      <w:pPr>
        <w:spacing w:line="360" w:lineRule="auto"/>
        <w:ind w:firstLine="1701"/>
        <w:jc w:val="both"/>
        <w:rPr>
          <w:rFonts w:asciiTheme="majorHAnsi" w:hAnsiTheme="majorHAnsi"/>
          <w:sz w:val="24"/>
          <w:szCs w:val="24"/>
        </w:rPr>
      </w:pPr>
    </w:p>
    <w:p w:rsidR="00FB3FBF" w:rsidRPr="00FC704A" w:rsidRDefault="00FC704A" w:rsidP="00FC704A">
      <w:pPr>
        <w:spacing w:line="360" w:lineRule="auto"/>
        <w:ind w:firstLine="1701"/>
        <w:jc w:val="both"/>
        <w:rPr>
          <w:rFonts w:asciiTheme="majorHAnsi" w:hAnsiTheme="majorHAnsi"/>
          <w:sz w:val="24"/>
          <w:szCs w:val="24"/>
        </w:rPr>
      </w:pPr>
      <w:r w:rsidRPr="00FC704A">
        <w:rPr>
          <w:rFonts w:asciiTheme="majorHAnsi" w:hAnsiTheme="majorHAnsi"/>
          <w:sz w:val="24"/>
          <w:szCs w:val="24"/>
        </w:rPr>
        <w:t xml:space="preserve">Requer, ainda, que seja a </w:t>
      </w:r>
      <w:r w:rsidR="00FB3FBF" w:rsidRPr="00FC704A">
        <w:rPr>
          <w:rFonts w:asciiTheme="majorHAnsi" w:hAnsiTheme="majorHAnsi"/>
          <w:sz w:val="24"/>
          <w:szCs w:val="24"/>
        </w:rPr>
        <w:t>empregadora</w:t>
      </w:r>
      <w:r w:rsidRPr="00FC704A">
        <w:rPr>
          <w:rFonts w:asciiTheme="majorHAnsi" w:hAnsiTheme="majorHAnsi"/>
          <w:sz w:val="24"/>
          <w:szCs w:val="24"/>
        </w:rPr>
        <w:t xml:space="preserve"> compelida a proceder a entrega d</w:t>
      </w:r>
      <w:r w:rsidR="00FB3FBF" w:rsidRPr="00FC704A">
        <w:rPr>
          <w:rFonts w:asciiTheme="majorHAnsi" w:hAnsiTheme="majorHAnsi"/>
          <w:sz w:val="24"/>
          <w:szCs w:val="24"/>
        </w:rPr>
        <w:t xml:space="preserve">o TRCT pelo código 01 para saque dos depósitos de FGTS, bem como a guia CD/SD para ingresso no programa de seguro desemprego, esta sob pena de indenizar pelo prejuízo causado em decorrência da omissão, </w:t>
      </w:r>
      <w:r>
        <w:rPr>
          <w:rFonts w:asciiTheme="majorHAnsi" w:hAnsiTheme="majorHAnsi"/>
          <w:sz w:val="24"/>
          <w:szCs w:val="24"/>
        </w:rPr>
        <w:t xml:space="preserve">ou </w:t>
      </w:r>
      <w:r w:rsidRPr="00FC704A">
        <w:rPr>
          <w:rFonts w:asciiTheme="majorHAnsi" w:hAnsiTheme="majorHAnsi"/>
          <w:sz w:val="24"/>
          <w:szCs w:val="24"/>
        </w:rPr>
        <w:t xml:space="preserve">no caso em que o recebimento de seguro </w:t>
      </w:r>
      <w:r w:rsidRPr="00FC704A">
        <w:rPr>
          <w:rFonts w:asciiTheme="majorHAnsi" w:hAnsiTheme="majorHAnsi"/>
          <w:sz w:val="24"/>
          <w:szCs w:val="24"/>
        </w:rPr>
        <w:lastRenderedPageBreak/>
        <w:t>desemprego torne-se inviável em razão de sua omissão ou mora</w:t>
      </w:r>
      <w:r>
        <w:rPr>
          <w:rFonts w:asciiTheme="majorHAnsi" w:hAnsiTheme="majorHAnsi"/>
          <w:sz w:val="24"/>
          <w:szCs w:val="24"/>
        </w:rPr>
        <w:t xml:space="preserve">, </w:t>
      </w:r>
      <w:r w:rsidR="00FB3FBF" w:rsidRPr="00FC704A">
        <w:rPr>
          <w:rFonts w:asciiTheme="majorHAnsi" w:hAnsiTheme="majorHAnsi"/>
          <w:sz w:val="24"/>
          <w:szCs w:val="24"/>
        </w:rPr>
        <w:t xml:space="preserve">equivalente a </w:t>
      </w:r>
      <w:proofErr w:type="gramStart"/>
      <w:r w:rsidR="00406982" w:rsidRPr="00FC704A">
        <w:rPr>
          <w:rFonts w:asciiTheme="majorHAnsi" w:hAnsiTheme="majorHAnsi"/>
          <w:b/>
          <w:bCs/>
          <w:sz w:val="24"/>
          <w:szCs w:val="24"/>
        </w:rPr>
        <w:t>5</w:t>
      </w:r>
      <w:proofErr w:type="gramEnd"/>
      <w:r>
        <w:rPr>
          <w:rFonts w:asciiTheme="majorHAnsi" w:hAnsiTheme="majorHAnsi"/>
          <w:b/>
          <w:bCs/>
          <w:sz w:val="24"/>
          <w:szCs w:val="24"/>
        </w:rPr>
        <w:t xml:space="preserve"> (cinco)</w:t>
      </w:r>
      <w:r w:rsidR="00FB3FBF" w:rsidRPr="00FC704A">
        <w:rPr>
          <w:rFonts w:asciiTheme="majorHAnsi" w:hAnsiTheme="majorHAnsi"/>
          <w:sz w:val="24"/>
          <w:szCs w:val="24"/>
        </w:rPr>
        <w:t xml:space="preserve"> parcelas</w:t>
      </w:r>
      <w:r w:rsidR="00406982" w:rsidRPr="00FC704A">
        <w:rPr>
          <w:rFonts w:asciiTheme="majorHAnsi" w:hAnsiTheme="majorHAnsi"/>
          <w:sz w:val="24"/>
          <w:szCs w:val="24"/>
        </w:rPr>
        <w:t>, no importe de R$ 1.316,84</w:t>
      </w:r>
      <w:r>
        <w:rPr>
          <w:rFonts w:asciiTheme="majorHAnsi" w:hAnsiTheme="majorHAnsi"/>
          <w:sz w:val="24"/>
          <w:szCs w:val="24"/>
        </w:rPr>
        <w:t xml:space="preserve"> por parcela</w:t>
      </w:r>
      <w:r w:rsidR="00FB3FBF" w:rsidRPr="00FC704A">
        <w:rPr>
          <w:rFonts w:asciiTheme="majorHAnsi" w:hAnsiTheme="majorHAnsi"/>
          <w:sz w:val="24"/>
          <w:szCs w:val="24"/>
        </w:rPr>
        <w:t>, na forma da lei 8.900/1994</w:t>
      </w:r>
      <w:r>
        <w:rPr>
          <w:rFonts w:asciiTheme="majorHAnsi" w:hAnsiTheme="majorHAnsi"/>
          <w:sz w:val="24"/>
          <w:szCs w:val="24"/>
        </w:rPr>
        <w:t xml:space="preserve"> e Súmula 389, do C.TST</w:t>
      </w:r>
      <w:r w:rsidR="00FB3FBF" w:rsidRPr="00FC704A">
        <w:rPr>
          <w:rFonts w:asciiTheme="majorHAnsi" w:hAnsiTheme="majorHAnsi"/>
          <w:sz w:val="24"/>
          <w:szCs w:val="24"/>
        </w:rPr>
        <w:t>.</w:t>
      </w:r>
    </w:p>
    <w:p w:rsidR="007C1493" w:rsidRPr="00C605CD" w:rsidRDefault="007C1493" w:rsidP="00DB64D6">
      <w:pPr>
        <w:spacing w:line="360" w:lineRule="auto"/>
        <w:ind w:firstLine="2268"/>
        <w:jc w:val="both"/>
        <w:rPr>
          <w:rFonts w:asciiTheme="majorHAnsi" w:hAnsiTheme="majorHAnsi"/>
          <w:color w:val="948A54" w:themeColor="background2" w:themeShade="80"/>
          <w:sz w:val="24"/>
          <w:szCs w:val="24"/>
        </w:rPr>
      </w:pPr>
    </w:p>
    <w:p w:rsidR="003455EB" w:rsidRPr="00C605CD" w:rsidRDefault="003455EB" w:rsidP="003455EB">
      <w:pPr>
        <w:pStyle w:val="PargrafodaLista"/>
        <w:numPr>
          <w:ilvl w:val="1"/>
          <w:numId w:val="4"/>
        </w:numPr>
        <w:tabs>
          <w:tab w:val="left" w:pos="2268"/>
        </w:tabs>
        <w:spacing w:line="360" w:lineRule="auto"/>
        <w:jc w:val="both"/>
        <w:rPr>
          <w:rFonts w:asciiTheme="majorHAnsi" w:hAnsiTheme="majorHAnsi"/>
          <w:b/>
          <w:sz w:val="24"/>
          <w:szCs w:val="24"/>
          <w:u w:val="single"/>
        </w:rPr>
      </w:pPr>
      <w:r w:rsidRPr="00C605CD">
        <w:rPr>
          <w:rFonts w:asciiTheme="majorHAnsi" w:hAnsiTheme="majorHAnsi"/>
          <w:b/>
          <w:sz w:val="24"/>
          <w:szCs w:val="24"/>
          <w:u w:val="single"/>
        </w:rPr>
        <w:t xml:space="preserve">Multa do Artigo 467, da </w:t>
      </w:r>
      <w:proofErr w:type="gramStart"/>
      <w:r w:rsidRPr="00C605CD">
        <w:rPr>
          <w:rFonts w:asciiTheme="majorHAnsi" w:hAnsiTheme="majorHAnsi"/>
          <w:b/>
          <w:sz w:val="24"/>
          <w:szCs w:val="24"/>
          <w:u w:val="single"/>
        </w:rPr>
        <w:t>CLT</w:t>
      </w:r>
      <w:proofErr w:type="gramEnd"/>
    </w:p>
    <w:p w:rsidR="00406982" w:rsidRPr="00C605CD" w:rsidRDefault="00406982" w:rsidP="003455EB">
      <w:pPr>
        <w:tabs>
          <w:tab w:val="left" w:pos="2268"/>
        </w:tabs>
        <w:spacing w:line="360" w:lineRule="auto"/>
        <w:ind w:firstLine="2268"/>
        <w:jc w:val="both"/>
        <w:rPr>
          <w:rFonts w:asciiTheme="majorHAnsi" w:hAnsiTheme="majorHAnsi"/>
          <w:sz w:val="24"/>
          <w:szCs w:val="24"/>
        </w:rPr>
      </w:pPr>
    </w:p>
    <w:p w:rsidR="003455EB" w:rsidRPr="00C605CD" w:rsidRDefault="003455EB" w:rsidP="00746BB1">
      <w:pPr>
        <w:tabs>
          <w:tab w:val="left" w:pos="2268"/>
        </w:tabs>
        <w:spacing w:line="360" w:lineRule="auto"/>
        <w:ind w:firstLine="1701"/>
        <w:jc w:val="both"/>
        <w:rPr>
          <w:rFonts w:asciiTheme="majorHAnsi" w:hAnsiTheme="majorHAnsi"/>
          <w:sz w:val="24"/>
          <w:szCs w:val="24"/>
        </w:rPr>
      </w:pPr>
      <w:r w:rsidRPr="00C605CD">
        <w:rPr>
          <w:rFonts w:asciiTheme="majorHAnsi" w:hAnsiTheme="majorHAnsi"/>
          <w:sz w:val="24"/>
          <w:szCs w:val="24"/>
        </w:rPr>
        <w:t xml:space="preserve">Requer o pagamento das verbas rescisórias incontroversas em primeira audiência, quais sejam diferenças de aviso prévio, sob pena da multa prevista no artigo 467, da CLT (Súmula 69, do </w:t>
      </w:r>
      <w:proofErr w:type="gramStart"/>
      <w:r w:rsidRPr="00C605CD">
        <w:rPr>
          <w:rFonts w:asciiTheme="majorHAnsi" w:hAnsiTheme="majorHAnsi"/>
          <w:sz w:val="24"/>
          <w:szCs w:val="24"/>
        </w:rPr>
        <w:t>C.</w:t>
      </w:r>
      <w:proofErr w:type="gramEnd"/>
      <w:r w:rsidRPr="00C605CD">
        <w:rPr>
          <w:rFonts w:asciiTheme="majorHAnsi" w:hAnsiTheme="majorHAnsi"/>
          <w:sz w:val="24"/>
          <w:szCs w:val="24"/>
        </w:rPr>
        <w:t>TST).</w:t>
      </w:r>
    </w:p>
    <w:p w:rsidR="003455EB" w:rsidRPr="00C605CD" w:rsidRDefault="003455EB" w:rsidP="003455EB">
      <w:pPr>
        <w:tabs>
          <w:tab w:val="left" w:pos="2268"/>
        </w:tabs>
        <w:spacing w:line="360" w:lineRule="auto"/>
        <w:ind w:firstLine="2268"/>
        <w:jc w:val="both"/>
        <w:rPr>
          <w:rFonts w:asciiTheme="majorHAnsi" w:hAnsiTheme="majorHAnsi"/>
          <w:sz w:val="24"/>
          <w:szCs w:val="24"/>
        </w:rPr>
      </w:pPr>
    </w:p>
    <w:p w:rsidR="003455EB" w:rsidRPr="00C605CD" w:rsidRDefault="003455EB" w:rsidP="003455EB">
      <w:pPr>
        <w:pStyle w:val="PargrafodaLista"/>
        <w:numPr>
          <w:ilvl w:val="1"/>
          <w:numId w:val="4"/>
        </w:numPr>
        <w:tabs>
          <w:tab w:val="left" w:pos="2268"/>
        </w:tabs>
        <w:spacing w:line="360" w:lineRule="auto"/>
        <w:jc w:val="both"/>
        <w:rPr>
          <w:rFonts w:asciiTheme="majorHAnsi" w:hAnsiTheme="majorHAnsi"/>
          <w:b/>
          <w:sz w:val="24"/>
          <w:szCs w:val="24"/>
          <w:u w:val="single"/>
        </w:rPr>
      </w:pPr>
      <w:r w:rsidRPr="00C605CD">
        <w:rPr>
          <w:rFonts w:asciiTheme="majorHAnsi" w:hAnsiTheme="majorHAnsi"/>
          <w:b/>
          <w:sz w:val="24"/>
          <w:szCs w:val="24"/>
          <w:u w:val="single"/>
        </w:rPr>
        <w:t xml:space="preserve">Multa do Artigo 477, da </w:t>
      </w:r>
      <w:proofErr w:type="gramStart"/>
      <w:r w:rsidRPr="00C605CD">
        <w:rPr>
          <w:rFonts w:asciiTheme="majorHAnsi" w:hAnsiTheme="majorHAnsi"/>
          <w:b/>
          <w:sz w:val="24"/>
          <w:szCs w:val="24"/>
          <w:u w:val="single"/>
        </w:rPr>
        <w:t>CLT</w:t>
      </w:r>
      <w:proofErr w:type="gramEnd"/>
    </w:p>
    <w:p w:rsidR="003455EB" w:rsidRPr="00C605CD" w:rsidRDefault="003455EB" w:rsidP="003455EB">
      <w:pPr>
        <w:tabs>
          <w:tab w:val="left" w:pos="2268"/>
        </w:tabs>
        <w:spacing w:line="360" w:lineRule="auto"/>
        <w:ind w:firstLine="2268"/>
        <w:jc w:val="both"/>
        <w:rPr>
          <w:rFonts w:asciiTheme="majorHAnsi" w:hAnsiTheme="majorHAnsi"/>
          <w:sz w:val="24"/>
          <w:szCs w:val="24"/>
        </w:rPr>
      </w:pPr>
    </w:p>
    <w:p w:rsidR="00D6596F" w:rsidRPr="00C605CD" w:rsidRDefault="003455EB" w:rsidP="00746BB1">
      <w:pPr>
        <w:tabs>
          <w:tab w:val="left" w:pos="2268"/>
        </w:tabs>
        <w:spacing w:line="360" w:lineRule="auto"/>
        <w:ind w:firstLine="1701"/>
        <w:jc w:val="both"/>
        <w:rPr>
          <w:rFonts w:asciiTheme="majorHAnsi" w:hAnsiTheme="majorHAnsi"/>
          <w:sz w:val="24"/>
          <w:szCs w:val="24"/>
        </w:rPr>
      </w:pPr>
      <w:r w:rsidRPr="00C605CD">
        <w:rPr>
          <w:rFonts w:asciiTheme="majorHAnsi" w:hAnsiTheme="majorHAnsi"/>
          <w:sz w:val="24"/>
          <w:szCs w:val="24"/>
        </w:rPr>
        <w:t>Não foi observado o prazo estipulado no § 6º do artigo 477, da CLT, eis que a reclamada deixou de quitar as verbas rescisórias em sua integralidade, existindo até o momento diferenças a serem quitadas.</w:t>
      </w:r>
    </w:p>
    <w:p w:rsidR="003455EB" w:rsidRPr="00C605CD" w:rsidRDefault="003455EB" w:rsidP="003455EB">
      <w:pPr>
        <w:tabs>
          <w:tab w:val="left" w:pos="2268"/>
        </w:tabs>
        <w:spacing w:line="360" w:lineRule="auto"/>
        <w:ind w:firstLine="2268"/>
        <w:jc w:val="both"/>
        <w:rPr>
          <w:rFonts w:asciiTheme="majorHAnsi" w:hAnsiTheme="majorHAnsi"/>
          <w:color w:val="999999"/>
          <w:sz w:val="24"/>
          <w:szCs w:val="24"/>
        </w:rPr>
      </w:pPr>
    </w:p>
    <w:p w:rsidR="0071447A" w:rsidRPr="00C605CD" w:rsidRDefault="00C605CD" w:rsidP="00406982">
      <w:pPr>
        <w:pStyle w:val="PargrafodaLista"/>
        <w:numPr>
          <w:ilvl w:val="1"/>
          <w:numId w:val="4"/>
        </w:numPr>
        <w:tabs>
          <w:tab w:val="left" w:pos="2268"/>
        </w:tabs>
        <w:spacing w:line="360" w:lineRule="auto"/>
        <w:jc w:val="both"/>
        <w:rPr>
          <w:rFonts w:asciiTheme="majorHAnsi" w:hAnsiTheme="majorHAnsi"/>
          <w:b/>
          <w:sz w:val="24"/>
          <w:szCs w:val="24"/>
          <w:u w:val="single"/>
        </w:rPr>
      </w:pPr>
      <w:r w:rsidRPr="00C605CD">
        <w:rPr>
          <w:rFonts w:asciiTheme="majorHAnsi" w:hAnsiTheme="majorHAnsi"/>
          <w:b/>
          <w:sz w:val="24"/>
          <w:szCs w:val="24"/>
          <w:u w:val="single"/>
        </w:rPr>
        <w:t>Da Dedução</w:t>
      </w:r>
    </w:p>
    <w:p w:rsidR="000275CB" w:rsidRPr="00C605CD" w:rsidRDefault="000275CB" w:rsidP="00DB64D6">
      <w:pPr>
        <w:tabs>
          <w:tab w:val="left" w:pos="2268"/>
        </w:tabs>
        <w:spacing w:line="360" w:lineRule="auto"/>
        <w:ind w:firstLine="2268"/>
        <w:jc w:val="both"/>
        <w:rPr>
          <w:rFonts w:asciiTheme="majorHAnsi" w:hAnsiTheme="majorHAnsi"/>
          <w:sz w:val="24"/>
          <w:szCs w:val="24"/>
        </w:rPr>
      </w:pPr>
    </w:p>
    <w:p w:rsidR="0071447A" w:rsidRPr="00C605CD" w:rsidRDefault="003455EB" w:rsidP="00746BB1">
      <w:pPr>
        <w:spacing w:line="360" w:lineRule="auto"/>
        <w:ind w:firstLine="1701"/>
        <w:jc w:val="both"/>
        <w:rPr>
          <w:rFonts w:asciiTheme="majorHAnsi" w:hAnsiTheme="majorHAnsi"/>
          <w:sz w:val="24"/>
          <w:szCs w:val="24"/>
        </w:rPr>
      </w:pPr>
      <w:r w:rsidRPr="00C605CD">
        <w:rPr>
          <w:rFonts w:asciiTheme="majorHAnsi" w:hAnsiTheme="majorHAnsi"/>
          <w:sz w:val="24"/>
          <w:szCs w:val="24"/>
        </w:rPr>
        <w:t xml:space="preserve">Uma vez que o reclamante não detém a integralidade dos comprovantes de pagamento do período contratual, não se encontra apto a ressalvar adequadamente os montantes recebidos, motivo pelo qual, uma vez juntada </w:t>
      </w:r>
      <w:proofErr w:type="gramStart"/>
      <w:r w:rsidRPr="00C605CD">
        <w:rPr>
          <w:rFonts w:asciiTheme="majorHAnsi" w:hAnsiTheme="majorHAnsi"/>
          <w:sz w:val="24"/>
          <w:szCs w:val="24"/>
        </w:rPr>
        <w:t>a</w:t>
      </w:r>
      <w:proofErr w:type="gramEnd"/>
      <w:r w:rsidRPr="00C605CD">
        <w:rPr>
          <w:rFonts w:asciiTheme="majorHAnsi" w:hAnsiTheme="majorHAnsi"/>
          <w:sz w:val="24"/>
          <w:szCs w:val="24"/>
        </w:rPr>
        <w:t xml:space="preserve"> documentação aos autos, requer sejam deduzidos da condenação os valores pagos sob a mesma rubrica, no mesmo período de apuração, observado o disposto nas Súmulas 18 e 187, do C.TST.</w:t>
      </w:r>
    </w:p>
    <w:p w:rsidR="003455EB" w:rsidRPr="00C605CD" w:rsidRDefault="003455EB" w:rsidP="00DB64D6">
      <w:pPr>
        <w:spacing w:line="360" w:lineRule="auto"/>
        <w:ind w:firstLine="2268"/>
        <w:jc w:val="both"/>
        <w:rPr>
          <w:rFonts w:asciiTheme="majorHAnsi" w:hAnsiTheme="majorHAnsi"/>
          <w:sz w:val="24"/>
          <w:szCs w:val="24"/>
        </w:rPr>
      </w:pPr>
    </w:p>
    <w:p w:rsidR="00D5408E" w:rsidRPr="00C605CD" w:rsidRDefault="00C605CD" w:rsidP="00406982">
      <w:pPr>
        <w:pStyle w:val="PargrafodaLista"/>
        <w:numPr>
          <w:ilvl w:val="1"/>
          <w:numId w:val="4"/>
        </w:numPr>
        <w:tabs>
          <w:tab w:val="left" w:pos="2268"/>
        </w:tabs>
        <w:spacing w:line="360" w:lineRule="auto"/>
        <w:jc w:val="both"/>
        <w:rPr>
          <w:rFonts w:asciiTheme="majorHAnsi" w:hAnsiTheme="majorHAnsi"/>
          <w:b/>
          <w:bCs/>
          <w:sz w:val="24"/>
          <w:szCs w:val="24"/>
          <w:u w:val="single"/>
        </w:rPr>
      </w:pPr>
      <w:r w:rsidRPr="00C605CD">
        <w:rPr>
          <w:rFonts w:asciiTheme="majorHAnsi" w:hAnsiTheme="majorHAnsi"/>
          <w:b/>
          <w:bCs/>
          <w:sz w:val="24"/>
          <w:szCs w:val="24"/>
          <w:u w:val="single"/>
        </w:rPr>
        <w:t>Indenização das Despesas com Advogado</w:t>
      </w:r>
    </w:p>
    <w:p w:rsidR="00D5408E" w:rsidRPr="00C605CD" w:rsidRDefault="00D5408E" w:rsidP="00D5408E">
      <w:pPr>
        <w:tabs>
          <w:tab w:val="left" w:pos="2268"/>
        </w:tabs>
        <w:spacing w:line="360" w:lineRule="auto"/>
        <w:jc w:val="both"/>
        <w:rPr>
          <w:rFonts w:asciiTheme="majorHAnsi" w:hAnsiTheme="majorHAnsi"/>
          <w:b/>
          <w:bCs/>
          <w:sz w:val="24"/>
          <w:szCs w:val="24"/>
          <w:u w:val="single"/>
        </w:rPr>
      </w:pPr>
    </w:p>
    <w:p w:rsidR="003455EB" w:rsidRPr="00C605CD" w:rsidRDefault="003455EB" w:rsidP="003455EB">
      <w:pPr>
        <w:spacing w:line="360" w:lineRule="auto"/>
        <w:ind w:firstLine="1701"/>
        <w:jc w:val="both"/>
        <w:rPr>
          <w:rFonts w:asciiTheme="majorHAnsi" w:hAnsiTheme="majorHAnsi"/>
          <w:sz w:val="24"/>
          <w:szCs w:val="24"/>
        </w:rPr>
      </w:pPr>
      <w:r w:rsidRPr="00C605CD">
        <w:rPr>
          <w:rFonts w:asciiTheme="majorHAnsi" w:hAnsiTheme="majorHAnsi"/>
          <w:sz w:val="24"/>
          <w:szCs w:val="24"/>
        </w:rPr>
        <w:t>No presente caso, ainda que todas as verbas ora pleiteadas sejam deferidas ao autor, haverá a dedução dos honorários advocatícios, firmados com seus patronos.</w:t>
      </w:r>
    </w:p>
    <w:p w:rsidR="003455EB" w:rsidRPr="00C605CD" w:rsidRDefault="003455EB" w:rsidP="003455EB">
      <w:pPr>
        <w:spacing w:line="360" w:lineRule="auto"/>
        <w:ind w:firstLine="1701"/>
        <w:jc w:val="both"/>
        <w:rPr>
          <w:rFonts w:asciiTheme="majorHAnsi" w:hAnsiTheme="majorHAnsi"/>
          <w:sz w:val="24"/>
          <w:szCs w:val="24"/>
        </w:rPr>
      </w:pPr>
      <w:r w:rsidRPr="00C605CD">
        <w:rPr>
          <w:rFonts w:asciiTheme="majorHAnsi" w:hAnsiTheme="majorHAnsi"/>
          <w:sz w:val="24"/>
          <w:szCs w:val="24"/>
        </w:rPr>
        <w:t>Tem-se que referida dedução prejudicará o autor na medida em que não permitirá a satisfação integral do dano, vez que ele terá que arcar com o ônus do pagamento de honorários advocatícios, cuja contratação só foi necessária em face da recusa do reclamado na satisfação voluntária da obrigação.</w:t>
      </w:r>
    </w:p>
    <w:p w:rsidR="003455EB" w:rsidRPr="00C605CD" w:rsidRDefault="003455EB" w:rsidP="003455EB">
      <w:pPr>
        <w:spacing w:line="360" w:lineRule="auto"/>
        <w:ind w:firstLine="1701"/>
        <w:jc w:val="both"/>
        <w:rPr>
          <w:rFonts w:asciiTheme="majorHAnsi" w:hAnsiTheme="majorHAnsi"/>
          <w:sz w:val="24"/>
          <w:szCs w:val="24"/>
        </w:rPr>
      </w:pPr>
      <w:r w:rsidRPr="00C605CD">
        <w:rPr>
          <w:rFonts w:asciiTheme="majorHAnsi" w:hAnsiTheme="majorHAnsi"/>
          <w:sz w:val="24"/>
          <w:szCs w:val="24"/>
        </w:rPr>
        <w:t xml:space="preserve">O artigo 389, do Código Civil de 2002 dispõe que na hipótese de não cumprimento da obrigação, o devedor deve responder por perdas e danos, instituindo no </w:t>
      </w:r>
      <w:r w:rsidRPr="00C605CD">
        <w:rPr>
          <w:rFonts w:asciiTheme="majorHAnsi" w:hAnsiTheme="majorHAnsi"/>
          <w:sz w:val="24"/>
          <w:szCs w:val="24"/>
        </w:rPr>
        <w:lastRenderedPageBreak/>
        <w:t xml:space="preserve">direito pátrio a figura da reparação civil que, com relação ao direito processual, guarda íntima relação com o princípio da plena restauração do direito. O artigo 404 do mesmo Código estatui que as perdas e danos </w:t>
      </w:r>
      <w:proofErr w:type="gramStart"/>
      <w:r w:rsidRPr="00C605CD">
        <w:rPr>
          <w:rFonts w:asciiTheme="majorHAnsi" w:hAnsiTheme="majorHAnsi"/>
          <w:sz w:val="24"/>
          <w:szCs w:val="24"/>
        </w:rPr>
        <w:t>compreendem</w:t>
      </w:r>
      <w:proofErr w:type="gramEnd"/>
      <w:r w:rsidRPr="00C605CD">
        <w:rPr>
          <w:rFonts w:asciiTheme="majorHAnsi" w:hAnsiTheme="majorHAnsi"/>
          <w:sz w:val="24"/>
          <w:szCs w:val="24"/>
        </w:rPr>
        <w:t xml:space="preserve"> juros, custas e honorários de advogado, sem prejuízo da pena convencional.</w:t>
      </w:r>
    </w:p>
    <w:p w:rsidR="003455EB" w:rsidRPr="00C605CD" w:rsidRDefault="003455EB" w:rsidP="003455EB">
      <w:pPr>
        <w:spacing w:line="360" w:lineRule="auto"/>
        <w:ind w:firstLine="1701"/>
        <w:jc w:val="both"/>
        <w:rPr>
          <w:rFonts w:asciiTheme="majorHAnsi" w:hAnsiTheme="majorHAnsi"/>
          <w:sz w:val="24"/>
          <w:szCs w:val="24"/>
        </w:rPr>
      </w:pPr>
      <w:r w:rsidRPr="00C605CD">
        <w:rPr>
          <w:rFonts w:asciiTheme="majorHAnsi" w:hAnsiTheme="majorHAnsi"/>
          <w:sz w:val="24"/>
          <w:szCs w:val="24"/>
        </w:rPr>
        <w:t xml:space="preserve">Salienta-se que não se trata de condenação em verba honorária, já que esta tem natureza na relação jurídica processual e tem como beneficiário o profissional do direito, ao passo que a indenização que se persegue tem natureza na relação jurídica material e tem como beneficiário o próprio reclamante, o qual certamente irá despender parte de seu crédito no pagamento de honorários advocatícios. Ressalte-se que embora a CLT preveja o </w:t>
      </w:r>
      <w:r w:rsidRPr="009E2245">
        <w:rPr>
          <w:rFonts w:asciiTheme="majorHAnsi" w:hAnsiTheme="majorHAnsi"/>
          <w:i/>
          <w:sz w:val="24"/>
          <w:szCs w:val="24"/>
        </w:rPr>
        <w:t>jus postulandi</w:t>
      </w:r>
      <w:r w:rsidRPr="00C605CD">
        <w:rPr>
          <w:rFonts w:asciiTheme="majorHAnsi" w:hAnsiTheme="majorHAnsi"/>
          <w:sz w:val="24"/>
          <w:szCs w:val="24"/>
        </w:rPr>
        <w:t>, como meio de facilitar o acesso à justiça do trabalhador, essa faculdade não pode ser invocada em seu desfavor, como punição para aquele que optou postular assistido por profissional técnico.</w:t>
      </w:r>
    </w:p>
    <w:p w:rsidR="003455EB" w:rsidRPr="00C605CD" w:rsidRDefault="003455EB" w:rsidP="003455EB">
      <w:pPr>
        <w:spacing w:line="360" w:lineRule="auto"/>
        <w:ind w:firstLine="1701"/>
        <w:jc w:val="both"/>
        <w:rPr>
          <w:rFonts w:asciiTheme="majorHAnsi" w:hAnsiTheme="majorHAnsi"/>
          <w:sz w:val="24"/>
          <w:szCs w:val="24"/>
        </w:rPr>
      </w:pPr>
      <w:r w:rsidRPr="00C605CD">
        <w:rPr>
          <w:rFonts w:asciiTheme="majorHAnsi" w:hAnsiTheme="majorHAnsi"/>
          <w:sz w:val="24"/>
          <w:szCs w:val="24"/>
        </w:rPr>
        <w:t xml:space="preserve">Neste sentido, caminha o entendimento pretoriano, valendo citar o posicionamento do I. M. </w:t>
      </w:r>
      <w:proofErr w:type="spellStart"/>
      <w:r w:rsidRPr="00C605CD">
        <w:rPr>
          <w:rFonts w:asciiTheme="majorHAnsi" w:hAnsiTheme="majorHAnsi"/>
          <w:sz w:val="24"/>
          <w:szCs w:val="24"/>
        </w:rPr>
        <w:t>Luis</w:t>
      </w:r>
      <w:proofErr w:type="spellEnd"/>
      <w:r w:rsidRPr="00C605CD">
        <w:rPr>
          <w:rFonts w:asciiTheme="majorHAnsi" w:hAnsiTheme="majorHAnsi"/>
          <w:sz w:val="24"/>
          <w:szCs w:val="24"/>
        </w:rPr>
        <w:t xml:space="preserve"> Paulo </w:t>
      </w:r>
      <w:proofErr w:type="spellStart"/>
      <w:r w:rsidRPr="00C605CD">
        <w:rPr>
          <w:rFonts w:asciiTheme="majorHAnsi" w:hAnsiTheme="majorHAnsi"/>
          <w:sz w:val="24"/>
          <w:szCs w:val="24"/>
        </w:rPr>
        <w:t>Pasotti</w:t>
      </w:r>
      <w:proofErr w:type="spellEnd"/>
      <w:r w:rsidRPr="00C605CD">
        <w:rPr>
          <w:rFonts w:asciiTheme="majorHAnsi" w:hAnsiTheme="majorHAnsi"/>
          <w:sz w:val="24"/>
          <w:szCs w:val="24"/>
        </w:rPr>
        <w:t xml:space="preserve"> Valente, proferido nos autos do processo n.º 2624/2002, perante a 1.ª vara do Trabalho de São Paulo, conforme segue:</w:t>
      </w:r>
    </w:p>
    <w:p w:rsidR="003455EB" w:rsidRPr="009E2245" w:rsidRDefault="003455EB" w:rsidP="009E2245">
      <w:pPr>
        <w:pStyle w:val="SemEspaamento"/>
        <w:rPr>
          <w:rFonts w:asciiTheme="majorHAnsi" w:hAnsiTheme="majorHAnsi"/>
        </w:rPr>
      </w:pPr>
      <w:r w:rsidRPr="009E2245">
        <w:rPr>
          <w:rFonts w:asciiTheme="majorHAnsi" w:hAnsiTheme="majorHAnsi"/>
        </w:rPr>
        <w:t xml:space="preserve">Considerando-se o disposto no artigo 404 do Código Civil, </w:t>
      </w:r>
      <w:proofErr w:type="gramStart"/>
      <w:r w:rsidRPr="009E2245">
        <w:rPr>
          <w:rFonts w:asciiTheme="majorHAnsi" w:hAnsiTheme="majorHAnsi"/>
        </w:rPr>
        <w:t>impõe-se</w:t>
      </w:r>
      <w:proofErr w:type="gramEnd"/>
      <w:r w:rsidRPr="009E2245">
        <w:rPr>
          <w:rFonts w:asciiTheme="majorHAnsi" w:hAnsiTheme="majorHAnsi"/>
        </w:rPr>
        <w:t xml:space="preserve">, para a reparação integral do dano sofrido pelo autor e reconhecido no julgado, que a indenização inclua, além de juros e correção monetária, também honorários advocatícios. Não se argumente que tal medida encontra óbice no artigo 791 da Consolidação das Leis do Trabalho, porquanto esta norma tem natureza processual, enquanto o fundamento que ora evocado tem caráter de direito material. Não importa, pois, a faculdade do “jus postulandi”, e tampouco a sucumbência processual funciona como elemento condicionante da atribuição. Atente-se que o crédito destina-se ao reclamante, não ao patrono, não se aplicando a disposição da Lei 8906/94 (artigo 23), que permite sua execução autônoma. Constitui-se parcela do credito do autor na reparação do dano original e a ele será liberada, em favor do reclamante, fixando-se, segundo os costumes, em 30% do valor da condenação. </w:t>
      </w:r>
    </w:p>
    <w:p w:rsidR="0071447A" w:rsidRPr="00C605CD" w:rsidRDefault="003455EB" w:rsidP="003455EB">
      <w:pPr>
        <w:spacing w:line="360" w:lineRule="auto"/>
        <w:ind w:firstLine="1701"/>
        <w:jc w:val="both"/>
        <w:rPr>
          <w:rFonts w:asciiTheme="majorHAnsi" w:hAnsiTheme="majorHAnsi"/>
          <w:sz w:val="24"/>
          <w:szCs w:val="24"/>
        </w:rPr>
      </w:pPr>
      <w:r w:rsidRPr="00C605CD">
        <w:rPr>
          <w:rFonts w:asciiTheme="majorHAnsi" w:hAnsiTheme="majorHAnsi"/>
          <w:sz w:val="24"/>
          <w:szCs w:val="24"/>
        </w:rPr>
        <w:t>Diante do acima disposto, requer-se desde já, a condenação da reclamada no pagamento da indenização referente aos honorários advocatícios, a base de 30% do valor das verbas apuradas em liquidação de sentença.</w:t>
      </w:r>
    </w:p>
    <w:p w:rsidR="0071447A" w:rsidRPr="00C605CD" w:rsidRDefault="0071447A" w:rsidP="003455EB">
      <w:pPr>
        <w:pStyle w:val="PargrafodaLista"/>
        <w:numPr>
          <w:ilvl w:val="0"/>
          <w:numId w:val="4"/>
        </w:numPr>
        <w:tabs>
          <w:tab w:val="left" w:pos="-180"/>
          <w:tab w:val="right" w:pos="8838"/>
        </w:tabs>
        <w:spacing w:line="360" w:lineRule="auto"/>
        <w:jc w:val="both"/>
        <w:rPr>
          <w:rFonts w:asciiTheme="majorHAnsi" w:hAnsiTheme="majorHAnsi"/>
          <w:b/>
          <w:sz w:val="24"/>
          <w:szCs w:val="24"/>
          <w:u w:val="single"/>
        </w:rPr>
      </w:pPr>
      <w:r w:rsidRPr="00C605CD">
        <w:rPr>
          <w:rFonts w:asciiTheme="majorHAnsi" w:hAnsiTheme="majorHAnsi"/>
          <w:b/>
          <w:sz w:val="24"/>
          <w:szCs w:val="24"/>
          <w:u w:val="single"/>
        </w:rPr>
        <w:t xml:space="preserve">PEDIDOS </w:t>
      </w:r>
    </w:p>
    <w:p w:rsidR="008868F7" w:rsidRPr="00C605CD" w:rsidRDefault="008868F7" w:rsidP="00DB64D6">
      <w:pPr>
        <w:tabs>
          <w:tab w:val="left" w:pos="2268"/>
        </w:tabs>
        <w:spacing w:line="360" w:lineRule="auto"/>
        <w:ind w:firstLine="2268"/>
        <w:jc w:val="both"/>
        <w:rPr>
          <w:rFonts w:asciiTheme="majorHAnsi" w:hAnsiTheme="majorHAnsi"/>
          <w:b/>
          <w:sz w:val="24"/>
          <w:szCs w:val="24"/>
        </w:rPr>
      </w:pPr>
    </w:p>
    <w:p w:rsidR="00D5408E" w:rsidRPr="00C605CD" w:rsidRDefault="00C605CD" w:rsidP="00D5408E">
      <w:pPr>
        <w:tabs>
          <w:tab w:val="left" w:pos="2268"/>
        </w:tabs>
        <w:spacing w:line="360" w:lineRule="auto"/>
        <w:ind w:firstLine="1701"/>
        <w:jc w:val="both"/>
        <w:rPr>
          <w:rFonts w:asciiTheme="majorHAnsi" w:hAnsiTheme="majorHAnsi"/>
          <w:b/>
          <w:sz w:val="24"/>
          <w:szCs w:val="24"/>
        </w:rPr>
      </w:pPr>
      <w:r w:rsidRPr="00C605CD">
        <w:rPr>
          <w:rFonts w:asciiTheme="majorHAnsi" w:hAnsiTheme="majorHAnsi"/>
          <w:b/>
          <w:sz w:val="24"/>
          <w:szCs w:val="24"/>
        </w:rPr>
        <w:t>Por todo o</w:t>
      </w:r>
      <w:r w:rsidR="00D5408E" w:rsidRPr="00C605CD">
        <w:rPr>
          <w:rFonts w:asciiTheme="majorHAnsi" w:hAnsiTheme="majorHAnsi"/>
          <w:b/>
          <w:sz w:val="24"/>
          <w:szCs w:val="24"/>
        </w:rPr>
        <w:t xml:space="preserve"> exposto, e considerando-se a GLOBALIDADE SALARIAL (todas as verbas salariais) para o cálculo das verbas deferidas na presente demanda, </w:t>
      </w:r>
      <w:r w:rsidR="00D5408E" w:rsidRPr="00C605CD">
        <w:rPr>
          <w:rFonts w:asciiTheme="majorHAnsi" w:hAnsiTheme="majorHAnsi"/>
          <w:b/>
          <w:sz w:val="24"/>
          <w:szCs w:val="24"/>
          <w:u w:val="single"/>
        </w:rPr>
        <w:t xml:space="preserve">REQUER: </w:t>
      </w:r>
    </w:p>
    <w:p w:rsidR="00D5408E" w:rsidRPr="00C605CD" w:rsidRDefault="00D5408E" w:rsidP="00DB64D6">
      <w:pPr>
        <w:spacing w:line="360" w:lineRule="auto"/>
        <w:jc w:val="both"/>
        <w:rPr>
          <w:rFonts w:asciiTheme="majorHAnsi" w:hAnsiTheme="majorHAnsi"/>
          <w:b/>
          <w:color w:val="FF00FF"/>
          <w:sz w:val="24"/>
          <w:szCs w:val="24"/>
          <w:u w:val="single"/>
        </w:rPr>
      </w:pPr>
    </w:p>
    <w:p w:rsidR="009E2245" w:rsidRPr="009E2245" w:rsidRDefault="009E2245" w:rsidP="009E2245">
      <w:pPr>
        <w:pStyle w:val="PargrafodaLista"/>
        <w:numPr>
          <w:ilvl w:val="0"/>
          <w:numId w:val="3"/>
        </w:numPr>
        <w:spacing w:line="360" w:lineRule="auto"/>
        <w:ind w:left="714" w:hanging="357"/>
        <w:jc w:val="both"/>
        <w:rPr>
          <w:rFonts w:asciiTheme="majorHAnsi" w:hAnsiTheme="majorHAnsi"/>
          <w:sz w:val="24"/>
          <w:szCs w:val="24"/>
        </w:rPr>
      </w:pPr>
      <w:r w:rsidRPr="009E2245">
        <w:rPr>
          <w:rFonts w:asciiTheme="majorHAnsi" w:hAnsiTheme="majorHAnsi"/>
          <w:sz w:val="24"/>
          <w:szCs w:val="24"/>
        </w:rPr>
        <w:lastRenderedPageBreak/>
        <w:t xml:space="preserve">Sejam concedidos os benefícios da Justiça gratuita, por ser pobre e não ter condições de arcar com </w:t>
      </w:r>
      <w:proofErr w:type="gramStart"/>
      <w:r w:rsidRPr="009E2245">
        <w:rPr>
          <w:rFonts w:asciiTheme="majorHAnsi" w:hAnsiTheme="majorHAnsi"/>
          <w:sz w:val="24"/>
          <w:szCs w:val="24"/>
        </w:rPr>
        <w:t>as custas</w:t>
      </w:r>
      <w:proofErr w:type="gramEnd"/>
      <w:r w:rsidRPr="009E2245">
        <w:rPr>
          <w:rFonts w:asciiTheme="majorHAnsi" w:hAnsiTheme="majorHAnsi"/>
          <w:sz w:val="24"/>
          <w:szCs w:val="24"/>
        </w:rPr>
        <w:t xml:space="preserve"> do processo, conforme declaração em anexo.</w:t>
      </w:r>
    </w:p>
    <w:p w:rsidR="00D5408E" w:rsidRPr="009E2245" w:rsidRDefault="00D5408E" w:rsidP="009E2245">
      <w:pPr>
        <w:pStyle w:val="PargrafodaLista"/>
        <w:numPr>
          <w:ilvl w:val="0"/>
          <w:numId w:val="3"/>
        </w:numPr>
        <w:tabs>
          <w:tab w:val="left" w:pos="2790"/>
        </w:tabs>
        <w:spacing w:line="360" w:lineRule="auto"/>
        <w:ind w:left="714" w:hanging="357"/>
        <w:jc w:val="both"/>
        <w:rPr>
          <w:rFonts w:asciiTheme="majorHAnsi" w:hAnsiTheme="majorHAnsi"/>
          <w:sz w:val="24"/>
          <w:szCs w:val="24"/>
        </w:rPr>
      </w:pPr>
      <w:r w:rsidRPr="009E2245">
        <w:rPr>
          <w:rFonts w:asciiTheme="majorHAnsi" w:hAnsiTheme="majorHAnsi"/>
          <w:sz w:val="24"/>
          <w:szCs w:val="24"/>
        </w:rPr>
        <w:t xml:space="preserve">Seja a reclamada notificada, no endereço constante no preâmbulo desta, para que, querendo, conteste os termos da presente, sob pena de arcar com os efeitos da revelia e, ao final, seja </w:t>
      </w:r>
      <w:proofErr w:type="gramStart"/>
      <w:r w:rsidRPr="009E2245">
        <w:rPr>
          <w:rFonts w:asciiTheme="majorHAnsi" w:hAnsiTheme="majorHAnsi"/>
          <w:sz w:val="24"/>
          <w:szCs w:val="24"/>
        </w:rPr>
        <w:t>condenada no pagamento das verbas ora pleiteadas, bem como nos honorários advocatícios</w:t>
      </w:r>
      <w:proofErr w:type="gramEnd"/>
      <w:r w:rsidRPr="009E2245">
        <w:rPr>
          <w:rFonts w:asciiTheme="majorHAnsi" w:hAnsiTheme="majorHAnsi"/>
          <w:sz w:val="24"/>
          <w:szCs w:val="24"/>
        </w:rPr>
        <w:t>, atualizados monetariamente, acrescidos de juros e demais cominações de estilo.</w:t>
      </w:r>
    </w:p>
    <w:p w:rsidR="00D5408E" w:rsidRPr="009E2245" w:rsidRDefault="00D5408E" w:rsidP="00DB64D6">
      <w:pPr>
        <w:pStyle w:val="PargrafodaLista"/>
        <w:numPr>
          <w:ilvl w:val="0"/>
          <w:numId w:val="3"/>
        </w:numPr>
        <w:spacing w:line="360" w:lineRule="auto"/>
        <w:jc w:val="both"/>
        <w:rPr>
          <w:rFonts w:asciiTheme="majorHAnsi" w:hAnsiTheme="majorHAnsi"/>
          <w:sz w:val="24"/>
          <w:szCs w:val="24"/>
        </w:rPr>
      </w:pPr>
      <w:r w:rsidRPr="009E2245">
        <w:rPr>
          <w:rFonts w:asciiTheme="majorHAnsi" w:hAnsiTheme="majorHAnsi"/>
          <w:sz w:val="24"/>
          <w:szCs w:val="24"/>
        </w:rPr>
        <w:t xml:space="preserve">O </w:t>
      </w:r>
      <w:r w:rsidR="00F346F9" w:rsidRPr="009E2245">
        <w:rPr>
          <w:rFonts w:asciiTheme="majorHAnsi" w:hAnsiTheme="majorHAnsi"/>
          <w:sz w:val="24"/>
          <w:szCs w:val="24"/>
        </w:rPr>
        <w:t xml:space="preserve">reconhecimento do </w:t>
      </w:r>
      <w:r w:rsidR="009E2245" w:rsidRPr="009E2245">
        <w:rPr>
          <w:rFonts w:asciiTheme="majorHAnsi" w:hAnsiTheme="majorHAnsi"/>
          <w:sz w:val="24"/>
          <w:szCs w:val="24"/>
        </w:rPr>
        <w:t>vínculo empregatício</w:t>
      </w:r>
      <w:r w:rsidR="00F346F9" w:rsidRPr="009E2245">
        <w:rPr>
          <w:rFonts w:asciiTheme="majorHAnsi" w:hAnsiTheme="majorHAnsi"/>
          <w:sz w:val="24"/>
          <w:szCs w:val="24"/>
        </w:rPr>
        <w:t xml:space="preserve">, condenando-se a </w:t>
      </w:r>
      <w:r w:rsidR="001011B2" w:rsidRPr="009E2245">
        <w:rPr>
          <w:rFonts w:asciiTheme="majorHAnsi" w:hAnsiTheme="majorHAnsi"/>
          <w:sz w:val="24"/>
          <w:szCs w:val="24"/>
        </w:rPr>
        <w:t xml:space="preserve">reclamada </w:t>
      </w:r>
      <w:r w:rsidR="00F346F9" w:rsidRPr="009E2245">
        <w:rPr>
          <w:rFonts w:asciiTheme="majorHAnsi" w:hAnsiTheme="majorHAnsi"/>
          <w:sz w:val="24"/>
          <w:szCs w:val="24"/>
        </w:rPr>
        <w:t xml:space="preserve">a promover o </w:t>
      </w:r>
      <w:r w:rsidR="009E2245" w:rsidRPr="009E2245">
        <w:rPr>
          <w:rFonts w:asciiTheme="majorHAnsi" w:hAnsiTheme="majorHAnsi"/>
          <w:sz w:val="24"/>
          <w:szCs w:val="24"/>
        </w:rPr>
        <w:t>registro,</w:t>
      </w:r>
      <w:r w:rsidR="00F346F9" w:rsidRPr="009E2245">
        <w:rPr>
          <w:rFonts w:asciiTheme="majorHAnsi" w:hAnsiTheme="majorHAnsi"/>
          <w:sz w:val="24"/>
          <w:szCs w:val="24"/>
        </w:rPr>
        <w:t xml:space="preserve"> </w:t>
      </w:r>
      <w:r w:rsidR="000A2CC0">
        <w:rPr>
          <w:rFonts w:asciiTheme="majorHAnsi" w:hAnsiTheme="majorHAnsi"/>
          <w:sz w:val="24"/>
          <w:szCs w:val="24"/>
        </w:rPr>
        <w:t xml:space="preserve">fazendo constar a data de admissão 02.05.2013, demissão 21.11.2014, salário de R$ 2.000,00 e função de Ajudante </w:t>
      </w:r>
      <w:r w:rsidR="00F346F9" w:rsidRPr="009E2245">
        <w:rPr>
          <w:rFonts w:asciiTheme="majorHAnsi" w:hAnsiTheme="majorHAnsi"/>
          <w:sz w:val="24"/>
          <w:szCs w:val="24"/>
        </w:rPr>
        <w:t>em prazo e sob as penas a serem cominadas por Vossa Excelência, bem como que em caso de omissão seja autorizada a Secretaria da Vara a realizá-lo.</w:t>
      </w:r>
    </w:p>
    <w:p w:rsidR="00D5408E" w:rsidRPr="009E2245" w:rsidRDefault="00D5408E" w:rsidP="00DB64D6">
      <w:pPr>
        <w:pStyle w:val="PargrafodaLista"/>
        <w:numPr>
          <w:ilvl w:val="0"/>
          <w:numId w:val="3"/>
        </w:numPr>
        <w:spacing w:line="360" w:lineRule="auto"/>
        <w:jc w:val="both"/>
        <w:rPr>
          <w:rFonts w:asciiTheme="majorHAnsi" w:hAnsiTheme="majorHAnsi"/>
          <w:sz w:val="24"/>
          <w:szCs w:val="24"/>
        </w:rPr>
      </w:pPr>
      <w:r w:rsidRPr="009E2245">
        <w:rPr>
          <w:rFonts w:asciiTheme="majorHAnsi" w:hAnsiTheme="majorHAnsi"/>
          <w:sz w:val="24"/>
          <w:szCs w:val="24"/>
        </w:rPr>
        <w:t>O pagamento das verbas decorrentes do período sem registro</w:t>
      </w:r>
      <w:r w:rsidR="00F346F9" w:rsidRPr="009E2245">
        <w:rPr>
          <w:rFonts w:asciiTheme="majorHAnsi" w:hAnsiTheme="majorHAnsi"/>
          <w:sz w:val="24"/>
          <w:szCs w:val="24"/>
        </w:rPr>
        <w:t>: 13º salário, Férias + 1/3 e FGTS +40%.</w:t>
      </w:r>
    </w:p>
    <w:p w:rsidR="00D5408E" w:rsidRPr="009E2245" w:rsidRDefault="00D5408E" w:rsidP="00D5408E">
      <w:pPr>
        <w:pStyle w:val="PargrafodaLista"/>
        <w:numPr>
          <w:ilvl w:val="0"/>
          <w:numId w:val="3"/>
        </w:numPr>
        <w:spacing w:line="360" w:lineRule="auto"/>
        <w:jc w:val="both"/>
        <w:rPr>
          <w:rFonts w:asciiTheme="majorHAnsi" w:hAnsiTheme="majorHAnsi"/>
          <w:sz w:val="24"/>
          <w:szCs w:val="24"/>
        </w:rPr>
      </w:pPr>
      <w:r w:rsidRPr="009E2245">
        <w:rPr>
          <w:rFonts w:asciiTheme="majorHAnsi" w:hAnsiTheme="majorHAnsi"/>
          <w:sz w:val="24"/>
          <w:szCs w:val="24"/>
        </w:rPr>
        <w:t>A designação de perícia técnica no local de trabalho, por perito técnico devidamente nomeado por essa MM. Vara, protestando desde já pela ciência e autorização da perícia a ser realizada no local de traba</w:t>
      </w:r>
      <w:r w:rsidR="009E2245" w:rsidRPr="009E2245">
        <w:rPr>
          <w:rFonts w:asciiTheme="majorHAnsi" w:hAnsiTheme="majorHAnsi"/>
          <w:sz w:val="24"/>
          <w:szCs w:val="24"/>
        </w:rPr>
        <w:t xml:space="preserve">lho para que não haja qualquer </w:t>
      </w:r>
      <w:r w:rsidRPr="009E2245">
        <w:rPr>
          <w:rFonts w:asciiTheme="majorHAnsi" w:hAnsiTheme="majorHAnsi"/>
          <w:sz w:val="24"/>
          <w:szCs w:val="24"/>
        </w:rPr>
        <w:t>equívoco quanto a este a aos agentes que o reclamante estava exposto.</w:t>
      </w:r>
    </w:p>
    <w:p w:rsidR="00D5408E" w:rsidRPr="009E2245" w:rsidRDefault="00D5408E" w:rsidP="00D5408E">
      <w:pPr>
        <w:pStyle w:val="PargrafodaLista"/>
        <w:numPr>
          <w:ilvl w:val="0"/>
          <w:numId w:val="3"/>
        </w:numPr>
        <w:spacing w:line="360" w:lineRule="auto"/>
        <w:jc w:val="both"/>
        <w:rPr>
          <w:rFonts w:asciiTheme="majorHAnsi" w:hAnsiTheme="majorHAnsi"/>
          <w:sz w:val="24"/>
          <w:szCs w:val="24"/>
        </w:rPr>
      </w:pPr>
      <w:r w:rsidRPr="009E2245">
        <w:rPr>
          <w:rFonts w:asciiTheme="majorHAnsi" w:hAnsiTheme="majorHAnsi"/>
          <w:sz w:val="24"/>
          <w:szCs w:val="24"/>
        </w:rPr>
        <w:t>O pagamento do</w:t>
      </w:r>
      <w:r w:rsidR="00F346F9" w:rsidRPr="009E2245">
        <w:rPr>
          <w:rFonts w:asciiTheme="majorHAnsi" w:hAnsiTheme="majorHAnsi"/>
          <w:sz w:val="24"/>
          <w:szCs w:val="24"/>
        </w:rPr>
        <w:t xml:space="preserve"> </w:t>
      </w:r>
      <w:r w:rsidR="009E2245" w:rsidRPr="009E2245">
        <w:rPr>
          <w:rFonts w:asciiTheme="majorHAnsi" w:hAnsiTheme="majorHAnsi"/>
          <w:sz w:val="24"/>
          <w:szCs w:val="24"/>
        </w:rPr>
        <w:t xml:space="preserve">adicional de insalubridade </w:t>
      </w:r>
      <w:r w:rsidR="00F346F9" w:rsidRPr="009E2245">
        <w:rPr>
          <w:rFonts w:asciiTheme="majorHAnsi" w:hAnsiTheme="majorHAnsi"/>
          <w:sz w:val="24"/>
          <w:szCs w:val="24"/>
        </w:rPr>
        <w:t>em grau</w:t>
      </w:r>
      <w:r w:rsidR="00FF1BF0" w:rsidRPr="009E2245">
        <w:rPr>
          <w:rFonts w:asciiTheme="majorHAnsi" w:hAnsiTheme="majorHAnsi"/>
          <w:sz w:val="24"/>
          <w:szCs w:val="24"/>
        </w:rPr>
        <w:t xml:space="preserve"> </w:t>
      </w:r>
      <w:r w:rsidR="009E2245" w:rsidRPr="009E2245">
        <w:rPr>
          <w:rFonts w:asciiTheme="majorHAnsi" w:hAnsiTheme="majorHAnsi"/>
          <w:sz w:val="24"/>
          <w:szCs w:val="24"/>
        </w:rPr>
        <w:t>máximo</w:t>
      </w:r>
      <w:r w:rsidR="00FF1BF0" w:rsidRPr="009E2245">
        <w:rPr>
          <w:rFonts w:asciiTheme="majorHAnsi" w:hAnsiTheme="majorHAnsi"/>
          <w:sz w:val="24"/>
          <w:szCs w:val="24"/>
        </w:rPr>
        <w:t xml:space="preserve">, </w:t>
      </w:r>
      <w:r w:rsidR="00F346F9" w:rsidRPr="009E2245">
        <w:rPr>
          <w:rFonts w:asciiTheme="majorHAnsi" w:hAnsiTheme="majorHAnsi"/>
          <w:sz w:val="24"/>
          <w:szCs w:val="24"/>
        </w:rPr>
        <w:t xml:space="preserve">tendo como base o salário </w:t>
      </w:r>
      <w:r w:rsidR="004C3C0B" w:rsidRPr="009E2245">
        <w:rPr>
          <w:rFonts w:asciiTheme="majorHAnsi" w:hAnsiTheme="majorHAnsi"/>
          <w:sz w:val="24"/>
          <w:szCs w:val="24"/>
        </w:rPr>
        <w:t xml:space="preserve">do </w:t>
      </w:r>
      <w:r w:rsidR="001D2C1F" w:rsidRPr="009E2245">
        <w:rPr>
          <w:rFonts w:asciiTheme="majorHAnsi" w:hAnsiTheme="majorHAnsi"/>
          <w:sz w:val="24"/>
          <w:szCs w:val="24"/>
        </w:rPr>
        <w:t>obreiro</w:t>
      </w:r>
      <w:r w:rsidR="00F346F9" w:rsidRPr="009E2245">
        <w:rPr>
          <w:rFonts w:asciiTheme="majorHAnsi" w:hAnsiTheme="majorHAnsi"/>
          <w:sz w:val="24"/>
          <w:szCs w:val="24"/>
        </w:rPr>
        <w:t xml:space="preserve">, como também, seus devidos reflexos (Súmula 139, do </w:t>
      </w:r>
      <w:proofErr w:type="gramStart"/>
      <w:r w:rsidR="00F346F9" w:rsidRPr="009E2245">
        <w:rPr>
          <w:rFonts w:asciiTheme="majorHAnsi" w:hAnsiTheme="majorHAnsi"/>
          <w:sz w:val="24"/>
          <w:szCs w:val="24"/>
        </w:rPr>
        <w:t>C.</w:t>
      </w:r>
      <w:proofErr w:type="gramEnd"/>
      <w:r w:rsidR="00F346F9" w:rsidRPr="009E2245">
        <w:rPr>
          <w:rFonts w:asciiTheme="majorHAnsi" w:hAnsiTheme="majorHAnsi"/>
          <w:sz w:val="24"/>
          <w:szCs w:val="24"/>
        </w:rPr>
        <w:t>TST) em: horas extras/ integrações, DSR’S (DOMINGOS E FERIADOS)/ integrações, aviso prévio, 13º salário, férias + 1/3 e FGTS + 40%.</w:t>
      </w:r>
    </w:p>
    <w:p w:rsidR="00D5408E" w:rsidRPr="009E2245" w:rsidRDefault="00D5408E" w:rsidP="00D5408E">
      <w:pPr>
        <w:pStyle w:val="PargrafodaLista"/>
        <w:numPr>
          <w:ilvl w:val="0"/>
          <w:numId w:val="3"/>
        </w:numPr>
        <w:spacing w:line="360" w:lineRule="auto"/>
        <w:jc w:val="both"/>
        <w:rPr>
          <w:rFonts w:asciiTheme="majorHAnsi" w:hAnsiTheme="majorHAnsi"/>
          <w:sz w:val="24"/>
          <w:szCs w:val="24"/>
        </w:rPr>
      </w:pPr>
      <w:r w:rsidRPr="009E2245">
        <w:rPr>
          <w:rFonts w:asciiTheme="majorHAnsi" w:hAnsiTheme="majorHAnsi"/>
          <w:sz w:val="24"/>
          <w:szCs w:val="24"/>
        </w:rPr>
        <w:t xml:space="preserve">O pagamento das </w:t>
      </w:r>
      <w:r w:rsidR="00F346F9" w:rsidRPr="009E2245">
        <w:rPr>
          <w:rFonts w:asciiTheme="majorHAnsi" w:hAnsiTheme="majorHAnsi"/>
          <w:sz w:val="24"/>
          <w:szCs w:val="24"/>
        </w:rPr>
        <w:t xml:space="preserve">horas extras excedentes da 8ª diária e 44ª semanal, por todo o pacto laboral, acrescidas do percentual praticado pela reclamada, ou, na sua falta, do percentual convencional, ou ainda, na falta deste, do percentual constitucional de 50%, além das horas laboradas aos domingos/feriados, as quais devem ser pagas em dobro (100%, na forma da Súmula 146, do </w:t>
      </w:r>
      <w:proofErr w:type="gramStart"/>
      <w:r w:rsidR="00F346F9" w:rsidRPr="009E2245">
        <w:rPr>
          <w:rFonts w:asciiTheme="majorHAnsi" w:hAnsiTheme="majorHAnsi"/>
          <w:sz w:val="24"/>
          <w:szCs w:val="24"/>
        </w:rPr>
        <w:t>C.</w:t>
      </w:r>
      <w:proofErr w:type="gramEnd"/>
      <w:r w:rsidR="00F346F9" w:rsidRPr="009E2245">
        <w:rPr>
          <w:rFonts w:asciiTheme="majorHAnsi" w:hAnsiTheme="majorHAnsi"/>
          <w:sz w:val="24"/>
          <w:szCs w:val="24"/>
        </w:rPr>
        <w:t xml:space="preserve">TST, sem prejuízo do recebimento do dia de descanso), apurado o valor hora pela aplicação do divisor </w:t>
      </w:r>
      <w:r w:rsidR="00F346F9" w:rsidRPr="009E2245">
        <w:rPr>
          <w:rFonts w:asciiTheme="majorHAnsi" w:hAnsiTheme="majorHAnsi"/>
          <w:i/>
          <w:sz w:val="24"/>
          <w:szCs w:val="24"/>
        </w:rPr>
        <w:t>220</w:t>
      </w:r>
      <w:r w:rsidR="00F346F9" w:rsidRPr="009E2245">
        <w:rPr>
          <w:rFonts w:asciiTheme="majorHAnsi" w:hAnsiTheme="majorHAnsi"/>
          <w:sz w:val="24"/>
          <w:szCs w:val="24"/>
        </w:rPr>
        <w:t>, sobre a remuneração do obreiro, inclusive sobre o adicional de</w:t>
      </w:r>
      <w:r w:rsidR="00E80AE9" w:rsidRPr="009E2245">
        <w:rPr>
          <w:rFonts w:asciiTheme="majorHAnsi" w:hAnsiTheme="majorHAnsi"/>
          <w:sz w:val="24"/>
          <w:szCs w:val="24"/>
        </w:rPr>
        <w:t xml:space="preserve"> insalubridade</w:t>
      </w:r>
      <w:r w:rsidR="00F346F9" w:rsidRPr="009E2245">
        <w:rPr>
          <w:rFonts w:asciiTheme="majorHAnsi" w:hAnsiTheme="majorHAnsi"/>
          <w:sz w:val="24"/>
          <w:szCs w:val="24"/>
        </w:rPr>
        <w:t xml:space="preserve"> (OJ 47 da SDI-I, do C.TST), bem como seus regulares reflexos </w:t>
      </w:r>
      <w:r w:rsidR="00A17C2F" w:rsidRPr="009E2245">
        <w:rPr>
          <w:rFonts w:asciiTheme="majorHAnsi" w:hAnsiTheme="majorHAnsi"/>
          <w:sz w:val="24"/>
          <w:szCs w:val="24"/>
        </w:rPr>
        <w:t>nos</w:t>
      </w:r>
      <w:r w:rsidR="00F346F9" w:rsidRPr="009E2245">
        <w:rPr>
          <w:rFonts w:asciiTheme="majorHAnsi" w:hAnsiTheme="majorHAnsi"/>
          <w:sz w:val="24"/>
          <w:szCs w:val="24"/>
        </w:rPr>
        <w:t xml:space="preserve"> </w:t>
      </w:r>
      <w:proofErr w:type="spellStart"/>
      <w:r w:rsidR="00F346F9" w:rsidRPr="009E2245">
        <w:rPr>
          <w:rFonts w:asciiTheme="majorHAnsi" w:hAnsiTheme="majorHAnsi"/>
          <w:sz w:val="24"/>
          <w:szCs w:val="24"/>
        </w:rPr>
        <w:t>DSR’s</w:t>
      </w:r>
      <w:proofErr w:type="spellEnd"/>
      <w:r w:rsidR="00F346F9" w:rsidRPr="009E2245">
        <w:rPr>
          <w:rFonts w:asciiTheme="majorHAnsi" w:hAnsiTheme="majorHAnsi"/>
          <w:sz w:val="24"/>
          <w:szCs w:val="24"/>
        </w:rPr>
        <w:t xml:space="preserve"> (domingos e feriados na forma da lei 605/49 e Súmula 172, do C.TST) e, com estes, nas demais verbas, a saber: aviso prévio, 13ºs salários (Súmula 45, do C.TST), Férias (+1/3); FGTS + 40%. Requer seja observada a Súmula 347, do </w:t>
      </w:r>
      <w:proofErr w:type="gramStart"/>
      <w:r w:rsidR="00F346F9" w:rsidRPr="009E2245">
        <w:rPr>
          <w:rFonts w:asciiTheme="majorHAnsi" w:hAnsiTheme="majorHAnsi"/>
          <w:sz w:val="24"/>
          <w:szCs w:val="24"/>
        </w:rPr>
        <w:t>C.</w:t>
      </w:r>
      <w:proofErr w:type="gramEnd"/>
      <w:r w:rsidR="00F346F9" w:rsidRPr="009E2245">
        <w:rPr>
          <w:rFonts w:asciiTheme="majorHAnsi" w:hAnsiTheme="majorHAnsi"/>
          <w:sz w:val="24"/>
          <w:szCs w:val="24"/>
        </w:rPr>
        <w:t>TST</w:t>
      </w:r>
    </w:p>
    <w:p w:rsidR="00D5408E" w:rsidRDefault="00D5408E" w:rsidP="00DB64D6">
      <w:pPr>
        <w:pStyle w:val="PargrafodaLista"/>
        <w:numPr>
          <w:ilvl w:val="0"/>
          <w:numId w:val="3"/>
        </w:numPr>
        <w:spacing w:line="360" w:lineRule="auto"/>
        <w:jc w:val="both"/>
        <w:rPr>
          <w:rFonts w:asciiTheme="majorHAnsi" w:hAnsiTheme="majorHAnsi"/>
          <w:sz w:val="24"/>
          <w:szCs w:val="24"/>
        </w:rPr>
      </w:pPr>
      <w:r w:rsidRPr="009E2245">
        <w:rPr>
          <w:rFonts w:asciiTheme="majorHAnsi" w:hAnsiTheme="majorHAnsi"/>
          <w:sz w:val="24"/>
          <w:szCs w:val="24"/>
        </w:rPr>
        <w:lastRenderedPageBreak/>
        <w:t>O pagamento de uma hora extra diária</w:t>
      </w:r>
      <w:r w:rsidR="00F346F9" w:rsidRPr="009E2245">
        <w:rPr>
          <w:rFonts w:asciiTheme="majorHAnsi" w:hAnsiTheme="majorHAnsi"/>
          <w:sz w:val="24"/>
          <w:szCs w:val="24"/>
        </w:rPr>
        <w:t xml:space="preserve"> em razão da não concessão de </w:t>
      </w:r>
      <w:r w:rsidR="00752A44" w:rsidRPr="009E2245">
        <w:rPr>
          <w:rFonts w:asciiTheme="majorHAnsi" w:hAnsiTheme="majorHAnsi"/>
          <w:sz w:val="24"/>
          <w:szCs w:val="24"/>
        </w:rPr>
        <w:t>intervalo para refeição e descanso</w:t>
      </w:r>
      <w:r w:rsidR="00F346F9" w:rsidRPr="009E2245">
        <w:rPr>
          <w:rFonts w:asciiTheme="majorHAnsi" w:hAnsiTheme="majorHAnsi"/>
          <w:sz w:val="24"/>
          <w:szCs w:val="24"/>
        </w:rPr>
        <w:t>, nos termos do art. 71 § 4</w:t>
      </w:r>
      <w:r w:rsidR="00F346F9" w:rsidRPr="009E2245">
        <w:rPr>
          <w:rFonts w:asciiTheme="majorHAnsi" w:hAnsiTheme="majorHAnsi"/>
          <w:sz w:val="24"/>
          <w:szCs w:val="24"/>
          <w:vertAlign w:val="superscript"/>
        </w:rPr>
        <w:t>o</w:t>
      </w:r>
      <w:r w:rsidR="00F346F9" w:rsidRPr="009E2245">
        <w:rPr>
          <w:rFonts w:asciiTheme="majorHAnsi" w:hAnsiTheme="majorHAnsi"/>
          <w:sz w:val="24"/>
          <w:szCs w:val="24"/>
        </w:rPr>
        <w:t xml:space="preserve"> da CLT, acrescidas do percentual convencional e, na sua falta, constitucional de 50%, </w:t>
      </w:r>
      <w:r w:rsidR="00B462B1" w:rsidRPr="009E2245">
        <w:rPr>
          <w:rFonts w:asciiTheme="majorHAnsi" w:hAnsiTheme="majorHAnsi"/>
          <w:sz w:val="24"/>
          <w:szCs w:val="24"/>
        </w:rPr>
        <w:t xml:space="preserve">além das horas laboradas aos domingos/feriados, as quais devem ser pagas em dobro (100%, na forma da Súmula 146, do </w:t>
      </w:r>
      <w:proofErr w:type="gramStart"/>
      <w:r w:rsidR="00B462B1" w:rsidRPr="009E2245">
        <w:rPr>
          <w:rFonts w:asciiTheme="majorHAnsi" w:hAnsiTheme="majorHAnsi"/>
          <w:sz w:val="24"/>
          <w:szCs w:val="24"/>
        </w:rPr>
        <w:t>C.</w:t>
      </w:r>
      <w:proofErr w:type="gramEnd"/>
      <w:r w:rsidR="00B462B1" w:rsidRPr="009E2245">
        <w:rPr>
          <w:rFonts w:asciiTheme="majorHAnsi" w:hAnsiTheme="majorHAnsi"/>
          <w:sz w:val="24"/>
          <w:szCs w:val="24"/>
        </w:rPr>
        <w:t xml:space="preserve">TST, sem prejuízo do recebimento do dia de descanso), </w:t>
      </w:r>
      <w:r w:rsidR="00F346F9" w:rsidRPr="009E2245">
        <w:rPr>
          <w:rFonts w:asciiTheme="majorHAnsi" w:hAnsiTheme="majorHAnsi"/>
          <w:sz w:val="24"/>
          <w:szCs w:val="24"/>
        </w:rPr>
        <w:t xml:space="preserve"> apurado o valor hora pela aplicação do divisor </w:t>
      </w:r>
      <w:r w:rsidR="00F346F9" w:rsidRPr="009E2245">
        <w:rPr>
          <w:rFonts w:asciiTheme="majorHAnsi" w:hAnsiTheme="majorHAnsi"/>
          <w:i/>
          <w:sz w:val="24"/>
          <w:szCs w:val="24"/>
        </w:rPr>
        <w:t>220</w:t>
      </w:r>
      <w:r w:rsidR="00F346F9" w:rsidRPr="009E2245">
        <w:rPr>
          <w:rFonts w:asciiTheme="majorHAnsi" w:hAnsiTheme="majorHAnsi"/>
          <w:sz w:val="24"/>
          <w:szCs w:val="24"/>
        </w:rPr>
        <w:t xml:space="preserve">, inclusive sobre o adicional de periculosidade/insalubridade (OJ 47 da SDI-I, do C.TST), bem como seus regulares reflexos em adicional noturno (OJ 97, da SDI-I, do C.TST), </w:t>
      </w:r>
      <w:proofErr w:type="spellStart"/>
      <w:r w:rsidR="00F346F9" w:rsidRPr="009E2245">
        <w:rPr>
          <w:rFonts w:asciiTheme="majorHAnsi" w:hAnsiTheme="majorHAnsi"/>
          <w:sz w:val="24"/>
          <w:szCs w:val="24"/>
        </w:rPr>
        <w:t>DSR’s</w:t>
      </w:r>
      <w:proofErr w:type="spellEnd"/>
      <w:r w:rsidR="00F346F9" w:rsidRPr="009E2245">
        <w:rPr>
          <w:rFonts w:asciiTheme="majorHAnsi" w:hAnsiTheme="majorHAnsi"/>
          <w:sz w:val="24"/>
          <w:szCs w:val="24"/>
        </w:rPr>
        <w:t xml:space="preserve"> (domingos e feriados) e com estes, nas demais verbas, a saber: aviso prévio, 13º salários, férias +1/3 e FGTS + 40%.</w:t>
      </w:r>
    </w:p>
    <w:p w:rsidR="00746BB1" w:rsidRPr="00746BB1" w:rsidRDefault="00746BB1" w:rsidP="00746BB1">
      <w:pPr>
        <w:pStyle w:val="PargrafodaLista"/>
        <w:numPr>
          <w:ilvl w:val="0"/>
          <w:numId w:val="3"/>
        </w:numPr>
        <w:spacing w:line="360" w:lineRule="auto"/>
        <w:jc w:val="both"/>
        <w:rPr>
          <w:rFonts w:asciiTheme="majorHAnsi" w:hAnsiTheme="majorHAnsi"/>
          <w:sz w:val="24"/>
          <w:szCs w:val="24"/>
        </w:rPr>
      </w:pPr>
      <w:r w:rsidRPr="00746BB1">
        <w:rPr>
          <w:rFonts w:asciiTheme="majorHAnsi" w:hAnsiTheme="majorHAnsi"/>
          <w:sz w:val="24"/>
          <w:szCs w:val="24"/>
        </w:rPr>
        <w:t>O pagamento das</w:t>
      </w:r>
      <w:r w:rsidRPr="00746BB1">
        <w:rPr>
          <w:rFonts w:asciiTheme="majorHAnsi" w:hAnsiTheme="majorHAnsi"/>
          <w:sz w:val="24"/>
          <w:szCs w:val="24"/>
        </w:rPr>
        <w:t xml:space="preserve"> horas laboradas em prejuízo do </w:t>
      </w:r>
      <w:r w:rsidRPr="00746BB1">
        <w:rPr>
          <w:rFonts w:asciiTheme="majorHAnsi" w:hAnsiTheme="majorHAnsi"/>
          <w:sz w:val="24"/>
          <w:szCs w:val="24"/>
        </w:rPr>
        <w:t xml:space="preserve">descanso entre jornadas </w:t>
      </w:r>
      <w:r w:rsidRPr="00746BB1">
        <w:rPr>
          <w:rFonts w:asciiTheme="majorHAnsi" w:hAnsiTheme="majorHAnsi"/>
          <w:sz w:val="24"/>
          <w:szCs w:val="24"/>
        </w:rPr>
        <w:t xml:space="preserve">assegurado por lei, na forma do artigo 66, da CLT e da OJ 355 da SDI-I, do </w:t>
      </w:r>
      <w:proofErr w:type="gramStart"/>
      <w:r w:rsidRPr="00746BB1">
        <w:rPr>
          <w:rFonts w:asciiTheme="majorHAnsi" w:hAnsiTheme="majorHAnsi"/>
          <w:sz w:val="24"/>
          <w:szCs w:val="24"/>
        </w:rPr>
        <w:t>C.</w:t>
      </w:r>
      <w:proofErr w:type="gramEnd"/>
      <w:r w:rsidRPr="00746BB1">
        <w:rPr>
          <w:rFonts w:asciiTheme="majorHAnsi" w:hAnsiTheme="majorHAnsi"/>
          <w:sz w:val="24"/>
          <w:szCs w:val="24"/>
        </w:rPr>
        <w:t xml:space="preserve">TST, as acrescidas do percentual convencional e, na sua falta, constitucional de 50%, apurado o valor hora pela aplicação do divisor 220, inclusive sobre o adicional de insalubridade (OJ 47 da SDI-I, do C.TST), bem como seus regulares reflexos em </w:t>
      </w:r>
      <w:proofErr w:type="spellStart"/>
      <w:r w:rsidRPr="00746BB1">
        <w:rPr>
          <w:rFonts w:asciiTheme="majorHAnsi" w:hAnsiTheme="majorHAnsi"/>
          <w:sz w:val="24"/>
          <w:szCs w:val="24"/>
        </w:rPr>
        <w:t>DSR’s</w:t>
      </w:r>
      <w:proofErr w:type="spellEnd"/>
      <w:r w:rsidRPr="00746BB1">
        <w:rPr>
          <w:rFonts w:asciiTheme="majorHAnsi" w:hAnsiTheme="majorHAnsi"/>
          <w:sz w:val="24"/>
          <w:szCs w:val="24"/>
        </w:rPr>
        <w:t xml:space="preserve"> (domingos e feriados) e com estes, nas demais verbas, a saber: aviso prévio, 13º salários, férias +1/3 e FGTS + 40%.</w:t>
      </w:r>
    </w:p>
    <w:p w:rsidR="00D5408E" w:rsidRPr="009E2245" w:rsidRDefault="009E2245" w:rsidP="009E2245">
      <w:pPr>
        <w:pStyle w:val="PargrafodaLista"/>
        <w:numPr>
          <w:ilvl w:val="0"/>
          <w:numId w:val="3"/>
        </w:numPr>
        <w:spacing w:line="360" w:lineRule="auto"/>
        <w:jc w:val="both"/>
        <w:rPr>
          <w:rFonts w:asciiTheme="majorHAnsi" w:hAnsiTheme="majorHAnsi"/>
          <w:sz w:val="24"/>
          <w:szCs w:val="24"/>
        </w:rPr>
      </w:pPr>
      <w:r w:rsidRPr="009E2245">
        <w:rPr>
          <w:rFonts w:asciiTheme="majorHAnsi" w:hAnsiTheme="majorHAnsi"/>
          <w:sz w:val="24"/>
          <w:szCs w:val="24"/>
        </w:rPr>
        <w:t>O</w:t>
      </w:r>
      <w:r w:rsidR="00F346F9" w:rsidRPr="009E2245">
        <w:rPr>
          <w:rFonts w:asciiTheme="majorHAnsi" w:hAnsiTheme="majorHAnsi"/>
          <w:sz w:val="24"/>
          <w:szCs w:val="24"/>
        </w:rPr>
        <w:t xml:space="preserve"> pagamento de </w:t>
      </w:r>
      <w:r w:rsidRPr="009E2245">
        <w:rPr>
          <w:rFonts w:asciiTheme="majorHAnsi" w:hAnsiTheme="majorHAnsi"/>
          <w:sz w:val="24"/>
          <w:szCs w:val="24"/>
        </w:rPr>
        <w:t>verbas rescisórias consistentes em: saldo de salário, aviso prévio (e seus reflexos em FGTS+40%; 13º Salário e Férias +1/3), 13º salário (11/12), férias vencidas (12/12) e proporcionais (07/12), acrescidas de 1/3 e FGTS + 40% sobre as rescisórias, exceto sobre férias, e multa de 40% sobre o FGTS de todo o período</w:t>
      </w:r>
      <w:r w:rsidR="00F973A8" w:rsidRPr="009E2245">
        <w:rPr>
          <w:rFonts w:asciiTheme="majorHAnsi" w:hAnsiTheme="majorHAnsi"/>
          <w:sz w:val="24"/>
          <w:szCs w:val="24"/>
        </w:rPr>
        <w:t>, conforme exposto supra.</w:t>
      </w:r>
    </w:p>
    <w:p w:rsidR="00D5408E" w:rsidRPr="009E2245" w:rsidRDefault="009E2245" w:rsidP="00D5408E">
      <w:pPr>
        <w:pStyle w:val="PargrafodaLista"/>
        <w:numPr>
          <w:ilvl w:val="0"/>
          <w:numId w:val="3"/>
        </w:numPr>
        <w:spacing w:line="360" w:lineRule="auto"/>
        <w:jc w:val="both"/>
        <w:rPr>
          <w:rFonts w:asciiTheme="majorHAnsi" w:hAnsiTheme="majorHAnsi"/>
          <w:sz w:val="24"/>
          <w:szCs w:val="24"/>
        </w:rPr>
      </w:pPr>
      <w:r w:rsidRPr="009E2245">
        <w:rPr>
          <w:rFonts w:asciiTheme="majorHAnsi" w:hAnsiTheme="majorHAnsi"/>
          <w:bCs/>
          <w:sz w:val="24"/>
          <w:szCs w:val="24"/>
        </w:rPr>
        <w:t xml:space="preserve">Arbitramento de indenização a título de danos morais e materiais pelo não pagamento das verbas rescisórias </w:t>
      </w:r>
      <w:r w:rsidRPr="009E2245">
        <w:rPr>
          <w:rFonts w:asciiTheme="majorHAnsi" w:hAnsiTheme="majorHAnsi"/>
          <w:sz w:val="24"/>
          <w:szCs w:val="24"/>
        </w:rPr>
        <w:t>em valor não inferior a 10 (dez) salários do reclamante.</w:t>
      </w:r>
    </w:p>
    <w:p w:rsidR="00D5408E" w:rsidRPr="009E2245" w:rsidRDefault="009E2245" w:rsidP="00DB64D6">
      <w:pPr>
        <w:pStyle w:val="PargrafodaLista"/>
        <w:numPr>
          <w:ilvl w:val="0"/>
          <w:numId w:val="3"/>
        </w:numPr>
        <w:spacing w:line="360" w:lineRule="auto"/>
        <w:jc w:val="both"/>
        <w:rPr>
          <w:rFonts w:asciiTheme="majorHAnsi" w:hAnsiTheme="majorHAnsi"/>
          <w:sz w:val="24"/>
          <w:szCs w:val="24"/>
        </w:rPr>
      </w:pPr>
      <w:r w:rsidRPr="009E2245">
        <w:rPr>
          <w:rFonts w:asciiTheme="majorHAnsi" w:hAnsiTheme="majorHAnsi"/>
          <w:sz w:val="24"/>
          <w:szCs w:val="24"/>
        </w:rPr>
        <w:t>O recolhimento d</w:t>
      </w:r>
      <w:r w:rsidR="00F346F9" w:rsidRPr="009E2245">
        <w:rPr>
          <w:rFonts w:asciiTheme="majorHAnsi" w:hAnsiTheme="majorHAnsi"/>
          <w:sz w:val="24"/>
          <w:szCs w:val="24"/>
        </w:rPr>
        <w:t xml:space="preserve">os depósitos </w:t>
      </w:r>
      <w:r w:rsidRPr="009E2245">
        <w:rPr>
          <w:rFonts w:asciiTheme="majorHAnsi" w:hAnsiTheme="majorHAnsi"/>
          <w:sz w:val="24"/>
          <w:szCs w:val="24"/>
        </w:rPr>
        <w:t>fundiários</w:t>
      </w:r>
      <w:r w:rsidR="00F346F9" w:rsidRPr="009E2245">
        <w:rPr>
          <w:rFonts w:asciiTheme="majorHAnsi" w:hAnsiTheme="majorHAnsi"/>
          <w:sz w:val="24"/>
          <w:szCs w:val="24"/>
        </w:rPr>
        <w:t xml:space="preserve"> de todo o período laborado, bem como da multa de 40% (OJ 42, da SDI-I, do </w:t>
      </w:r>
      <w:proofErr w:type="gramStart"/>
      <w:r w:rsidR="00F346F9" w:rsidRPr="009E2245">
        <w:rPr>
          <w:rFonts w:asciiTheme="majorHAnsi" w:hAnsiTheme="majorHAnsi"/>
          <w:sz w:val="24"/>
          <w:szCs w:val="24"/>
        </w:rPr>
        <w:t>C.</w:t>
      </w:r>
      <w:proofErr w:type="gramEnd"/>
      <w:r w:rsidR="00F346F9" w:rsidRPr="009E2245">
        <w:rPr>
          <w:rFonts w:asciiTheme="majorHAnsi" w:hAnsiTheme="majorHAnsi"/>
          <w:sz w:val="24"/>
          <w:szCs w:val="24"/>
        </w:rPr>
        <w:t xml:space="preserve">TST), comprovando-se a regularidade </w:t>
      </w:r>
      <w:r w:rsidRPr="009E2245">
        <w:rPr>
          <w:rFonts w:asciiTheme="majorHAnsi" w:hAnsiTheme="majorHAnsi"/>
          <w:sz w:val="24"/>
          <w:szCs w:val="24"/>
        </w:rPr>
        <w:t>destes</w:t>
      </w:r>
      <w:r w:rsidR="00F346F9" w:rsidRPr="009E2245">
        <w:rPr>
          <w:rFonts w:asciiTheme="majorHAnsi" w:hAnsiTheme="majorHAnsi"/>
          <w:sz w:val="24"/>
          <w:szCs w:val="24"/>
        </w:rPr>
        <w:t>, sob pena de execução direta pelo correspondente, tudo na forma da Lei 8.036/90.</w:t>
      </w:r>
    </w:p>
    <w:p w:rsidR="00D5408E" w:rsidRPr="009E2245" w:rsidRDefault="009E2245" w:rsidP="00D5408E">
      <w:pPr>
        <w:pStyle w:val="PargrafodaLista"/>
        <w:numPr>
          <w:ilvl w:val="0"/>
          <w:numId w:val="3"/>
        </w:numPr>
        <w:spacing w:line="360" w:lineRule="auto"/>
        <w:jc w:val="both"/>
        <w:rPr>
          <w:rFonts w:asciiTheme="majorHAnsi" w:hAnsiTheme="majorHAnsi"/>
          <w:sz w:val="24"/>
          <w:szCs w:val="24"/>
        </w:rPr>
      </w:pPr>
      <w:r w:rsidRPr="009E2245">
        <w:rPr>
          <w:rFonts w:asciiTheme="majorHAnsi" w:hAnsiTheme="majorHAnsi"/>
          <w:sz w:val="24"/>
          <w:szCs w:val="24"/>
        </w:rPr>
        <w:t>O fornecimento d</w:t>
      </w:r>
      <w:r w:rsidR="00C83FAB" w:rsidRPr="009E2245">
        <w:rPr>
          <w:rFonts w:asciiTheme="majorHAnsi" w:hAnsiTheme="majorHAnsi"/>
          <w:sz w:val="24"/>
          <w:szCs w:val="24"/>
        </w:rPr>
        <w:t xml:space="preserve">o TRCT pelo código 01 para saque dos depósitos de FGTS, bem como a guia CD/SD para ingresso no programa de seguro desemprego, esta sob pena de indenizar pelo prejuízo causado em decorrência da omissão, equivalente a </w:t>
      </w:r>
      <w:proofErr w:type="gramStart"/>
      <w:r w:rsidRPr="009E2245">
        <w:rPr>
          <w:rFonts w:asciiTheme="majorHAnsi" w:hAnsiTheme="majorHAnsi"/>
          <w:bCs/>
          <w:sz w:val="24"/>
          <w:szCs w:val="24"/>
        </w:rPr>
        <w:t>5</w:t>
      </w:r>
      <w:proofErr w:type="gramEnd"/>
      <w:r w:rsidR="00C83FAB" w:rsidRPr="009E2245">
        <w:rPr>
          <w:rFonts w:asciiTheme="majorHAnsi" w:hAnsiTheme="majorHAnsi"/>
          <w:sz w:val="24"/>
          <w:szCs w:val="24"/>
        </w:rPr>
        <w:t xml:space="preserve"> parcelas, na forma da lei 8.900/1994. Também no caso em que o recebimento de seguro desemprego torne-se inviável em razão de sua omissão ou mora, requer a condenação no pagamento de indenização substitutiva (Súmula 389, do </w:t>
      </w:r>
      <w:proofErr w:type="gramStart"/>
      <w:r w:rsidR="00C83FAB" w:rsidRPr="009E2245">
        <w:rPr>
          <w:rFonts w:asciiTheme="majorHAnsi" w:hAnsiTheme="majorHAnsi"/>
          <w:sz w:val="24"/>
          <w:szCs w:val="24"/>
        </w:rPr>
        <w:t>C.</w:t>
      </w:r>
      <w:proofErr w:type="gramEnd"/>
      <w:r w:rsidR="00C83FAB" w:rsidRPr="009E2245">
        <w:rPr>
          <w:rFonts w:asciiTheme="majorHAnsi" w:hAnsiTheme="majorHAnsi"/>
          <w:sz w:val="24"/>
          <w:szCs w:val="24"/>
        </w:rPr>
        <w:t>TST).</w:t>
      </w:r>
    </w:p>
    <w:p w:rsidR="00D5408E" w:rsidRPr="009E2245" w:rsidRDefault="009E2245" w:rsidP="00D5408E">
      <w:pPr>
        <w:pStyle w:val="PargrafodaLista"/>
        <w:numPr>
          <w:ilvl w:val="0"/>
          <w:numId w:val="3"/>
        </w:numPr>
        <w:spacing w:line="360" w:lineRule="auto"/>
        <w:jc w:val="both"/>
        <w:rPr>
          <w:rFonts w:asciiTheme="majorHAnsi" w:hAnsiTheme="majorHAnsi"/>
          <w:sz w:val="24"/>
          <w:szCs w:val="24"/>
        </w:rPr>
      </w:pPr>
      <w:r>
        <w:rPr>
          <w:rFonts w:asciiTheme="majorHAnsi" w:hAnsiTheme="majorHAnsi"/>
          <w:sz w:val="24"/>
          <w:szCs w:val="24"/>
        </w:rPr>
        <w:lastRenderedPageBreak/>
        <w:t>Determinação do</w:t>
      </w:r>
      <w:r w:rsidR="00F346F9" w:rsidRPr="009E2245">
        <w:rPr>
          <w:rFonts w:asciiTheme="majorHAnsi" w:hAnsiTheme="majorHAnsi"/>
          <w:sz w:val="24"/>
          <w:szCs w:val="24"/>
        </w:rPr>
        <w:t xml:space="preserve"> pagamento da </w:t>
      </w:r>
      <w:r w:rsidRPr="009E2245">
        <w:rPr>
          <w:rFonts w:asciiTheme="majorHAnsi" w:hAnsiTheme="majorHAnsi"/>
          <w:sz w:val="24"/>
          <w:szCs w:val="24"/>
        </w:rPr>
        <w:t xml:space="preserve">multa prevista no artigo 467, da </w:t>
      </w:r>
      <w:proofErr w:type="gramStart"/>
      <w:r w:rsidRPr="009E2245">
        <w:rPr>
          <w:rFonts w:asciiTheme="majorHAnsi" w:hAnsiTheme="majorHAnsi"/>
          <w:sz w:val="24"/>
          <w:szCs w:val="24"/>
        </w:rPr>
        <w:t>CLT</w:t>
      </w:r>
      <w:proofErr w:type="gramEnd"/>
    </w:p>
    <w:p w:rsidR="009E2245" w:rsidRPr="009E2245" w:rsidRDefault="009E2245" w:rsidP="009E2245">
      <w:pPr>
        <w:pStyle w:val="PargrafodaLista"/>
        <w:numPr>
          <w:ilvl w:val="0"/>
          <w:numId w:val="3"/>
        </w:numPr>
        <w:spacing w:line="360" w:lineRule="auto"/>
        <w:jc w:val="both"/>
        <w:rPr>
          <w:rFonts w:asciiTheme="majorHAnsi" w:hAnsiTheme="majorHAnsi"/>
          <w:sz w:val="24"/>
          <w:szCs w:val="24"/>
        </w:rPr>
      </w:pPr>
      <w:r>
        <w:rPr>
          <w:rFonts w:asciiTheme="majorHAnsi" w:hAnsiTheme="majorHAnsi"/>
          <w:sz w:val="24"/>
          <w:szCs w:val="24"/>
        </w:rPr>
        <w:t>Determinação do</w:t>
      </w:r>
      <w:r w:rsidRPr="009E2245">
        <w:rPr>
          <w:rFonts w:asciiTheme="majorHAnsi" w:hAnsiTheme="majorHAnsi"/>
          <w:sz w:val="24"/>
          <w:szCs w:val="24"/>
        </w:rPr>
        <w:t xml:space="preserve"> pagamento da multa prevista no artigo 477, § 8º, da </w:t>
      </w:r>
      <w:proofErr w:type="gramStart"/>
      <w:r w:rsidRPr="009E2245">
        <w:rPr>
          <w:rFonts w:asciiTheme="majorHAnsi" w:hAnsiTheme="majorHAnsi"/>
          <w:sz w:val="24"/>
          <w:szCs w:val="24"/>
        </w:rPr>
        <w:t>CLT</w:t>
      </w:r>
      <w:proofErr w:type="gramEnd"/>
    </w:p>
    <w:p w:rsidR="00D5408E" w:rsidRPr="009E2245" w:rsidRDefault="009E2245" w:rsidP="00D5408E">
      <w:pPr>
        <w:pStyle w:val="PargrafodaLista"/>
        <w:numPr>
          <w:ilvl w:val="0"/>
          <w:numId w:val="3"/>
        </w:numPr>
        <w:spacing w:line="360" w:lineRule="auto"/>
        <w:jc w:val="both"/>
        <w:rPr>
          <w:rFonts w:asciiTheme="majorHAnsi" w:hAnsiTheme="majorHAnsi"/>
          <w:sz w:val="24"/>
          <w:szCs w:val="24"/>
        </w:rPr>
      </w:pPr>
      <w:r>
        <w:rPr>
          <w:rFonts w:asciiTheme="majorHAnsi" w:hAnsiTheme="majorHAnsi"/>
          <w:sz w:val="24"/>
          <w:szCs w:val="24"/>
        </w:rPr>
        <w:t>S</w:t>
      </w:r>
      <w:r w:rsidR="00F346F9" w:rsidRPr="009E2245">
        <w:rPr>
          <w:rFonts w:asciiTheme="majorHAnsi" w:hAnsiTheme="majorHAnsi"/>
          <w:sz w:val="24"/>
          <w:szCs w:val="24"/>
        </w:rPr>
        <w:t xml:space="preserve">ejam deduzidos da condenação os valores pagos sob a mesma rubrica, no mesmo período de apuração, observado o disposto nas Súmulas 18 e 187, do </w:t>
      </w:r>
      <w:proofErr w:type="gramStart"/>
      <w:r w:rsidR="00F346F9" w:rsidRPr="009E2245">
        <w:rPr>
          <w:rFonts w:asciiTheme="majorHAnsi" w:hAnsiTheme="majorHAnsi"/>
          <w:sz w:val="24"/>
          <w:szCs w:val="24"/>
        </w:rPr>
        <w:t>C.</w:t>
      </w:r>
      <w:proofErr w:type="gramEnd"/>
      <w:r w:rsidR="00F346F9" w:rsidRPr="009E2245">
        <w:rPr>
          <w:rFonts w:asciiTheme="majorHAnsi" w:hAnsiTheme="majorHAnsi"/>
          <w:sz w:val="24"/>
          <w:szCs w:val="24"/>
        </w:rPr>
        <w:t>TST.</w:t>
      </w:r>
    </w:p>
    <w:p w:rsidR="00D5408E" w:rsidRPr="009E2245" w:rsidRDefault="009E2245" w:rsidP="00D5408E">
      <w:pPr>
        <w:pStyle w:val="PargrafodaLista"/>
        <w:numPr>
          <w:ilvl w:val="0"/>
          <w:numId w:val="3"/>
        </w:numPr>
        <w:spacing w:line="360" w:lineRule="auto"/>
        <w:jc w:val="both"/>
        <w:rPr>
          <w:rFonts w:asciiTheme="majorHAnsi" w:hAnsiTheme="majorHAnsi"/>
          <w:sz w:val="24"/>
          <w:szCs w:val="24"/>
        </w:rPr>
      </w:pPr>
      <w:r>
        <w:rPr>
          <w:rFonts w:asciiTheme="majorHAnsi" w:hAnsiTheme="majorHAnsi"/>
          <w:sz w:val="24"/>
          <w:szCs w:val="24"/>
        </w:rPr>
        <w:t>O</w:t>
      </w:r>
      <w:r w:rsidR="00F346F9" w:rsidRPr="009E2245">
        <w:rPr>
          <w:rFonts w:asciiTheme="majorHAnsi" w:hAnsiTheme="majorHAnsi"/>
          <w:sz w:val="24"/>
          <w:szCs w:val="24"/>
        </w:rPr>
        <w:t xml:space="preserve"> pagamento de indenização por perdas e danos referentes aos honorários advocatícios que terá que despender, no importe de 20% sobre o valor da condenação.</w:t>
      </w:r>
    </w:p>
    <w:p w:rsidR="00F346F9" w:rsidRPr="009E2245" w:rsidRDefault="009E2245" w:rsidP="00D5408E">
      <w:pPr>
        <w:pStyle w:val="PargrafodaLista"/>
        <w:numPr>
          <w:ilvl w:val="0"/>
          <w:numId w:val="3"/>
        </w:numPr>
        <w:spacing w:line="360" w:lineRule="auto"/>
        <w:jc w:val="both"/>
        <w:rPr>
          <w:rFonts w:asciiTheme="majorHAnsi" w:hAnsiTheme="majorHAnsi"/>
          <w:sz w:val="24"/>
          <w:szCs w:val="24"/>
        </w:rPr>
      </w:pPr>
      <w:r>
        <w:rPr>
          <w:rFonts w:asciiTheme="majorHAnsi" w:hAnsiTheme="majorHAnsi"/>
          <w:sz w:val="24"/>
          <w:szCs w:val="24"/>
        </w:rPr>
        <w:t>O</w:t>
      </w:r>
      <w:r w:rsidR="00F346F9" w:rsidRPr="009E2245">
        <w:rPr>
          <w:rFonts w:asciiTheme="majorHAnsi" w:hAnsiTheme="majorHAnsi"/>
          <w:sz w:val="24"/>
          <w:szCs w:val="24"/>
        </w:rPr>
        <w:t xml:space="preserve"> pagamento de honorários de sucumbência, no importe de </w:t>
      </w:r>
      <w:r w:rsidR="00D5408E" w:rsidRPr="009E2245">
        <w:rPr>
          <w:rFonts w:asciiTheme="majorHAnsi" w:hAnsiTheme="majorHAnsi"/>
          <w:sz w:val="24"/>
          <w:szCs w:val="24"/>
        </w:rPr>
        <w:t>20</w:t>
      </w:r>
      <w:r w:rsidR="00F346F9" w:rsidRPr="009E2245">
        <w:rPr>
          <w:rFonts w:asciiTheme="majorHAnsi" w:hAnsiTheme="majorHAnsi"/>
          <w:sz w:val="24"/>
          <w:szCs w:val="24"/>
        </w:rPr>
        <w:t>% sobre o valor da condenação.</w:t>
      </w:r>
    </w:p>
    <w:p w:rsidR="0071447A" w:rsidRPr="00C605CD" w:rsidRDefault="0071447A" w:rsidP="00DB64D6">
      <w:pPr>
        <w:pStyle w:val="Corpodetexto"/>
        <w:spacing w:line="360" w:lineRule="auto"/>
        <w:ind w:firstLine="2268"/>
        <w:rPr>
          <w:rFonts w:asciiTheme="majorHAnsi" w:hAnsiTheme="majorHAnsi"/>
          <w:sz w:val="24"/>
          <w:szCs w:val="24"/>
        </w:rPr>
      </w:pPr>
    </w:p>
    <w:p w:rsidR="00D5408E" w:rsidRPr="00C605CD" w:rsidRDefault="00D5408E" w:rsidP="00D5408E">
      <w:pPr>
        <w:spacing w:line="360" w:lineRule="auto"/>
        <w:ind w:firstLine="1701"/>
        <w:jc w:val="both"/>
        <w:rPr>
          <w:rFonts w:asciiTheme="majorHAnsi" w:hAnsiTheme="majorHAnsi"/>
          <w:sz w:val="24"/>
          <w:szCs w:val="24"/>
        </w:rPr>
      </w:pPr>
      <w:r w:rsidRPr="00604689">
        <w:rPr>
          <w:rFonts w:asciiTheme="majorHAnsi" w:hAnsiTheme="majorHAnsi"/>
          <w:sz w:val="24"/>
          <w:szCs w:val="24"/>
        </w:rPr>
        <w:t>Dá-se à presente o valor de R$</w:t>
      </w:r>
      <w:r w:rsidR="000A2CC0">
        <w:rPr>
          <w:rFonts w:asciiTheme="majorHAnsi" w:hAnsiTheme="majorHAnsi"/>
          <w:sz w:val="24"/>
          <w:szCs w:val="24"/>
        </w:rPr>
        <w:t xml:space="preserve"> 5</w:t>
      </w:r>
      <w:r w:rsidRPr="00604689">
        <w:rPr>
          <w:rFonts w:asciiTheme="majorHAnsi" w:hAnsiTheme="majorHAnsi"/>
          <w:sz w:val="24"/>
          <w:szCs w:val="24"/>
        </w:rPr>
        <w:t>0.000,00 (</w:t>
      </w:r>
      <w:r w:rsidR="000A2CC0">
        <w:rPr>
          <w:rFonts w:asciiTheme="majorHAnsi" w:hAnsiTheme="majorHAnsi"/>
          <w:sz w:val="24"/>
          <w:szCs w:val="24"/>
        </w:rPr>
        <w:t>cinquenta</w:t>
      </w:r>
      <w:r w:rsidRPr="00604689">
        <w:rPr>
          <w:rFonts w:asciiTheme="majorHAnsi" w:hAnsiTheme="majorHAnsi"/>
          <w:sz w:val="24"/>
          <w:szCs w:val="24"/>
        </w:rPr>
        <w:t xml:space="preserve"> mil reais) para efeito de custas e alçada. Ressalta-se que o valor ora arbitrado, é realizado por mera estimativa</w:t>
      </w:r>
      <w:r w:rsidRPr="00C605CD">
        <w:rPr>
          <w:rFonts w:asciiTheme="majorHAnsi" w:hAnsiTheme="majorHAnsi"/>
          <w:sz w:val="24"/>
          <w:szCs w:val="24"/>
        </w:rPr>
        <w:t xml:space="preserve"> não servindo, em nenhuma hipótese, como fundamento para limitação do </w:t>
      </w:r>
      <w:r w:rsidRPr="00C605CD">
        <w:rPr>
          <w:rFonts w:asciiTheme="majorHAnsi" w:hAnsiTheme="majorHAnsi"/>
          <w:i/>
          <w:sz w:val="24"/>
          <w:szCs w:val="24"/>
        </w:rPr>
        <w:t xml:space="preserve">quantum </w:t>
      </w:r>
      <w:proofErr w:type="spellStart"/>
      <w:r w:rsidRPr="00C605CD">
        <w:rPr>
          <w:rFonts w:asciiTheme="majorHAnsi" w:hAnsiTheme="majorHAnsi"/>
          <w:i/>
          <w:sz w:val="24"/>
          <w:szCs w:val="24"/>
        </w:rPr>
        <w:t>debeatur</w:t>
      </w:r>
      <w:proofErr w:type="spellEnd"/>
      <w:r w:rsidRPr="00C605CD">
        <w:rPr>
          <w:rFonts w:asciiTheme="majorHAnsi" w:hAnsiTheme="majorHAnsi"/>
          <w:sz w:val="24"/>
          <w:szCs w:val="24"/>
        </w:rPr>
        <w:t>, que deverá ser fixado, oportunamente, em regular liquidação de sentença.</w:t>
      </w:r>
    </w:p>
    <w:p w:rsidR="00D5408E" w:rsidRPr="00C605CD" w:rsidRDefault="00D5408E" w:rsidP="00D5408E">
      <w:pPr>
        <w:spacing w:line="360" w:lineRule="auto"/>
        <w:ind w:firstLine="1701"/>
        <w:jc w:val="both"/>
        <w:rPr>
          <w:rFonts w:asciiTheme="majorHAnsi" w:hAnsiTheme="majorHAnsi"/>
          <w:sz w:val="24"/>
          <w:szCs w:val="24"/>
        </w:rPr>
      </w:pPr>
    </w:p>
    <w:p w:rsidR="00D5408E" w:rsidRPr="00C605CD" w:rsidRDefault="00D5408E" w:rsidP="00D5408E">
      <w:pPr>
        <w:spacing w:line="360" w:lineRule="auto"/>
        <w:ind w:firstLine="1701"/>
        <w:jc w:val="both"/>
        <w:rPr>
          <w:rFonts w:asciiTheme="majorHAnsi" w:hAnsiTheme="majorHAnsi"/>
          <w:b/>
          <w:bCs/>
          <w:sz w:val="24"/>
          <w:szCs w:val="24"/>
        </w:rPr>
      </w:pPr>
    </w:p>
    <w:p w:rsidR="00D5408E" w:rsidRPr="00C605CD" w:rsidRDefault="00D5408E" w:rsidP="00D5408E">
      <w:pPr>
        <w:pStyle w:val="PargrafodaLista"/>
        <w:spacing w:line="360" w:lineRule="auto"/>
        <w:ind w:left="0" w:firstLine="1701"/>
        <w:contextualSpacing w:val="0"/>
        <w:jc w:val="both"/>
        <w:rPr>
          <w:rFonts w:asciiTheme="majorHAnsi" w:hAnsiTheme="majorHAnsi"/>
          <w:sz w:val="24"/>
          <w:szCs w:val="24"/>
        </w:rPr>
      </w:pPr>
      <w:r w:rsidRPr="00C605CD">
        <w:rPr>
          <w:rFonts w:asciiTheme="majorHAnsi" w:hAnsiTheme="majorHAnsi"/>
          <w:sz w:val="24"/>
          <w:szCs w:val="24"/>
        </w:rPr>
        <w:t>Termos em que,</w:t>
      </w:r>
    </w:p>
    <w:p w:rsidR="00D5408E" w:rsidRDefault="00D5408E" w:rsidP="00D5408E">
      <w:pPr>
        <w:pStyle w:val="PargrafodaLista"/>
        <w:spacing w:line="360" w:lineRule="auto"/>
        <w:ind w:left="0" w:firstLine="1701"/>
        <w:contextualSpacing w:val="0"/>
        <w:jc w:val="both"/>
        <w:rPr>
          <w:rFonts w:asciiTheme="majorHAnsi" w:hAnsiTheme="majorHAnsi"/>
          <w:sz w:val="24"/>
          <w:szCs w:val="24"/>
        </w:rPr>
      </w:pPr>
      <w:r w:rsidRPr="00C605CD">
        <w:rPr>
          <w:rFonts w:asciiTheme="majorHAnsi" w:hAnsiTheme="majorHAnsi"/>
          <w:sz w:val="24"/>
          <w:szCs w:val="24"/>
        </w:rPr>
        <w:t>Pede deferimento.</w:t>
      </w:r>
    </w:p>
    <w:p w:rsidR="00724EEB" w:rsidRPr="00C605CD" w:rsidRDefault="00724EEB" w:rsidP="00D5408E">
      <w:pPr>
        <w:pStyle w:val="PargrafodaLista"/>
        <w:spacing w:line="360" w:lineRule="auto"/>
        <w:ind w:left="0" w:firstLine="1701"/>
        <w:contextualSpacing w:val="0"/>
        <w:jc w:val="both"/>
        <w:rPr>
          <w:rFonts w:asciiTheme="majorHAnsi" w:hAnsiTheme="majorHAnsi"/>
          <w:sz w:val="24"/>
          <w:szCs w:val="24"/>
        </w:rPr>
      </w:pPr>
    </w:p>
    <w:p w:rsidR="00D5408E" w:rsidRPr="00C605CD" w:rsidRDefault="00D5408E" w:rsidP="00D5408E">
      <w:pPr>
        <w:pStyle w:val="PargrafodaLista"/>
        <w:spacing w:line="360" w:lineRule="auto"/>
        <w:ind w:left="0" w:firstLine="1701"/>
        <w:contextualSpacing w:val="0"/>
        <w:jc w:val="both"/>
        <w:rPr>
          <w:rFonts w:asciiTheme="majorHAnsi" w:hAnsiTheme="majorHAnsi"/>
          <w:sz w:val="24"/>
          <w:szCs w:val="24"/>
        </w:rPr>
      </w:pPr>
      <w:r w:rsidRPr="00C605CD">
        <w:rPr>
          <w:rFonts w:asciiTheme="majorHAnsi" w:hAnsiTheme="majorHAnsi"/>
          <w:sz w:val="24"/>
          <w:szCs w:val="24"/>
        </w:rPr>
        <w:t xml:space="preserve">Campinas, </w:t>
      </w:r>
      <w:r w:rsidRPr="00C605CD">
        <w:rPr>
          <w:rFonts w:asciiTheme="majorHAnsi" w:hAnsiTheme="majorHAnsi"/>
          <w:sz w:val="24"/>
          <w:szCs w:val="24"/>
        </w:rPr>
        <w:fldChar w:fldCharType="begin"/>
      </w:r>
      <w:r w:rsidRPr="00C605CD">
        <w:rPr>
          <w:rFonts w:asciiTheme="majorHAnsi" w:hAnsiTheme="majorHAnsi"/>
          <w:sz w:val="24"/>
          <w:szCs w:val="24"/>
        </w:rPr>
        <w:instrText xml:space="preserve"> TIME \@ "d' de 'MMMM' de 'yyyy" </w:instrText>
      </w:r>
      <w:r w:rsidRPr="00C605CD">
        <w:rPr>
          <w:rFonts w:asciiTheme="majorHAnsi" w:hAnsiTheme="majorHAnsi"/>
          <w:sz w:val="24"/>
          <w:szCs w:val="24"/>
        </w:rPr>
        <w:fldChar w:fldCharType="separate"/>
      </w:r>
      <w:r w:rsidR="00746BB1">
        <w:rPr>
          <w:rFonts w:asciiTheme="majorHAnsi" w:hAnsiTheme="majorHAnsi"/>
          <w:noProof/>
          <w:sz w:val="24"/>
          <w:szCs w:val="24"/>
        </w:rPr>
        <w:t>25 de fevereiro de 2015</w:t>
      </w:r>
      <w:r w:rsidRPr="00C605CD">
        <w:rPr>
          <w:rFonts w:asciiTheme="majorHAnsi" w:hAnsiTheme="majorHAnsi"/>
          <w:sz w:val="24"/>
          <w:szCs w:val="24"/>
        </w:rPr>
        <w:fldChar w:fldCharType="end"/>
      </w:r>
      <w:r w:rsidRPr="00C605CD">
        <w:rPr>
          <w:rFonts w:asciiTheme="majorHAnsi" w:hAnsiTheme="majorHAnsi"/>
          <w:sz w:val="24"/>
          <w:szCs w:val="24"/>
        </w:rPr>
        <w:t>.</w:t>
      </w:r>
    </w:p>
    <w:p w:rsidR="00D5408E" w:rsidRPr="00C605CD" w:rsidRDefault="00D5408E" w:rsidP="00D5408E">
      <w:pPr>
        <w:jc w:val="both"/>
        <w:rPr>
          <w:rFonts w:asciiTheme="majorHAnsi" w:hAnsiTheme="majorHAnsi"/>
          <w:b/>
          <w:sz w:val="24"/>
          <w:szCs w:val="24"/>
        </w:rPr>
      </w:pPr>
    </w:p>
    <w:p w:rsidR="00D5408E" w:rsidRPr="00C605CD" w:rsidRDefault="00D5408E" w:rsidP="00D5408E">
      <w:pPr>
        <w:ind w:firstLine="1701"/>
        <w:rPr>
          <w:rFonts w:asciiTheme="majorHAnsi" w:hAnsiTheme="majorHAnsi"/>
          <w:b/>
          <w:sz w:val="24"/>
          <w:szCs w:val="24"/>
        </w:rPr>
      </w:pPr>
      <w:r w:rsidRPr="00C605CD">
        <w:rPr>
          <w:rFonts w:asciiTheme="majorHAnsi" w:hAnsiTheme="majorHAnsi"/>
          <w:b/>
          <w:sz w:val="24"/>
          <w:szCs w:val="24"/>
        </w:rPr>
        <w:t xml:space="preserve">Luís Gustavo </w:t>
      </w:r>
      <w:proofErr w:type="spellStart"/>
      <w:r w:rsidRPr="00C605CD">
        <w:rPr>
          <w:rFonts w:asciiTheme="majorHAnsi" w:hAnsiTheme="majorHAnsi"/>
          <w:b/>
          <w:sz w:val="24"/>
          <w:szCs w:val="24"/>
        </w:rPr>
        <w:t>Nardez</w:t>
      </w:r>
      <w:proofErr w:type="spellEnd"/>
      <w:r w:rsidRPr="00C605CD">
        <w:rPr>
          <w:rFonts w:asciiTheme="majorHAnsi" w:hAnsiTheme="majorHAnsi"/>
          <w:b/>
          <w:sz w:val="24"/>
          <w:szCs w:val="24"/>
        </w:rPr>
        <w:t xml:space="preserve"> Boa Vista</w:t>
      </w:r>
    </w:p>
    <w:p w:rsidR="00D5408E" w:rsidRPr="00C605CD" w:rsidRDefault="00D5408E" w:rsidP="00D5408E">
      <w:pPr>
        <w:ind w:firstLine="1701"/>
        <w:rPr>
          <w:rFonts w:asciiTheme="majorHAnsi" w:hAnsiTheme="majorHAnsi"/>
          <w:b/>
          <w:sz w:val="24"/>
          <w:szCs w:val="24"/>
        </w:rPr>
      </w:pPr>
      <w:r w:rsidRPr="00C605CD">
        <w:rPr>
          <w:rFonts w:asciiTheme="majorHAnsi" w:hAnsiTheme="majorHAnsi"/>
          <w:b/>
          <w:sz w:val="24"/>
          <w:szCs w:val="24"/>
        </w:rPr>
        <w:t>OAB</w:t>
      </w:r>
      <w:r w:rsidR="009E2245">
        <w:rPr>
          <w:rFonts w:asciiTheme="majorHAnsi" w:hAnsiTheme="majorHAnsi"/>
          <w:b/>
          <w:sz w:val="24"/>
          <w:szCs w:val="24"/>
        </w:rPr>
        <w:t>/</w:t>
      </w:r>
      <w:r w:rsidRPr="00C605CD">
        <w:rPr>
          <w:rFonts w:asciiTheme="majorHAnsi" w:hAnsiTheme="majorHAnsi"/>
          <w:b/>
          <w:sz w:val="24"/>
          <w:szCs w:val="24"/>
        </w:rPr>
        <w:t>SP 184.759</w:t>
      </w:r>
    </w:p>
    <w:p w:rsidR="00D5408E" w:rsidRPr="00C605CD" w:rsidRDefault="00D5408E" w:rsidP="00D5408E">
      <w:pPr>
        <w:ind w:firstLine="1701"/>
        <w:rPr>
          <w:rFonts w:asciiTheme="majorHAnsi" w:hAnsiTheme="majorHAnsi"/>
          <w:b/>
          <w:sz w:val="24"/>
          <w:szCs w:val="24"/>
        </w:rPr>
      </w:pPr>
    </w:p>
    <w:p w:rsidR="00D5408E" w:rsidRPr="00C605CD" w:rsidRDefault="00D5408E" w:rsidP="00D5408E">
      <w:pPr>
        <w:ind w:firstLine="1701"/>
        <w:rPr>
          <w:rFonts w:asciiTheme="majorHAnsi" w:hAnsiTheme="majorHAnsi"/>
          <w:b/>
          <w:sz w:val="24"/>
          <w:szCs w:val="24"/>
        </w:rPr>
      </w:pPr>
      <w:r w:rsidRPr="00C605CD">
        <w:rPr>
          <w:rFonts w:asciiTheme="majorHAnsi" w:hAnsiTheme="majorHAnsi"/>
          <w:b/>
          <w:sz w:val="24"/>
          <w:szCs w:val="24"/>
        </w:rPr>
        <w:t xml:space="preserve">Eduardo Luís </w:t>
      </w:r>
      <w:proofErr w:type="spellStart"/>
      <w:r w:rsidRPr="00C605CD">
        <w:rPr>
          <w:rFonts w:asciiTheme="majorHAnsi" w:hAnsiTheme="majorHAnsi"/>
          <w:b/>
          <w:sz w:val="24"/>
          <w:szCs w:val="24"/>
        </w:rPr>
        <w:t>Forchesatto</w:t>
      </w:r>
      <w:proofErr w:type="spellEnd"/>
    </w:p>
    <w:p w:rsidR="00D5408E" w:rsidRPr="00C605CD" w:rsidRDefault="009E2245" w:rsidP="00D5408E">
      <w:pPr>
        <w:ind w:firstLine="1701"/>
        <w:rPr>
          <w:rFonts w:asciiTheme="majorHAnsi" w:hAnsiTheme="majorHAnsi"/>
          <w:b/>
          <w:sz w:val="24"/>
          <w:szCs w:val="24"/>
        </w:rPr>
      </w:pPr>
      <w:r w:rsidRPr="009E2245">
        <w:rPr>
          <w:rFonts w:asciiTheme="majorHAnsi" w:hAnsiTheme="majorHAnsi"/>
          <w:b/>
          <w:sz w:val="24"/>
          <w:szCs w:val="24"/>
        </w:rPr>
        <w:t xml:space="preserve">OAB/SP </w:t>
      </w:r>
      <w:r w:rsidR="00D5408E" w:rsidRPr="00C605CD">
        <w:rPr>
          <w:rFonts w:asciiTheme="majorHAnsi" w:hAnsiTheme="majorHAnsi"/>
          <w:b/>
          <w:sz w:val="24"/>
          <w:szCs w:val="24"/>
        </w:rPr>
        <w:t>225.243</w:t>
      </w:r>
    </w:p>
    <w:p w:rsidR="00D5408E" w:rsidRPr="00C605CD" w:rsidRDefault="00D5408E" w:rsidP="00D5408E">
      <w:pPr>
        <w:ind w:firstLine="1701"/>
        <w:rPr>
          <w:rFonts w:asciiTheme="majorHAnsi" w:hAnsiTheme="majorHAnsi"/>
          <w:b/>
          <w:sz w:val="24"/>
          <w:szCs w:val="24"/>
        </w:rPr>
      </w:pPr>
    </w:p>
    <w:p w:rsidR="00D5408E" w:rsidRPr="00C605CD" w:rsidRDefault="00D5408E" w:rsidP="00D5408E">
      <w:pPr>
        <w:ind w:firstLine="1701"/>
        <w:rPr>
          <w:rFonts w:asciiTheme="majorHAnsi" w:hAnsiTheme="majorHAnsi"/>
          <w:b/>
          <w:sz w:val="24"/>
          <w:szCs w:val="24"/>
        </w:rPr>
      </w:pPr>
      <w:r w:rsidRPr="00C605CD">
        <w:rPr>
          <w:rFonts w:asciiTheme="majorHAnsi" w:hAnsiTheme="majorHAnsi"/>
          <w:b/>
          <w:sz w:val="24"/>
          <w:szCs w:val="24"/>
        </w:rPr>
        <w:t>Loresley Desirée de Lima Vieira</w:t>
      </w:r>
    </w:p>
    <w:p w:rsidR="00D5408E" w:rsidRPr="00C605CD" w:rsidRDefault="009E2245" w:rsidP="00D5408E">
      <w:pPr>
        <w:ind w:firstLine="1701"/>
        <w:rPr>
          <w:rFonts w:asciiTheme="majorHAnsi" w:hAnsiTheme="majorHAnsi"/>
          <w:b/>
          <w:sz w:val="24"/>
          <w:szCs w:val="24"/>
        </w:rPr>
      </w:pPr>
      <w:r w:rsidRPr="009E2245">
        <w:rPr>
          <w:rFonts w:asciiTheme="majorHAnsi" w:hAnsiTheme="majorHAnsi"/>
          <w:b/>
          <w:sz w:val="24"/>
          <w:szCs w:val="24"/>
        </w:rPr>
        <w:t xml:space="preserve">OAB/SP </w:t>
      </w:r>
      <w:r w:rsidR="00D5408E" w:rsidRPr="00C605CD">
        <w:rPr>
          <w:rFonts w:asciiTheme="majorHAnsi" w:hAnsiTheme="majorHAnsi"/>
          <w:b/>
          <w:sz w:val="24"/>
          <w:szCs w:val="24"/>
        </w:rPr>
        <w:t xml:space="preserve">333.069                                                       </w:t>
      </w:r>
    </w:p>
    <w:p w:rsidR="0071447A" w:rsidRPr="00C605CD" w:rsidRDefault="0071447A" w:rsidP="00DB64D6">
      <w:pPr>
        <w:tabs>
          <w:tab w:val="left" w:pos="2790"/>
        </w:tabs>
        <w:spacing w:line="360" w:lineRule="auto"/>
        <w:ind w:firstLine="2268"/>
        <w:jc w:val="both"/>
        <w:rPr>
          <w:rFonts w:asciiTheme="majorHAnsi" w:hAnsiTheme="majorHAnsi"/>
          <w:b/>
          <w:sz w:val="24"/>
          <w:szCs w:val="24"/>
        </w:rPr>
      </w:pPr>
    </w:p>
    <w:p w:rsidR="00261977" w:rsidRPr="00C605CD" w:rsidRDefault="00261977" w:rsidP="00DB64D6">
      <w:pPr>
        <w:tabs>
          <w:tab w:val="left" w:pos="2790"/>
        </w:tabs>
        <w:spacing w:line="360" w:lineRule="auto"/>
        <w:ind w:firstLine="2268"/>
        <w:jc w:val="both"/>
        <w:rPr>
          <w:rFonts w:asciiTheme="majorHAnsi" w:hAnsiTheme="majorHAnsi"/>
          <w:b/>
          <w:sz w:val="24"/>
          <w:szCs w:val="24"/>
        </w:rPr>
      </w:pPr>
      <w:bookmarkStart w:id="0" w:name="_GoBack"/>
      <w:bookmarkEnd w:id="0"/>
    </w:p>
    <w:sectPr w:rsidR="00261977" w:rsidRPr="00C605CD" w:rsidSect="00746BB1">
      <w:headerReference w:type="even" r:id="rId9"/>
      <w:headerReference w:type="default" r:id="rId10"/>
      <w:footerReference w:type="even" r:id="rId11"/>
      <w:footerReference w:type="default" r:id="rId12"/>
      <w:headerReference w:type="first" r:id="rId13"/>
      <w:footerReference w:type="first" r:id="rId14"/>
      <w:pgSz w:w="11907" w:h="16840" w:code="9"/>
      <w:pgMar w:top="1701" w:right="850" w:bottom="567" w:left="1701" w:header="284" w:footer="0" w:gutter="0"/>
      <w:pgNumType w:start="3"/>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2209" w:rsidRDefault="00482209" w:rsidP="00B64A46">
      <w:r>
        <w:separator/>
      </w:r>
    </w:p>
    <w:p w:rsidR="00482209" w:rsidRDefault="00482209"/>
  </w:endnote>
  <w:endnote w:type="continuationSeparator" w:id="0">
    <w:p w:rsidR="00482209" w:rsidRDefault="00482209" w:rsidP="00B64A46">
      <w:r>
        <w:continuationSeparator/>
      </w:r>
    </w:p>
    <w:p w:rsidR="00482209" w:rsidRDefault="004822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560D" w:rsidRDefault="0066560D" w:rsidP="00D41BF2">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66560D" w:rsidRDefault="0066560D">
    <w:pPr>
      <w:pStyle w:val="Rodap"/>
    </w:pPr>
  </w:p>
  <w:p w:rsidR="0066560D" w:rsidRDefault="0066560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EEB" w:rsidRDefault="00724EEB">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EEB" w:rsidRDefault="00724EEB">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2209" w:rsidRDefault="00482209" w:rsidP="00B64A46">
      <w:r>
        <w:separator/>
      </w:r>
    </w:p>
    <w:p w:rsidR="00482209" w:rsidRDefault="00482209"/>
  </w:footnote>
  <w:footnote w:type="continuationSeparator" w:id="0">
    <w:p w:rsidR="00482209" w:rsidRDefault="00482209" w:rsidP="00B64A46">
      <w:r>
        <w:continuationSeparator/>
      </w:r>
    </w:p>
    <w:p w:rsidR="00482209" w:rsidRDefault="0048220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560D" w:rsidRDefault="0066560D" w:rsidP="00D41BF2">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66560D" w:rsidRDefault="0066560D" w:rsidP="00D41BF2">
    <w:pPr>
      <w:pStyle w:val="Cabealho"/>
      <w:ind w:right="360"/>
    </w:pPr>
  </w:p>
  <w:p w:rsidR="0066560D" w:rsidRDefault="0066560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EEB" w:rsidRDefault="00724EEB">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EEB" w:rsidRDefault="00724EEB">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53329"/>
    <w:multiLevelType w:val="hybridMultilevel"/>
    <w:tmpl w:val="AE0E02D8"/>
    <w:lvl w:ilvl="0" w:tplc="0416000F">
      <w:start w:val="1"/>
      <w:numFmt w:val="decimal"/>
      <w:lvlText w:val="%1."/>
      <w:lvlJc w:val="left"/>
      <w:pPr>
        <w:ind w:left="5180" w:hanging="360"/>
      </w:pPr>
    </w:lvl>
    <w:lvl w:ilvl="1" w:tplc="04160019">
      <w:start w:val="1"/>
      <w:numFmt w:val="decimal"/>
      <w:lvlText w:val="%2."/>
      <w:lvlJc w:val="left"/>
      <w:pPr>
        <w:tabs>
          <w:tab w:val="num" w:pos="5900"/>
        </w:tabs>
        <w:ind w:left="5900" w:hanging="360"/>
      </w:pPr>
    </w:lvl>
    <w:lvl w:ilvl="2" w:tplc="0416001B">
      <w:start w:val="1"/>
      <w:numFmt w:val="decimal"/>
      <w:lvlText w:val="%3."/>
      <w:lvlJc w:val="left"/>
      <w:pPr>
        <w:tabs>
          <w:tab w:val="num" w:pos="6620"/>
        </w:tabs>
        <w:ind w:left="6620" w:hanging="360"/>
      </w:pPr>
    </w:lvl>
    <w:lvl w:ilvl="3" w:tplc="0416000F">
      <w:start w:val="1"/>
      <w:numFmt w:val="decimal"/>
      <w:lvlText w:val="%4."/>
      <w:lvlJc w:val="left"/>
      <w:pPr>
        <w:tabs>
          <w:tab w:val="num" w:pos="7340"/>
        </w:tabs>
        <w:ind w:left="7340" w:hanging="360"/>
      </w:pPr>
    </w:lvl>
    <w:lvl w:ilvl="4" w:tplc="04160019">
      <w:start w:val="1"/>
      <w:numFmt w:val="decimal"/>
      <w:lvlText w:val="%5."/>
      <w:lvlJc w:val="left"/>
      <w:pPr>
        <w:tabs>
          <w:tab w:val="num" w:pos="8060"/>
        </w:tabs>
        <w:ind w:left="8060" w:hanging="360"/>
      </w:pPr>
    </w:lvl>
    <w:lvl w:ilvl="5" w:tplc="0416001B">
      <w:start w:val="1"/>
      <w:numFmt w:val="decimal"/>
      <w:lvlText w:val="%6."/>
      <w:lvlJc w:val="left"/>
      <w:pPr>
        <w:tabs>
          <w:tab w:val="num" w:pos="8780"/>
        </w:tabs>
        <w:ind w:left="8780" w:hanging="360"/>
      </w:pPr>
    </w:lvl>
    <w:lvl w:ilvl="6" w:tplc="0416000F">
      <w:start w:val="1"/>
      <w:numFmt w:val="decimal"/>
      <w:lvlText w:val="%7."/>
      <w:lvlJc w:val="left"/>
      <w:pPr>
        <w:tabs>
          <w:tab w:val="num" w:pos="9500"/>
        </w:tabs>
        <w:ind w:left="9500" w:hanging="360"/>
      </w:pPr>
    </w:lvl>
    <w:lvl w:ilvl="7" w:tplc="04160019">
      <w:start w:val="1"/>
      <w:numFmt w:val="decimal"/>
      <w:lvlText w:val="%8."/>
      <w:lvlJc w:val="left"/>
      <w:pPr>
        <w:tabs>
          <w:tab w:val="num" w:pos="10220"/>
        </w:tabs>
        <w:ind w:left="10220" w:hanging="360"/>
      </w:pPr>
    </w:lvl>
    <w:lvl w:ilvl="8" w:tplc="0416001B">
      <w:start w:val="1"/>
      <w:numFmt w:val="decimal"/>
      <w:lvlText w:val="%9."/>
      <w:lvlJc w:val="left"/>
      <w:pPr>
        <w:tabs>
          <w:tab w:val="num" w:pos="10940"/>
        </w:tabs>
        <w:ind w:left="10940" w:hanging="360"/>
      </w:pPr>
    </w:lvl>
  </w:abstractNum>
  <w:abstractNum w:abstractNumId="1">
    <w:nsid w:val="65A65C27"/>
    <w:multiLevelType w:val="hybridMultilevel"/>
    <w:tmpl w:val="2B3CF08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706D446D"/>
    <w:multiLevelType w:val="hybridMultilevel"/>
    <w:tmpl w:val="42C4EA0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47A"/>
    <w:rsid w:val="00012A84"/>
    <w:rsid w:val="000161AC"/>
    <w:rsid w:val="000275CB"/>
    <w:rsid w:val="00041DE7"/>
    <w:rsid w:val="000514C0"/>
    <w:rsid w:val="00056EE1"/>
    <w:rsid w:val="000664D9"/>
    <w:rsid w:val="00071264"/>
    <w:rsid w:val="00071615"/>
    <w:rsid w:val="00071F92"/>
    <w:rsid w:val="00076601"/>
    <w:rsid w:val="00096F41"/>
    <w:rsid w:val="000A2CC0"/>
    <w:rsid w:val="000C3F0E"/>
    <w:rsid w:val="000D06D5"/>
    <w:rsid w:val="000D2AFF"/>
    <w:rsid w:val="000D34BC"/>
    <w:rsid w:val="000D7051"/>
    <w:rsid w:val="000E4E16"/>
    <w:rsid w:val="000E5C34"/>
    <w:rsid w:val="001011B2"/>
    <w:rsid w:val="00104C46"/>
    <w:rsid w:val="00110C84"/>
    <w:rsid w:val="001152E9"/>
    <w:rsid w:val="00120A05"/>
    <w:rsid w:val="00127FC7"/>
    <w:rsid w:val="00135C50"/>
    <w:rsid w:val="00140DD0"/>
    <w:rsid w:val="001547DF"/>
    <w:rsid w:val="0016193B"/>
    <w:rsid w:val="0017526A"/>
    <w:rsid w:val="00183A7C"/>
    <w:rsid w:val="00186257"/>
    <w:rsid w:val="00190115"/>
    <w:rsid w:val="00191190"/>
    <w:rsid w:val="00192910"/>
    <w:rsid w:val="00194B03"/>
    <w:rsid w:val="001A2C0F"/>
    <w:rsid w:val="001A32B0"/>
    <w:rsid w:val="001A57AB"/>
    <w:rsid w:val="001B1BDC"/>
    <w:rsid w:val="001B78D4"/>
    <w:rsid w:val="001D2C1F"/>
    <w:rsid w:val="001D4F13"/>
    <w:rsid w:val="001D6111"/>
    <w:rsid w:val="001E015A"/>
    <w:rsid w:val="001E3643"/>
    <w:rsid w:val="001F1C3A"/>
    <w:rsid w:val="001F2BCE"/>
    <w:rsid w:val="002068CE"/>
    <w:rsid w:val="00223E8A"/>
    <w:rsid w:val="00225414"/>
    <w:rsid w:val="002263EC"/>
    <w:rsid w:val="00237FB6"/>
    <w:rsid w:val="00244150"/>
    <w:rsid w:val="0024484E"/>
    <w:rsid w:val="00247D64"/>
    <w:rsid w:val="002532E3"/>
    <w:rsid w:val="00254F02"/>
    <w:rsid w:val="00261977"/>
    <w:rsid w:val="002628E4"/>
    <w:rsid w:val="00264106"/>
    <w:rsid w:val="00265FC8"/>
    <w:rsid w:val="00273988"/>
    <w:rsid w:val="0027618B"/>
    <w:rsid w:val="002A7F8E"/>
    <w:rsid w:val="002B35F0"/>
    <w:rsid w:val="002B7281"/>
    <w:rsid w:val="002C1F8E"/>
    <w:rsid w:val="002C4B82"/>
    <w:rsid w:val="002D0311"/>
    <w:rsid w:val="002E3846"/>
    <w:rsid w:val="002F1C4E"/>
    <w:rsid w:val="00305703"/>
    <w:rsid w:val="0031149D"/>
    <w:rsid w:val="00323DBD"/>
    <w:rsid w:val="00324543"/>
    <w:rsid w:val="00332010"/>
    <w:rsid w:val="00334AE9"/>
    <w:rsid w:val="00340D95"/>
    <w:rsid w:val="003455EB"/>
    <w:rsid w:val="0034793F"/>
    <w:rsid w:val="00351A00"/>
    <w:rsid w:val="00361D9F"/>
    <w:rsid w:val="00362F9C"/>
    <w:rsid w:val="0036783A"/>
    <w:rsid w:val="00367A51"/>
    <w:rsid w:val="00367B4D"/>
    <w:rsid w:val="003708DB"/>
    <w:rsid w:val="00371FDC"/>
    <w:rsid w:val="00373202"/>
    <w:rsid w:val="00373A8E"/>
    <w:rsid w:val="003877F0"/>
    <w:rsid w:val="00391759"/>
    <w:rsid w:val="0039360E"/>
    <w:rsid w:val="00394C2C"/>
    <w:rsid w:val="003A0DAD"/>
    <w:rsid w:val="003B10D5"/>
    <w:rsid w:val="003C0216"/>
    <w:rsid w:val="003C286E"/>
    <w:rsid w:val="003C5280"/>
    <w:rsid w:val="003D3E73"/>
    <w:rsid w:val="003E073C"/>
    <w:rsid w:val="003E2D04"/>
    <w:rsid w:val="003F462C"/>
    <w:rsid w:val="003F6371"/>
    <w:rsid w:val="003F6686"/>
    <w:rsid w:val="003F70AE"/>
    <w:rsid w:val="00405108"/>
    <w:rsid w:val="00406982"/>
    <w:rsid w:val="00414C14"/>
    <w:rsid w:val="004255D9"/>
    <w:rsid w:val="00431B0E"/>
    <w:rsid w:val="00441073"/>
    <w:rsid w:val="0044430D"/>
    <w:rsid w:val="004465B8"/>
    <w:rsid w:val="004474C7"/>
    <w:rsid w:val="00455E0B"/>
    <w:rsid w:val="004674DD"/>
    <w:rsid w:val="004725BF"/>
    <w:rsid w:val="00472FAF"/>
    <w:rsid w:val="0047675C"/>
    <w:rsid w:val="00481989"/>
    <w:rsid w:val="00482209"/>
    <w:rsid w:val="00492A68"/>
    <w:rsid w:val="00493EE2"/>
    <w:rsid w:val="004A096C"/>
    <w:rsid w:val="004A6829"/>
    <w:rsid w:val="004C0788"/>
    <w:rsid w:val="004C3C0B"/>
    <w:rsid w:val="004C7B7E"/>
    <w:rsid w:val="004F4EE4"/>
    <w:rsid w:val="00506018"/>
    <w:rsid w:val="005216DC"/>
    <w:rsid w:val="00521E8C"/>
    <w:rsid w:val="00530C2A"/>
    <w:rsid w:val="00541D4D"/>
    <w:rsid w:val="00542B18"/>
    <w:rsid w:val="00546A61"/>
    <w:rsid w:val="00556567"/>
    <w:rsid w:val="0056235D"/>
    <w:rsid w:val="00571F03"/>
    <w:rsid w:val="00577F11"/>
    <w:rsid w:val="0058095C"/>
    <w:rsid w:val="00582D83"/>
    <w:rsid w:val="00590D17"/>
    <w:rsid w:val="005A7F2E"/>
    <w:rsid w:val="005B25DF"/>
    <w:rsid w:val="005B74AE"/>
    <w:rsid w:val="005C3AF7"/>
    <w:rsid w:val="005E2449"/>
    <w:rsid w:val="005E68FC"/>
    <w:rsid w:val="005F5922"/>
    <w:rsid w:val="00604689"/>
    <w:rsid w:val="00625BFF"/>
    <w:rsid w:val="00625EC9"/>
    <w:rsid w:val="006303D6"/>
    <w:rsid w:val="0063476A"/>
    <w:rsid w:val="006349D8"/>
    <w:rsid w:val="006369AC"/>
    <w:rsid w:val="006400E7"/>
    <w:rsid w:val="00640640"/>
    <w:rsid w:val="006438AB"/>
    <w:rsid w:val="00655241"/>
    <w:rsid w:val="006569EF"/>
    <w:rsid w:val="00656A4A"/>
    <w:rsid w:val="00663814"/>
    <w:rsid w:val="00664C9E"/>
    <w:rsid w:val="0066560D"/>
    <w:rsid w:val="006711CA"/>
    <w:rsid w:val="00675451"/>
    <w:rsid w:val="00693117"/>
    <w:rsid w:val="00695538"/>
    <w:rsid w:val="00695B6C"/>
    <w:rsid w:val="006A0CB0"/>
    <w:rsid w:val="006A4674"/>
    <w:rsid w:val="006A4EB4"/>
    <w:rsid w:val="006B1EEB"/>
    <w:rsid w:val="006B750B"/>
    <w:rsid w:val="006D720A"/>
    <w:rsid w:val="006E5148"/>
    <w:rsid w:val="006F223B"/>
    <w:rsid w:val="00704B01"/>
    <w:rsid w:val="00705D8F"/>
    <w:rsid w:val="00710881"/>
    <w:rsid w:val="007120CA"/>
    <w:rsid w:val="0071447A"/>
    <w:rsid w:val="00714698"/>
    <w:rsid w:val="00716DFD"/>
    <w:rsid w:val="00724AFF"/>
    <w:rsid w:val="00724EEB"/>
    <w:rsid w:val="007330D5"/>
    <w:rsid w:val="00735EAE"/>
    <w:rsid w:val="00746BB1"/>
    <w:rsid w:val="00747026"/>
    <w:rsid w:val="007507F4"/>
    <w:rsid w:val="00750C1B"/>
    <w:rsid w:val="00752A44"/>
    <w:rsid w:val="00754C04"/>
    <w:rsid w:val="007616FD"/>
    <w:rsid w:val="00762A6C"/>
    <w:rsid w:val="0077025D"/>
    <w:rsid w:val="007714F0"/>
    <w:rsid w:val="00773F49"/>
    <w:rsid w:val="00781395"/>
    <w:rsid w:val="00783745"/>
    <w:rsid w:val="00786285"/>
    <w:rsid w:val="007B0C0B"/>
    <w:rsid w:val="007C1493"/>
    <w:rsid w:val="007E016C"/>
    <w:rsid w:val="007E2D56"/>
    <w:rsid w:val="007E3E43"/>
    <w:rsid w:val="007E6B0F"/>
    <w:rsid w:val="007F401E"/>
    <w:rsid w:val="007F4BD4"/>
    <w:rsid w:val="0080705F"/>
    <w:rsid w:val="008136BA"/>
    <w:rsid w:val="0081433F"/>
    <w:rsid w:val="008147D0"/>
    <w:rsid w:val="00816334"/>
    <w:rsid w:val="008213FD"/>
    <w:rsid w:val="00823AAB"/>
    <w:rsid w:val="008270C9"/>
    <w:rsid w:val="00827BB6"/>
    <w:rsid w:val="008308E5"/>
    <w:rsid w:val="0083451E"/>
    <w:rsid w:val="00837CC2"/>
    <w:rsid w:val="008405E0"/>
    <w:rsid w:val="00840EF0"/>
    <w:rsid w:val="00846430"/>
    <w:rsid w:val="008561C7"/>
    <w:rsid w:val="008563AC"/>
    <w:rsid w:val="00862D0C"/>
    <w:rsid w:val="00863BBB"/>
    <w:rsid w:val="00866DEA"/>
    <w:rsid w:val="00872F65"/>
    <w:rsid w:val="00883E14"/>
    <w:rsid w:val="008868B4"/>
    <w:rsid w:val="008868F7"/>
    <w:rsid w:val="00886D17"/>
    <w:rsid w:val="00893A40"/>
    <w:rsid w:val="00895E31"/>
    <w:rsid w:val="008A00DC"/>
    <w:rsid w:val="008B354C"/>
    <w:rsid w:val="008B4F56"/>
    <w:rsid w:val="008B7623"/>
    <w:rsid w:val="008C446F"/>
    <w:rsid w:val="008D17D7"/>
    <w:rsid w:val="008D48C9"/>
    <w:rsid w:val="008E53C4"/>
    <w:rsid w:val="008E6CC3"/>
    <w:rsid w:val="008F06D3"/>
    <w:rsid w:val="008F52F1"/>
    <w:rsid w:val="008F5C62"/>
    <w:rsid w:val="0090021F"/>
    <w:rsid w:val="00903DAC"/>
    <w:rsid w:val="00913EE4"/>
    <w:rsid w:val="00940065"/>
    <w:rsid w:val="0094488A"/>
    <w:rsid w:val="009572CB"/>
    <w:rsid w:val="00973BC7"/>
    <w:rsid w:val="009758C8"/>
    <w:rsid w:val="00987B1E"/>
    <w:rsid w:val="00990BCB"/>
    <w:rsid w:val="009A06E3"/>
    <w:rsid w:val="009A4F9B"/>
    <w:rsid w:val="009B63F1"/>
    <w:rsid w:val="009B7D08"/>
    <w:rsid w:val="009E2245"/>
    <w:rsid w:val="009E3282"/>
    <w:rsid w:val="00A0104F"/>
    <w:rsid w:val="00A03A63"/>
    <w:rsid w:val="00A0625E"/>
    <w:rsid w:val="00A17C2F"/>
    <w:rsid w:val="00A2366C"/>
    <w:rsid w:val="00A24D83"/>
    <w:rsid w:val="00A37304"/>
    <w:rsid w:val="00A37AFA"/>
    <w:rsid w:val="00A507BE"/>
    <w:rsid w:val="00A52A1E"/>
    <w:rsid w:val="00A6401D"/>
    <w:rsid w:val="00A8792E"/>
    <w:rsid w:val="00AA3CA1"/>
    <w:rsid w:val="00AB1710"/>
    <w:rsid w:val="00AC10E5"/>
    <w:rsid w:val="00AD0123"/>
    <w:rsid w:val="00AD1042"/>
    <w:rsid w:val="00AD422B"/>
    <w:rsid w:val="00AE2741"/>
    <w:rsid w:val="00AE757E"/>
    <w:rsid w:val="00B13184"/>
    <w:rsid w:val="00B206EC"/>
    <w:rsid w:val="00B245ED"/>
    <w:rsid w:val="00B26A37"/>
    <w:rsid w:val="00B356D2"/>
    <w:rsid w:val="00B462B1"/>
    <w:rsid w:val="00B50150"/>
    <w:rsid w:val="00B504B4"/>
    <w:rsid w:val="00B541D9"/>
    <w:rsid w:val="00B64A46"/>
    <w:rsid w:val="00B679DE"/>
    <w:rsid w:val="00B74FE1"/>
    <w:rsid w:val="00B7679A"/>
    <w:rsid w:val="00B811AC"/>
    <w:rsid w:val="00B93EBA"/>
    <w:rsid w:val="00B96C42"/>
    <w:rsid w:val="00B97644"/>
    <w:rsid w:val="00B97C9E"/>
    <w:rsid w:val="00BA5573"/>
    <w:rsid w:val="00BB6667"/>
    <w:rsid w:val="00BD3FF8"/>
    <w:rsid w:val="00BE096A"/>
    <w:rsid w:val="00BE6C70"/>
    <w:rsid w:val="00BE6E05"/>
    <w:rsid w:val="00BF30E3"/>
    <w:rsid w:val="00BF3E3A"/>
    <w:rsid w:val="00BF5725"/>
    <w:rsid w:val="00C01BC7"/>
    <w:rsid w:val="00C03758"/>
    <w:rsid w:val="00C05D55"/>
    <w:rsid w:val="00C25D27"/>
    <w:rsid w:val="00C30FE7"/>
    <w:rsid w:val="00C35663"/>
    <w:rsid w:val="00C40721"/>
    <w:rsid w:val="00C413C3"/>
    <w:rsid w:val="00C46D05"/>
    <w:rsid w:val="00C50AD8"/>
    <w:rsid w:val="00C5356A"/>
    <w:rsid w:val="00C57D69"/>
    <w:rsid w:val="00C605CD"/>
    <w:rsid w:val="00C70FD0"/>
    <w:rsid w:val="00C74F37"/>
    <w:rsid w:val="00C75215"/>
    <w:rsid w:val="00C802B4"/>
    <w:rsid w:val="00C8290D"/>
    <w:rsid w:val="00C83FAB"/>
    <w:rsid w:val="00C86D80"/>
    <w:rsid w:val="00C96BED"/>
    <w:rsid w:val="00CB0767"/>
    <w:rsid w:val="00CB6927"/>
    <w:rsid w:val="00CD4A21"/>
    <w:rsid w:val="00CE14FC"/>
    <w:rsid w:val="00CE442D"/>
    <w:rsid w:val="00CF232E"/>
    <w:rsid w:val="00CF47C8"/>
    <w:rsid w:val="00D004D4"/>
    <w:rsid w:val="00D024DC"/>
    <w:rsid w:val="00D0556C"/>
    <w:rsid w:val="00D06F04"/>
    <w:rsid w:val="00D10523"/>
    <w:rsid w:val="00D1425F"/>
    <w:rsid w:val="00D17629"/>
    <w:rsid w:val="00D17CC6"/>
    <w:rsid w:val="00D2550C"/>
    <w:rsid w:val="00D27750"/>
    <w:rsid w:val="00D27A11"/>
    <w:rsid w:val="00D34D36"/>
    <w:rsid w:val="00D37CF9"/>
    <w:rsid w:val="00D41BF2"/>
    <w:rsid w:val="00D47B87"/>
    <w:rsid w:val="00D5408E"/>
    <w:rsid w:val="00D6596F"/>
    <w:rsid w:val="00D70925"/>
    <w:rsid w:val="00D74F7D"/>
    <w:rsid w:val="00D756CE"/>
    <w:rsid w:val="00D9621F"/>
    <w:rsid w:val="00D9659F"/>
    <w:rsid w:val="00D97080"/>
    <w:rsid w:val="00DA03AD"/>
    <w:rsid w:val="00DA2F5A"/>
    <w:rsid w:val="00DA79E6"/>
    <w:rsid w:val="00DB2AA6"/>
    <w:rsid w:val="00DB64D6"/>
    <w:rsid w:val="00DB7F07"/>
    <w:rsid w:val="00DC47AB"/>
    <w:rsid w:val="00DC51B1"/>
    <w:rsid w:val="00DD4609"/>
    <w:rsid w:val="00DD4922"/>
    <w:rsid w:val="00DE7774"/>
    <w:rsid w:val="00E00401"/>
    <w:rsid w:val="00E05C91"/>
    <w:rsid w:val="00E10F0D"/>
    <w:rsid w:val="00E12064"/>
    <w:rsid w:val="00E13095"/>
    <w:rsid w:val="00E14120"/>
    <w:rsid w:val="00E1519F"/>
    <w:rsid w:val="00E2114E"/>
    <w:rsid w:val="00E43C43"/>
    <w:rsid w:val="00E4498A"/>
    <w:rsid w:val="00E51385"/>
    <w:rsid w:val="00E56601"/>
    <w:rsid w:val="00E64D7E"/>
    <w:rsid w:val="00E80AE9"/>
    <w:rsid w:val="00E83FF4"/>
    <w:rsid w:val="00EA6D23"/>
    <w:rsid w:val="00EB5016"/>
    <w:rsid w:val="00EC428F"/>
    <w:rsid w:val="00ED0411"/>
    <w:rsid w:val="00ED2D6B"/>
    <w:rsid w:val="00EE3BC9"/>
    <w:rsid w:val="00EF075A"/>
    <w:rsid w:val="00EF2C76"/>
    <w:rsid w:val="00EF69D2"/>
    <w:rsid w:val="00F13D39"/>
    <w:rsid w:val="00F202EF"/>
    <w:rsid w:val="00F217C7"/>
    <w:rsid w:val="00F21B89"/>
    <w:rsid w:val="00F24474"/>
    <w:rsid w:val="00F32FCA"/>
    <w:rsid w:val="00F346F9"/>
    <w:rsid w:val="00F44C29"/>
    <w:rsid w:val="00F45C0D"/>
    <w:rsid w:val="00F476A1"/>
    <w:rsid w:val="00F62EF0"/>
    <w:rsid w:val="00F630CB"/>
    <w:rsid w:val="00F71829"/>
    <w:rsid w:val="00F806E3"/>
    <w:rsid w:val="00F85779"/>
    <w:rsid w:val="00F9040A"/>
    <w:rsid w:val="00F973A8"/>
    <w:rsid w:val="00FA4622"/>
    <w:rsid w:val="00FA5271"/>
    <w:rsid w:val="00FA73BC"/>
    <w:rsid w:val="00FB0DCC"/>
    <w:rsid w:val="00FB3FBF"/>
    <w:rsid w:val="00FC007A"/>
    <w:rsid w:val="00FC01B4"/>
    <w:rsid w:val="00FC53D2"/>
    <w:rsid w:val="00FC53D6"/>
    <w:rsid w:val="00FC704A"/>
    <w:rsid w:val="00FD01C6"/>
    <w:rsid w:val="00FD0D33"/>
    <w:rsid w:val="00FD178A"/>
    <w:rsid w:val="00FE02C6"/>
    <w:rsid w:val="00FE39AC"/>
    <w:rsid w:val="00FE50E1"/>
    <w:rsid w:val="00FF1BF0"/>
    <w:rsid w:val="00FF3B88"/>
    <w:rsid w:val="00FF503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447A"/>
    <w:pPr>
      <w:spacing w:after="0" w:line="240" w:lineRule="auto"/>
    </w:pPr>
    <w:rPr>
      <w:rFonts w:ascii="Times New Roman" w:eastAsia="Times New Roman" w:hAnsi="Times New Roman"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link w:val="Corpodetexto2Char"/>
    <w:rsid w:val="0071447A"/>
    <w:pPr>
      <w:tabs>
        <w:tab w:val="left" w:pos="2268"/>
      </w:tabs>
      <w:jc w:val="both"/>
    </w:pPr>
    <w:rPr>
      <w:b/>
      <w:sz w:val="24"/>
    </w:rPr>
  </w:style>
  <w:style w:type="character" w:customStyle="1" w:styleId="Corpodetexto2Char">
    <w:name w:val="Corpo de texto 2 Char"/>
    <w:basedOn w:val="Fontepargpadro"/>
    <w:link w:val="Corpodetexto2"/>
    <w:rsid w:val="0071447A"/>
    <w:rPr>
      <w:rFonts w:ascii="Times New Roman" w:eastAsia="Times New Roman" w:hAnsi="Times New Roman" w:cs="Times New Roman"/>
      <w:b/>
      <w:sz w:val="24"/>
      <w:szCs w:val="20"/>
      <w:lang w:eastAsia="pt-BR"/>
    </w:rPr>
  </w:style>
  <w:style w:type="paragraph" w:styleId="Corpodetexto">
    <w:name w:val="Body Text"/>
    <w:basedOn w:val="Normal"/>
    <w:link w:val="CorpodetextoChar"/>
    <w:rsid w:val="0071447A"/>
    <w:pPr>
      <w:tabs>
        <w:tab w:val="left" w:pos="2790"/>
      </w:tabs>
      <w:jc w:val="both"/>
    </w:pPr>
    <w:rPr>
      <w:b/>
      <w:sz w:val="28"/>
    </w:rPr>
  </w:style>
  <w:style w:type="character" w:customStyle="1" w:styleId="CorpodetextoChar">
    <w:name w:val="Corpo de texto Char"/>
    <w:basedOn w:val="Fontepargpadro"/>
    <w:link w:val="Corpodetexto"/>
    <w:rsid w:val="0071447A"/>
    <w:rPr>
      <w:rFonts w:ascii="Times New Roman" w:eastAsia="Times New Roman" w:hAnsi="Times New Roman" w:cs="Times New Roman"/>
      <w:b/>
      <w:sz w:val="28"/>
      <w:szCs w:val="20"/>
      <w:lang w:eastAsia="pt-BR"/>
    </w:rPr>
  </w:style>
  <w:style w:type="paragraph" w:styleId="Recuodecorpodetexto">
    <w:name w:val="Body Text Indent"/>
    <w:basedOn w:val="Normal"/>
    <w:link w:val="RecuodecorpodetextoChar"/>
    <w:rsid w:val="0071447A"/>
    <w:pPr>
      <w:spacing w:after="120"/>
      <w:ind w:left="283"/>
    </w:pPr>
  </w:style>
  <w:style w:type="character" w:customStyle="1" w:styleId="RecuodecorpodetextoChar">
    <w:name w:val="Recuo de corpo de texto Char"/>
    <w:basedOn w:val="Fontepargpadro"/>
    <w:link w:val="Recuodecorpodetexto"/>
    <w:rsid w:val="0071447A"/>
    <w:rPr>
      <w:rFonts w:ascii="Times New Roman" w:eastAsia="Times New Roman" w:hAnsi="Times New Roman" w:cs="Times New Roman"/>
      <w:sz w:val="20"/>
      <w:szCs w:val="20"/>
      <w:lang w:eastAsia="pt-BR"/>
    </w:rPr>
  </w:style>
  <w:style w:type="paragraph" w:styleId="Corpodetexto3">
    <w:name w:val="Body Text 3"/>
    <w:basedOn w:val="Normal"/>
    <w:link w:val="Corpodetexto3Char"/>
    <w:rsid w:val="0071447A"/>
    <w:pPr>
      <w:spacing w:after="120"/>
    </w:pPr>
    <w:rPr>
      <w:sz w:val="16"/>
      <w:szCs w:val="16"/>
    </w:rPr>
  </w:style>
  <w:style w:type="character" w:customStyle="1" w:styleId="Corpodetexto3Char">
    <w:name w:val="Corpo de texto 3 Char"/>
    <w:basedOn w:val="Fontepargpadro"/>
    <w:link w:val="Corpodetexto3"/>
    <w:rsid w:val="0071447A"/>
    <w:rPr>
      <w:rFonts w:ascii="Times New Roman" w:eastAsia="Times New Roman" w:hAnsi="Times New Roman" w:cs="Times New Roman"/>
      <w:sz w:val="16"/>
      <w:szCs w:val="16"/>
      <w:lang w:eastAsia="pt-BR"/>
    </w:rPr>
  </w:style>
  <w:style w:type="paragraph" w:styleId="Cabealho">
    <w:name w:val="header"/>
    <w:basedOn w:val="Normal"/>
    <w:link w:val="CabealhoChar"/>
    <w:rsid w:val="0071447A"/>
    <w:pPr>
      <w:tabs>
        <w:tab w:val="center" w:pos="4419"/>
        <w:tab w:val="right" w:pos="8838"/>
      </w:tabs>
    </w:pPr>
  </w:style>
  <w:style w:type="character" w:customStyle="1" w:styleId="CabealhoChar">
    <w:name w:val="Cabeçalho Char"/>
    <w:basedOn w:val="Fontepargpadro"/>
    <w:link w:val="Cabealho"/>
    <w:rsid w:val="0071447A"/>
    <w:rPr>
      <w:rFonts w:ascii="Times New Roman" w:eastAsia="Times New Roman" w:hAnsi="Times New Roman" w:cs="Times New Roman"/>
      <w:sz w:val="20"/>
      <w:szCs w:val="20"/>
      <w:lang w:eastAsia="pt-BR"/>
    </w:rPr>
  </w:style>
  <w:style w:type="paragraph" w:styleId="Rodap">
    <w:name w:val="footer"/>
    <w:basedOn w:val="Normal"/>
    <w:link w:val="RodapChar"/>
    <w:rsid w:val="0071447A"/>
    <w:pPr>
      <w:tabs>
        <w:tab w:val="center" w:pos="4419"/>
        <w:tab w:val="right" w:pos="8838"/>
      </w:tabs>
    </w:pPr>
  </w:style>
  <w:style w:type="character" w:customStyle="1" w:styleId="RodapChar">
    <w:name w:val="Rodapé Char"/>
    <w:basedOn w:val="Fontepargpadro"/>
    <w:link w:val="Rodap"/>
    <w:rsid w:val="0071447A"/>
    <w:rPr>
      <w:rFonts w:ascii="Times New Roman" w:eastAsia="Times New Roman" w:hAnsi="Times New Roman" w:cs="Times New Roman"/>
      <w:sz w:val="20"/>
      <w:szCs w:val="20"/>
      <w:lang w:eastAsia="pt-BR"/>
    </w:rPr>
  </w:style>
  <w:style w:type="character" w:styleId="Nmerodepgina">
    <w:name w:val="page number"/>
    <w:basedOn w:val="Fontepargpadro"/>
    <w:rsid w:val="0071447A"/>
  </w:style>
  <w:style w:type="character" w:styleId="Hyperlink">
    <w:name w:val="Hyperlink"/>
    <w:basedOn w:val="Fontepargpadro"/>
    <w:uiPriority w:val="99"/>
    <w:semiHidden/>
    <w:unhideWhenUsed/>
    <w:rsid w:val="005E68FC"/>
    <w:rPr>
      <w:color w:val="0000FF"/>
      <w:u w:val="single"/>
    </w:rPr>
  </w:style>
  <w:style w:type="paragraph" w:customStyle="1" w:styleId="texto1">
    <w:name w:val="texto1"/>
    <w:basedOn w:val="Normal"/>
    <w:rsid w:val="005E68FC"/>
    <w:pPr>
      <w:spacing w:before="100" w:beforeAutospacing="1" w:after="100" w:afterAutospacing="1"/>
    </w:pPr>
    <w:rPr>
      <w:sz w:val="24"/>
      <w:szCs w:val="24"/>
    </w:rPr>
  </w:style>
  <w:style w:type="paragraph" w:styleId="NormalWeb">
    <w:name w:val="Normal (Web)"/>
    <w:basedOn w:val="Normal"/>
    <w:uiPriority w:val="99"/>
    <w:unhideWhenUsed/>
    <w:rsid w:val="003D3E73"/>
    <w:pPr>
      <w:spacing w:before="100" w:beforeAutospacing="1" w:after="100" w:afterAutospacing="1"/>
    </w:pPr>
    <w:rPr>
      <w:sz w:val="24"/>
      <w:szCs w:val="24"/>
    </w:rPr>
  </w:style>
  <w:style w:type="paragraph" w:customStyle="1" w:styleId="Ementa">
    <w:name w:val="Ementa"/>
    <w:basedOn w:val="Normal"/>
    <w:uiPriority w:val="99"/>
    <w:rsid w:val="00816334"/>
    <w:pPr>
      <w:spacing w:line="360" w:lineRule="atLeast"/>
      <w:ind w:left="2098"/>
      <w:jc w:val="both"/>
    </w:pPr>
    <w:rPr>
      <w:rFonts w:ascii="Arial" w:hAnsi="Arial" w:cs="Arial"/>
      <w:sz w:val="24"/>
      <w:szCs w:val="24"/>
    </w:rPr>
  </w:style>
  <w:style w:type="paragraph" w:customStyle="1" w:styleId="LorivalCab">
    <w:name w:val="LorivalCab"/>
    <w:basedOn w:val="lorival"/>
    <w:next w:val="lorival"/>
    <w:uiPriority w:val="99"/>
    <w:rsid w:val="00C5356A"/>
    <w:pPr>
      <w:ind w:firstLine="0"/>
    </w:pPr>
    <w:rPr>
      <w:b/>
      <w:bCs/>
      <w:caps/>
    </w:rPr>
  </w:style>
  <w:style w:type="paragraph" w:customStyle="1" w:styleId="lorival">
    <w:name w:val="lorival"/>
    <w:basedOn w:val="Normal"/>
    <w:uiPriority w:val="99"/>
    <w:rsid w:val="00C5356A"/>
    <w:pPr>
      <w:autoSpaceDE w:val="0"/>
      <w:autoSpaceDN w:val="0"/>
      <w:ind w:firstLine="1985"/>
      <w:jc w:val="both"/>
    </w:pPr>
    <w:rPr>
      <w:rFonts w:ascii="Arial" w:hAnsi="Arial" w:cs="Arial"/>
      <w:sz w:val="24"/>
      <w:szCs w:val="24"/>
    </w:rPr>
  </w:style>
  <w:style w:type="paragraph" w:styleId="Recuodecorpodetexto2">
    <w:name w:val="Body Text Indent 2"/>
    <w:basedOn w:val="Normal"/>
    <w:link w:val="Recuodecorpodetexto2Char"/>
    <w:uiPriority w:val="99"/>
    <w:semiHidden/>
    <w:unhideWhenUsed/>
    <w:rsid w:val="00714698"/>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714698"/>
    <w:rPr>
      <w:rFonts w:ascii="Times New Roman" w:eastAsia="Times New Roman" w:hAnsi="Times New Roman" w:cs="Times New Roman"/>
      <w:sz w:val="20"/>
      <w:szCs w:val="20"/>
      <w:lang w:eastAsia="pt-BR"/>
    </w:rPr>
  </w:style>
  <w:style w:type="character" w:customStyle="1" w:styleId="clconteudodados1">
    <w:name w:val="clconteudodados1"/>
    <w:basedOn w:val="Fontepargpadro"/>
    <w:rsid w:val="007120CA"/>
    <w:rPr>
      <w:sz w:val="20"/>
      <w:szCs w:val="20"/>
    </w:rPr>
  </w:style>
  <w:style w:type="paragraph" w:styleId="SemEspaamento">
    <w:name w:val="No Spacing"/>
    <w:basedOn w:val="Normal"/>
    <w:uiPriority w:val="1"/>
    <w:qFormat/>
    <w:rsid w:val="003455EB"/>
    <w:pPr>
      <w:ind w:left="2268"/>
      <w:jc w:val="both"/>
    </w:pPr>
    <w:rPr>
      <w:sz w:val="24"/>
      <w:szCs w:val="24"/>
    </w:rPr>
  </w:style>
  <w:style w:type="paragraph" w:styleId="PargrafodaLista">
    <w:name w:val="List Paragraph"/>
    <w:basedOn w:val="Normal"/>
    <w:uiPriority w:val="34"/>
    <w:qFormat/>
    <w:rsid w:val="00D5408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447A"/>
    <w:pPr>
      <w:spacing w:after="0" w:line="240" w:lineRule="auto"/>
    </w:pPr>
    <w:rPr>
      <w:rFonts w:ascii="Times New Roman" w:eastAsia="Times New Roman" w:hAnsi="Times New Roman"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link w:val="Corpodetexto2Char"/>
    <w:rsid w:val="0071447A"/>
    <w:pPr>
      <w:tabs>
        <w:tab w:val="left" w:pos="2268"/>
      </w:tabs>
      <w:jc w:val="both"/>
    </w:pPr>
    <w:rPr>
      <w:b/>
      <w:sz w:val="24"/>
    </w:rPr>
  </w:style>
  <w:style w:type="character" w:customStyle="1" w:styleId="Corpodetexto2Char">
    <w:name w:val="Corpo de texto 2 Char"/>
    <w:basedOn w:val="Fontepargpadro"/>
    <w:link w:val="Corpodetexto2"/>
    <w:rsid w:val="0071447A"/>
    <w:rPr>
      <w:rFonts w:ascii="Times New Roman" w:eastAsia="Times New Roman" w:hAnsi="Times New Roman" w:cs="Times New Roman"/>
      <w:b/>
      <w:sz w:val="24"/>
      <w:szCs w:val="20"/>
      <w:lang w:eastAsia="pt-BR"/>
    </w:rPr>
  </w:style>
  <w:style w:type="paragraph" w:styleId="Corpodetexto">
    <w:name w:val="Body Text"/>
    <w:basedOn w:val="Normal"/>
    <w:link w:val="CorpodetextoChar"/>
    <w:rsid w:val="0071447A"/>
    <w:pPr>
      <w:tabs>
        <w:tab w:val="left" w:pos="2790"/>
      </w:tabs>
      <w:jc w:val="both"/>
    </w:pPr>
    <w:rPr>
      <w:b/>
      <w:sz w:val="28"/>
    </w:rPr>
  </w:style>
  <w:style w:type="character" w:customStyle="1" w:styleId="CorpodetextoChar">
    <w:name w:val="Corpo de texto Char"/>
    <w:basedOn w:val="Fontepargpadro"/>
    <w:link w:val="Corpodetexto"/>
    <w:rsid w:val="0071447A"/>
    <w:rPr>
      <w:rFonts w:ascii="Times New Roman" w:eastAsia="Times New Roman" w:hAnsi="Times New Roman" w:cs="Times New Roman"/>
      <w:b/>
      <w:sz w:val="28"/>
      <w:szCs w:val="20"/>
      <w:lang w:eastAsia="pt-BR"/>
    </w:rPr>
  </w:style>
  <w:style w:type="paragraph" w:styleId="Recuodecorpodetexto">
    <w:name w:val="Body Text Indent"/>
    <w:basedOn w:val="Normal"/>
    <w:link w:val="RecuodecorpodetextoChar"/>
    <w:rsid w:val="0071447A"/>
    <w:pPr>
      <w:spacing w:after="120"/>
      <w:ind w:left="283"/>
    </w:pPr>
  </w:style>
  <w:style w:type="character" w:customStyle="1" w:styleId="RecuodecorpodetextoChar">
    <w:name w:val="Recuo de corpo de texto Char"/>
    <w:basedOn w:val="Fontepargpadro"/>
    <w:link w:val="Recuodecorpodetexto"/>
    <w:rsid w:val="0071447A"/>
    <w:rPr>
      <w:rFonts w:ascii="Times New Roman" w:eastAsia="Times New Roman" w:hAnsi="Times New Roman" w:cs="Times New Roman"/>
      <w:sz w:val="20"/>
      <w:szCs w:val="20"/>
      <w:lang w:eastAsia="pt-BR"/>
    </w:rPr>
  </w:style>
  <w:style w:type="paragraph" w:styleId="Corpodetexto3">
    <w:name w:val="Body Text 3"/>
    <w:basedOn w:val="Normal"/>
    <w:link w:val="Corpodetexto3Char"/>
    <w:rsid w:val="0071447A"/>
    <w:pPr>
      <w:spacing w:after="120"/>
    </w:pPr>
    <w:rPr>
      <w:sz w:val="16"/>
      <w:szCs w:val="16"/>
    </w:rPr>
  </w:style>
  <w:style w:type="character" w:customStyle="1" w:styleId="Corpodetexto3Char">
    <w:name w:val="Corpo de texto 3 Char"/>
    <w:basedOn w:val="Fontepargpadro"/>
    <w:link w:val="Corpodetexto3"/>
    <w:rsid w:val="0071447A"/>
    <w:rPr>
      <w:rFonts w:ascii="Times New Roman" w:eastAsia="Times New Roman" w:hAnsi="Times New Roman" w:cs="Times New Roman"/>
      <w:sz w:val="16"/>
      <w:szCs w:val="16"/>
      <w:lang w:eastAsia="pt-BR"/>
    </w:rPr>
  </w:style>
  <w:style w:type="paragraph" w:styleId="Cabealho">
    <w:name w:val="header"/>
    <w:basedOn w:val="Normal"/>
    <w:link w:val="CabealhoChar"/>
    <w:rsid w:val="0071447A"/>
    <w:pPr>
      <w:tabs>
        <w:tab w:val="center" w:pos="4419"/>
        <w:tab w:val="right" w:pos="8838"/>
      </w:tabs>
    </w:pPr>
  </w:style>
  <w:style w:type="character" w:customStyle="1" w:styleId="CabealhoChar">
    <w:name w:val="Cabeçalho Char"/>
    <w:basedOn w:val="Fontepargpadro"/>
    <w:link w:val="Cabealho"/>
    <w:rsid w:val="0071447A"/>
    <w:rPr>
      <w:rFonts w:ascii="Times New Roman" w:eastAsia="Times New Roman" w:hAnsi="Times New Roman" w:cs="Times New Roman"/>
      <w:sz w:val="20"/>
      <w:szCs w:val="20"/>
      <w:lang w:eastAsia="pt-BR"/>
    </w:rPr>
  </w:style>
  <w:style w:type="paragraph" w:styleId="Rodap">
    <w:name w:val="footer"/>
    <w:basedOn w:val="Normal"/>
    <w:link w:val="RodapChar"/>
    <w:rsid w:val="0071447A"/>
    <w:pPr>
      <w:tabs>
        <w:tab w:val="center" w:pos="4419"/>
        <w:tab w:val="right" w:pos="8838"/>
      </w:tabs>
    </w:pPr>
  </w:style>
  <w:style w:type="character" w:customStyle="1" w:styleId="RodapChar">
    <w:name w:val="Rodapé Char"/>
    <w:basedOn w:val="Fontepargpadro"/>
    <w:link w:val="Rodap"/>
    <w:rsid w:val="0071447A"/>
    <w:rPr>
      <w:rFonts w:ascii="Times New Roman" w:eastAsia="Times New Roman" w:hAnsi="Times New Roman" w:cs="Times New Roman"/>
      <w:sz w:val="20"/>
      <w:szCs w:val="20"/>
      <w:lang w:eastAsia="pt-BR"/>
    </w:rPr>
  </w:style>
  <w:style w:type="character" w:styleId="Nmerodepgina">
    <w:name w:val="page number"/>
    <w:basedOn w:val="Fontepargpadro"/>
    <w:rsid w:val="0071447A"/>
  </w:style>
  <w:style w:type="character" w:styleId="Hyperlink">
    <w:name w:val="Hyperlink"/>
    <w:basedOn w:val="Fontepargpadro"/>
    <w:uiPriority w:val="99"/>
    <w:semiHidden/>
    <w:unhideWhenUsed/>
    <w:rsid w:val="005E68FC"/>
    <w:rPr>
      <w:color w:val="0000FF"/>
      <w:u w:val="single"/>
    </w:rPr>
  </w:style>
  <w:style w:type="paragraph" w:customStyle="1" w:styleId="texto1">
    <w:name w:val="texto1"/>
    <w:basedOn w:val="Normal"/>
    <w:rsid w:val="005E68FC"/>
    <w:pPr>
      <w:spacing w:before="100" w:beforeAutospacing="1" w:after="100" w:afterAutospacing="1"/>
    </w:pPr>
    <w:rPr>
      <w:sz w:val="24"/>
      <w:szCs w:val="24"/>
    </w:rPr>
  </w:style>
  <w:style w:type="paragraph" w:styleId="NormalWeb">
    <w:name w:val="Normal (Web)"/>
    <w:basedOn w:val="Normal"/>
    <w:uiPriority w:val="99"/>
    <w:unhideWhenUsed/>
    <w:rsid w:val="003D3E73"/>
    <w:pPr>
      <w:spacing w:before="100" w:beforeAutospacing="1" w:after="100" w:afterAutospacing="1"/>
    </w:pPr>
    <w:rPr>
      <w:sz w:val="24"/>
      <w:szCs w:val="24"/>
    </w:rPr>
  </w:style>
  <w:style w:type="paragraph" w:customStyle="1" w:styleId="Ementa">
    <w:name w:val="Ementa"/>
    <w:basedOn w:val="Normal"/>
    <w:uiPriority w:val="99"/>
    <w:rsid w:val="00816334"/>
    <w:pPr>
      <w:spacing w:line="360" w:lineRule="atLeast"/>
      <w:ind w:left="2098"/>
      <w:jc w:val="both"/>
    </w:pPr>
    <w:rPr>
      <w:rFonts w:ascii="Arial" w:hAnsi="Arial" w:cs="Arial"/>
      <w:sz w:val="24"/>
      <w:szCs w:val="24"/>
    </w:rPr>
  </w:style>
  <w:style w:type="paragraph" w:customStyle="1" w:styleId="LorivalCab">
    <w:name w:val="LorivalCab"/>
    <w:basedOn w:val="lorival"/>
    <w:next w:val="lorival"/>
    <w:uiPriority w:val="99"/>
    <w:rsid w:val="00C5356A"/>
    <w:pPr>
      <w:ind w:firstLine="0"/>
    </w:pPr>
    <w:rPr>
      <w:b/>
      <w:bCs/>
      <w:caps/>
    </w:rPr>
  </w:style>
  <w:style w:type="paragraph" w:customStyle="1" w:styleId="lorival">
    <w:name w:val="lorival"/>
    <w:basedOn w:val="Normal"/>
    <w:uiPriority w:val="99"/>
    <w:rsid w:val="00C5356A"/>
    <w:pPr>
      <w:autoSpaceDE w:val="0"/>
      <w:autoSpaceDN w:val="0"/>
      <w:ind w:firstLine="1985"/>
      <w:jc w:val="both"/>
    </w:pPr>
    <w:rPr>
      <w:rFonts w:ascii="Arial" w:hAnsi="Arial" w:cs="Arial"/>
      <w:sz w:val="24"/>
      <w:szCs w:val="24"/>
    </w:rPr>
  </w:style>
  <w:style w:type="paragraph" w:styleId="Recuodecorpodetexto2">
    <w:name w:val="Body Text Indent 2"/>
    <w:basedOn w:val="Normal"/>
    <w:link w:val="Recuodecorpodetexto2Char"/>
    <w:uiPriority w:val="99"/>
    <w:semiHidden/>
    <w:unhideWhenUsed/>
    <w:rsid w:val="00714698"/>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714698"/>
    <w:rPr>
      <w:rFonts w:ascii="Times New Roman" w:eastAsia="Times New Roman" w:hAnsi="Times New Roman" w:cs="Times New Roman"/>
      <w:sz w:val="20"/>
      <w:szCs w:val="20"/>
      <w:lang w:eastAsia="pt-BR"/>
    </w:rPr>
  </w:style>
  <w:style w:type="character" w:customStyle="1" w:styleId="clconteudodados1">
    <w:name w:val="clconteudodados1"/>
    <w:basedOn w:val="Fontepargpadro"/>
    <w:rsid w:val="007120CA"/>
    <w:rPr>
      <w:sz w:val="20"/>
      <w:szCs w:val="20"/>
    </w:rPr>
  </w:style>
  <w:style w:type="paragraph" w:styleId="SemEspaamento">
    <w:name w:val="No Spacing"/>
    <w:basedOn w:val="Normal"/>
    <w:uiPriority w:val="1"/>
    <w:qFormat/>
    <w:rsid w:val="003455EB"/>
    <w:pPr>
      <w:ind w:left="2268"/>
      <w:jc w:val="both"/>
    </w:pPr>
    <w:rPr>
      <w:sz w:val="24"/>
      <w:szCs w:val="24"/>
    </w:rPr>
  </w:style>
  <w:style w:type="paragraph" w:styleId="PargrafodaLista">
    <w:name w:val="List Paragraph"/>
    <w:basedOn w:val="Normal"/>
    <w:uiPriority w:val="34"/>
    <w:qFormat/>
    <w:rsid w:val="00D540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216520">
      <w:bodyDiv w:val="1"/>
      <w:marLeft w:val="0"/>
      <w:marRight w:val="0"/>
      <w:marTop w:val="0"/>
      <w:marBottom w:val="0"/>
      <w:divBdr>
        <w:top w:val="none" w:sz="0" w:space="0" w:color="auto"/>
        <w:left w:val="none" w:sz="0" w:space="0" w:color="auto"/>
        <w:bottom w:val="none" w:sz="0" w:space="0" w:color="auto"/>
        <w:right w:val="none" w:sz="0" w:space="0" w:color="auto"/>
      </w:divBdr>
    </w:div>
    <w:div w:id="140386765">
      <w:bodyDiv w:val="1"/>
      <w:marLeft w:val="0"/>
      <w:marRight w:val="0"/>
      <w:marTop w:val="0"/>
      <w:marBottom w:val="0"/>
      <w:divBdr>
        <w:top w:val="none" w:sz="0" w:space="0" w:color="auto"/>
        <w:left w:val="none" w:sz="0" w:space="0" w:color="auto"/>
        <w:bottom w:val="none" w:sz="0" w:space="0" w:color="auto"/>
        <w:right w:val="none" w:sz="0" w:space="0" w:color="auto"/>
      </w:divBdr>
    </w:div>
    <w:div w:id="578369022">
      <w:bodyDiv w:val="1"/>
      <w:marLeft w:val="0"/>
      <w:marRight w:val="0"/>
      <w:marTop w:val="0"/>
      <w:marBottom w:val="0"/>
      <w:divBdr>
        <w:top w:val="none" w:sz="0" w:space="0" w:color="auto"/>
        <w:left w:val="none" w:sz="0" w:space="0" w:color="auto"/>
        <w:bottom w:val="none" w:sz="0" w:space="0" w:color="auto"/>
        <w:right w:val="none" w:sz="0" w:space="0" w:color="auto"/>
      </w:divBdr>
    </w:div>
    <w:div w:id="629895762">
      <w:bodyDiv w:val="1"/>
      <w:marLeft w:val="0"/>
      <w:marRight w:val="0"/>
      <w:marTop w:val="0"/>
      <w:marBottom w:val="0"/>
      <w:divBdr>
        <w:top w:val="none" w:sz="0" w:space="0" w:color="auto"/>
        <w:left w:val="none" w:sz="0" w:space="0" w:color="auto"/>
        <w:bottom w:val="none" w:sz="0" w:space="0" w:color="auto"/>
        <w:right w:val="none" w:sz="0" w:space="0" w:color="auto"/>
      </w:divBdr>
    </w:div>
    <w:div w:id="707297084">
      <w:bodyDiv w:val="1"/>
      <w:marLeft w:val="0"/>
      <w:marRight w:val="0"/>
      <w:marTop w:val="0"/>
      <w:marBottom w:val="0"/>
      <w:divBdr>
        <w:top w:val="none" w:sz="0" w:space="0" w:color="auto"/>
        <w:left w:val="none" w:sz="0" w:space="0" w:color="auto"/>
        <w:bottom w:val="none" w:sz="0" w:space="0" w:color="auto"/>
        <w:right w:val="none" w:sz="0" w:space="0" w:color="auto"/>
      </w:divBdr>
    </w:div>
    <w:div w:id="942419536">
      <w:bodyDiv w:val="1"/>
      <w:marLeft w:val="0"/>
      <w:marRight w:val="0"/>
      <w:marTop w:val="0"/>
      <w:marBottom w:val="0"/>
      <w:divBdr>
        <w:top w:val="none" w:sz="0" w:space="0" w:color="auto"/>
        <w:left w:val="none" w:sz="0" w:space="0" w:color="auto"/>
        <w:bottom w:val="none" w:sz="0" w:space="0" w:color="auto"/>
        <w:right w:val="none" w:sz="0" w:space="0" w:color="auto"/>
      </w:divBdr>
    </w:div>
    <w:div w:id="1002321613">
      <w:bodyDiv w:val="1"/>
      <w:marLeft w:val="0"/>
      <w:marRight w:val="0"/>
      <w:marTop w:val="0"/>
      <w:marBottom w:val="0"/>
      <w:divBdr>
        <w:top w:val="none" w:sz="0" w:space="0" w:color="auto"/>
        <w:left w:val="none" w:sz="0" w:space="0" w:color="auto"/>
        <w:bottom w:val="none" w:sz="0" w:space="0" w:color="auto"/>
        <w:right w:val="none" w:sz="0" w:space="0" w:color="auto"/>
      </w:divBdr>
    </w:div>
    <w:div w:id="1112020528">
      <w:bodyDiv w:val="1"/>
      <w:marLeft w:val="0"/>
      <w:marRight w:val="0"/>
      <w:marTop w:val="0"/>
      <w:marBottom w:val="0"/>
      <w:divBdr>
        <w:top w:val="none" w:sz="0" w:space="0" w:color="auto"/>
        <w:left w:val="none" w:sz="0" w:space="0" w:color="auto"/>
        <w:bottom w:val="none" w:sz="0" w:space="0" w:color="auto"/>
        <w:right w:val="none" w:sz="0" w:space="0" w:color="auto"/>
      </w:divBdr>
    </w:div>
    <w:div w:id="1259824117">
      <w:bodyDiv w:val="1"/>
      <w:marLeft w:val="0"/>
      <w:marRight w:val="0"/>
      <w:marTop w:val="0"/>
      <w:marBottom w:val="0"/>
      <w:divBdr>
        <w:top w:val="none" w:sz="0" w:space="0" w:color="auto"/>
        <w:left w:val="none" w:sz="0" w:space="0" w:color="auto"/>
        <w:bottom w:val="none" w:sz="0" w:space="0" w:color="auto"/>
        <w:right w:val="none" w:sz="0" w:space="0" w:color="auto"/>
      </w:divBdr>
    </w:div>
    <w:div w:id="1281766730">
      <w:bodyDiv w:val="1"/>
      <w:marLeft w:val="0"/>
      <w:marRight w:val="0"/>
      <w:marTop w:val="0"/>
      <w:marBottom w:val="0"/>
      <w:divBdr>
        <w:top w:val="none" w:sz="0" w:space="0" w:color="auto"/>
        <w:left w:val="none" w:sz="0" w:space="0" w:color="auto"/>
        <w:bottom w:val="none" w:sz="0" w:space="0" w:color="auto"/>
        <w:right w:val="none" w:sz="0" w:space="0" w:color="auto"/>
      </w:divBdr>
    </w:div>
    <w:div w:id="1454054269">
      <w:bodyDiv w:val="1"/>
      <w:marLeft w:val="0"/>
      <w:marRight w:val="0"/>
      <w:marTop w:val="0"/>
      <w:marBottom w:val="0"/>
      <w:divBdr>
        <w:top w:val="none" w:sz="0" w:space="0" w:color="auto"/>
        <w:left w:val="none" w:sz="0" w:space="0" w:color="auto"/>
        <w:bottom w:val="none" w:sz="0" w:space="0" w:color="auto"/>
        <w:right w:val="none" w:sz="0" w:space="0" w:color="auto"/>
      </w:divBdr>
    </w:div>
    <w:div w:id="1719628783">
      <w:bodyDiv w:val="1"/>
      <w:marLeft w:val="0"/>
      <w:marRight w:val="0"/>
      <w:marTop w:val="0"/>
      <w:marBottom w:val="0"/>
      <w:divBdr>
        <w:top w:val="none" w:sz="0" w:space="0" w:color="auto"/>
        <w:left w:val="none" w:sz="0" w:space="0" w:color="auto"/>
        <w:bottom w:val="none" w:sz="0" w:space="0" w:color="auto"/>
        <w:right w:val="none" w:sz="0" w:space="0" w:color="auto"/>
      </w:divBdr>
    </w:div>
    <w:div w:id="1833643673">
      <w:bodyDiv w:val="1"/>
      <w:marLeft w:val="0"/>
      <w:marRight w:val="0"/>
      <w:marTop w:val="0"/>
      <w:marBottom w:val="0"/>
      <w:divBdr>
        <w:top w:val="none" w:sz="0" w:space="0" w:color="auto"/>
        <w:left w:val="none" w:sz="0" w:space="0" w:color="auto"/>
        <w:bottom w:val="none" w:sz="0" w:space="0" w:color="auto"/>
        <w:right w:val="none" w:sz="0" w:space="0" w:color="auto"/>
      </w:divBdr>
    </w:div>
    <w:div w:id="206451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74630C-2A77-4EF7-9A8E-4E112A9A7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3925</Words>
  <Characters>21198</Characters>
  <Application>Microsoft Office Word</Application>
  <DocSecurity>0</DocSecurity>
  <Lines>176</Lines>
  <Paragraphs>50</Paragraphs>
  <ScaleCrop>false</ScaleCrop>
  <HeadingPairs>
    <vt:vector size="2" baseType="variant">
      <vt:variant>
        <vt:lpstr>Título</vt:lpstr>
      </vt:variant>
      <vt:variant>
        <vt:i4>1</vt:i4>
      </vt:variant>
    </vt:vector>
  </HeadingPairs>
  <TitlesOfParts>
    <vt:vector size="1" baseType="lpstr">
      <vt:lpstr/>
    </vt:vector>
  </TitlesOfParts>
  <Company>Argenton e Queiroz Advogados Associados</Company>
  <LinksUpToDate>false</LinksUpToDate>
  <CharactersWithSpaces>25073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poliana.kono</dc:creator>
  <cp:lastModifiedBy>User</cp:lastModifiedBy>
  <cp:revision>3</cp:revision>
  <dcterms:created xsi:type="dcterms:W3CDTF">2015-02-25T13:17:00Z</dcterms:created>
  <dcterms:modified xsi:type="dcterms:W3CDTF">2015-02-25T13:54:00Z</dcterms:modified>
</cp:coreProperties>
</file>