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FFE699" w:themeColor="accent4" w:themeTint="66"/>
          <w:sz w:val="72"/>
          <w:szCs w:val="72"/>
          <w:lang w:val="en-US" w:eastAsia="zh-CN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index.html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网站icon；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2175" cy="238125"/>
            <wp:effectExtent l="0" t="0" r="9525" b="9525"/>
            <wp:docPr id="4" name="图片 4" descr="icon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con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图标 + 文字；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 打开网页  全屏动画。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430780"/>
            <wp:effectExtent l="0" t="0" r="10160" b="7620"/>
            <wp:docPr id="3" name="图片 3" descr="开网页动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开网页动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最先执行一个函数fn();  ：播放.  gif 图片  一定时间后结束动画；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    .div导航栏  模块；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05130"/>
            <wp:effectExtent l="0" t="0" r="10160" b="13970"/>
            <wp:docPr id="5" name="图片 5" descr="导航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导航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7185" cy="904875"/>
            <wp:effectExtent l="0" t="0" r="18415" b="9525"/>
            <wp:docPr id="6" name="图片 6" descr="导航左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导航左侧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并且导航的样式为公共样式 写入base.css 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1：鼠标  经过 SENSETIME 时；图片 循坏播放 字体颜色改变  动画；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2：鼠标  离开 SENSETIME 时 ；回到原图片；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3：鼠标  点击 SENSETIME 时；  执行fn();重新播放页面打开时.gif 的图片 一定时间后 结束播放；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54380"/>
            <wp:effectExtent l="0" t="0" r="3810" b="7620"/>
            <wp:docPr id="7" name="图片 7" descr="导航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导航右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1：鼠标经过 当前列表字体 时；字体颜色 变为 #FFF ;  其他列表  字体颜色保持不变；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2：鼠标离开 当前列表字体  字体颜色回复原来的 颜色；</w:t>
      </w:r>
      <w:bookmarkEnd w:id="0"/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3：点击 列表“核心技术”  跳转到 tech.index;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4：点击 列表“典型案例”  跳转到 case.index;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  .div视频播放 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47240"/>
            <wp:effectExtent l="0" t="0" r="4445" b="10160"/>
            <wp:docPr id="8" name="图片 8" descr="视频播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视频播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“专注于计算机视觉和深度学习原创技术”的文字 覆盖在视频播放的 盒子 上，index = 3；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 圆形 （border-radius） 点击按钮 border 为#FFF ；背景颜色通过JavaScript发生 颜色的变化；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：点击圆形按钮1 视频1 播放，视频2 不显示 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 按钮的背景颜色发生渐变；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59410"/>
            <wp:effectExtent l="0" t="0" r="5080" b="2540"/>
            <wp:docPr id="9" name="图片 9" descr="视频点击背景颜色发生改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视频点击背景颜色发生改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：点击另一个按钮 实现效果同上；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 行业解决方案 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370455"/>
            <wp:effectExtent l="0" t="0" r="5715" b="10795"/>
            <wp:docPr id="10" name="图片 10" descr="行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行业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 </w:t>
      </w:r>
      <w:r>
        <w:rPr>
          <w:rFonts w:hint="eastAsia"/>
          <w:color w:val="auto"/>
          <w:lang w:val="en-US" w:eastAsia="zh-CN"/>
        </w:rPr>
        <w:t>触发机制</w:t>
      </w:r>
      <w:r>
        <w:rPr>
          <w:rFonts w:hint="eastAsia"/>
          <w:lang w:val="en-US" w:eastAsia="zh-CN"/>
        </w:rPr>
        <w:t>scrollTop  = x ;  x 是滚动到的一个值；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 1 2 3 4  分别  同一个scroll值   执行一个 渐渐增加图片 高 的动画；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动画执行完一次后便不再执行动画 -----&gt;且当scrolltop再次到达 x后动画不再执行；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 为众多的公司提供了解决方案；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071370"/>
            <wp:effectExtent l="0" t="0" r="3175" b="5080"/>
            <wp:docPr id="11" name="图片 11" descr="优质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优质服务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309495"/>
            <wp:effectExtent l="0" t="0" r="12065" b="14605"/>
            <wp:docPr id="12" name="图片 12" descr="优质服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优质服务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当 </w:t>
      </w:r>
      <w:r>
        <w:rPr>
          <w:rFonts w:hint="eastAsia"/>
          <w:color w:val="auto"/>
          <w:lang w:val="en-US" w:eastAsia="zh-CN"/>
        </w:rPr>
        <w:t>触发机制</w:t>
      </w:r>
      <w:r>
        <w:rPr>
          <w:rFonts w:hint="eastAsia"/>
          <w:lang w:val="en-US" w:eastAsia="zh-CN"/>
        </w:rPr>
        <w:t xml:space="preserve">scrolltop  = x ; </w:t>
      </w:r>
      <w:r>
        <w:rPr>
          <w:rFonts w:hint="eastAsia"/>
          <w:color w:val="FF0000"/>
          <w:lang w:val="en-US" w:eastAsia="zh-CN"/>
        </w:rPr>
        <w:t xml:space="preserve"> 1 </w:t>
      </w:r>
      <w:r>
        <w:rPr>
          <w:rFonts w:hint="eastAsia"/>
          <w:color w:val="auto"/>
          <w:lang w:val="en-US" w:eastAsia="zh-CN"/>
        </w:rPr>
        <w:t>渐渐显示 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ul里面的 每个 li 分别执行函数；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并且 1 2 3 4 5 6 7 模块 不是同一时刻出现的   都有对应的事件发生的 触发机制 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不同的 ul 执行函数 有不同的 触发机制；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同时这个函数只执行一次  ；执行完后 触发机制  失效；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&lt;6&gt;   index的底部部分；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并且底部部分的样式为公共样式 写入base.css 中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69865" cy="1096645"/>
            <wp:effectExtent l="0" t="0" r="6985" b="8255"/>
            <wp:docPr id="13" name="图片 13" descr="indexf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ndexfoo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 “核心技术” 页面跳转至 Tech.html;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eastAsia="zh-CN"/>
      </w:rPr>
      <w:t>七度空间</w:t>
    </w:r>
    <w:r>
      <w:rPr>
        <w:rFonts w:hint="eastAsia"/>
        <w:lang w:val="en-US" w:eastAsia="zh-CN"/>
      </w:rPr>
      <w:t xml:space="preserve"> 网页制作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C7CEF"/>
    <w:multiLevelType w:val="singleLevel"/>
    <w:tmpl w:val="589C7CE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C80EF"/>
    <w:multiLevelType w:val="singleLevel"/>
    <w:tmpl w:val="589C80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923"/>
    <w:rsid w:val="020D2E7B"/>
    <w:rsid w:val="026E18D6"/>
    <w:rsid w:val="035B5BD0"/>
    <w:rsid w:val="04AA4C72"/>
    <w:rsid w:val="07170C90"/>
    <w:rsid w:val="071865AC"/>
    <w:rsid w:val="07507878"/>
    <w:rsid w:val="08283A77"/>
    <w:rsid w:val="0CF71CAF"/>
    <w:rsid w:val="0F5D6B2E"/>
    <w:rsid w:val="13266AE2"/>
    <w:rsid w:val="1883289B"/>
    <w:rsid w:val="196B13A0"/>
    <w:rsid w:val="1A33317C"/>
    <w:rsid w:val="1A961CD2"/>
    <w:rsid w:val="1C695F16"/>
    <w:rsid w:val="1EF80490"/>
    <w:rsid w:val="2018423C"/>
    <w:rsid w:val="20207DC5"/>
    <w:rsid w:val="20222361"/>
    <w:rsid w:val="20801A28"/>
    <w:rsid w:val="21534731"/>
    <w:rsid w:val="251C0336"/>
    <w:rsid w:val="286642B0"/>
    <w:rsid w:val="2E4A0F22"/>
    <w:rsid w:val="2EBE52A4"/>
    <w:rsid w:val="30710F88"/>
    <w:rsid w:val="334F4FC3"/>
    <w:rsid w:val="37590F59"/>
    <w:rsid w:val="3785291E"/>
    <w:rsid w:val="37AC5E40"/>
    <w:rsid w:val="3AC81CB6"/>
    <w:rsid w:val="3BE26CE8"/>
    <w:rsid w:val="3BEA5452"/>
    <w:rsid w:val="41547FA0"/>
    <w:rsid w:val="45F2339C"/>
    <w:rsid w:val="494A2511"/>
    <w:rsid w:val="49532721"/>
    <w:rsid w:val="4AF230D5"/>
    <w:rsid w:val="4E43315F"/>
    <w:rsid w:val="505C7DA9"/>
    <w:rsid w:val="52627680"/>
    <w:rsid w:val="5397430A"/>
    <w:rsid w:val="539B67C7"/>
    <w:rsid w:val="5C867CAC"/>
    <w:rsid w:val="5D410CAF"/>
    <w:rsid w:val="5DD673F3"/>
    <w:rsid w:val="5E8B1C04"/>
    <w:rsid w:val="60FA29FC"/>
    <w:rsid w:val="62BD53D9"/>
    <w:rsid w:val="640F06AB"/>
    <w:rsid w:val="65CA6CC4"/>
    <w:rsid w:val="6DBD17EA"/>
    <w:rsid w:val="6EEA11EC"/>
    <w:rsid w:val="6F1E1D41"/>
    <w:rsid w:val="6FA55516"/>
    <w:rsid w:val="70E9278E"/>
    <w:rsid w:val="729A0387"/>
    <w:rsid w:val="741D298A"/>
    <w:rsid w:val="74624DF4"/>
    <w:rsid w:val="74740261"/>
    <w:rsid w:val="75A71186"/>
    <w:rsid w:val="75DD528B"/>
    <w:rsid w:val="7C3410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2017-02-09T16:07:30Z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