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000000"/>
        </w:rPr>
        <w:tag w:val="MENDELEY_CITATION_v3_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"/>
        <w:id w:val="766969443"/>
        <w:placeholder>
          <w:docPart w:val="DefaultPlaceholder_-1854013440"/>
        </w:placeholder>
      </w:sdtPr>
      <w:sdtContent>
        <w:p w14:paraId="4A0FD65C" w14:textId="7F9BF8B1" w:rsidR="00003682" w:rsidRDefault="00CD4376">
          <w:pPr>
            <w:rPr>
              <w:color w:val="000000"/>
            </w:rPr>
          </w:pPr>
          <w:r w:rsidRPr="00CD4376">
            <w:rPr>
              <w:color w:val="000000"/>
            </w:rPr>
            <w:t>(Leite and Pinho 2017)</w:t>
          </w:r>
        </w:p>
      </w:sdtContent>
    </w:sdt>
    <w:sdt>
      <w:sdtPr>
        <w:tag w:val="MENDELEY_BIBLIOGRAPHY"/>
        <w:id w:val="-222138211"/>
        <w:placeholder>
          <w:docPart w:val="DefaultPlaceholder_-1854013440"/>
        </w:placeholder>
      </w:sdtPr>
      <w:sdtContent>
        <w:p w14:paraId="70203947" w14:textId="77777777" w:rsidR="00CD4376" w:rsidRDefault="00CD4376">
          <w:pPr>
            <w:autoSpaceDE w:val="0"/>
            <w:autoSpaceDN w:val="0"/>
            <w:ind w:hanging="480"/>
            <w:divId w:val="2067407679"/>
            <w:rPr>
              <w:rFonts w:eastAsia="Times New Roman"/>
              <w:kern w:val="0"/>
              <w:sz w:val="24"/>
              <w:szCs w:val="24"/>
              <w14:ligatures w14:val="none"/>
            </w:rPr>
          </w:pPr>
          <w:r>
            <w:rPr>
              <w:rFonts w:eastAsia="Times New Roman"/>
            </w:rPr>
            <w:t xml:space="preserve">Leite, Denise, and Isabel Pinho. 2017. </w:t>
          </w:r>
          <w:r>
            <w:rPr>
              <w:rFonts w:eastAsia="Times New Roman"/>
              <w:i/>
              <w:iCs/>
            </w:rPr>
            <w:t>Evaluating Collaboration Networks in Higher Education Research: Drivers of Excellence</w:t>
          </w:r>
          <w:r>
            <w:rPr>
              <w:rFonts w:eastAsia="Times New Roman"/>
            </w:rPr>
            <w:t>. Cham, Switzerland: Springer International Publishing. https://doi.org/10.1007/978-3-319-45225-8.</w:t>
          </w:r>
        </w:p>
        <w:p w14:paraId="33108D84" w14:textId="1F423CAD" w:rsidR="00CD4376" w:rsidRDefault="00CD4376">
          <w:r>
            <w:rPr>
              <w:rFonts w:eastAsia="Times New Roman"/>
            </w:rPr>
            <w:t> </w:t>
          </w:r>
        </w:p>
      </w:sdtContent>
    </w:sdt>
    <w:p w14:paraId="448421A1" w14:textId="06CE51A3" w:rsidR="004F5F16" w:rsidRDefault="00C27FE4">
      <w:r>
        <w:t xml:space="preserve">Page 6: </w:t>
      </w:r>
      <w:r w:rsidR="007A07AD">
        <w:t>Micro meta-level</w:t>
      </w:r>
      <w:r w:rsidR="009F3D39">
        <w:t xml:space="preserve"> SNA includes group research.</w:t>
      </w:r>
      <w:r w:rsidR="00267AA8">
        <w:t xml:space="preserve"> </w:t>
      </w:r>
      <w:proofErr w:type="spellStart"/>
      <w:r w:rsidR="00267AA8">
        <w:t>Meso</w:t>
      </w:r>
      <w:proofErr w:type="spellEnd"/>
      <w:r w:rsidR="00267AA8">
        <w:t xml:space="preserve"> meta-level</w:t>
      </w:r>
      <w:r w:rsidR="004F5F16">
        <w:t xml:space="preserve"> SNA is organizational or institutional levels. Macro meta-level SNA includes </w:t>
      </w:r>
      <w:r w:rsidR="00B80C07">
        <w:t xml:space="preserve">a national, international, or global research system. </w:t>
      </w:r>
    </w:p>
    <w:p w14:paraId="69EC3549" w14:textId="4C3414BF" w:rsidR="00CD4376" w:rsidRDefault="00C27FE4">
      <w:r>
        <w:t xml:space="preserve">Page 7: </w:t>
      </w:r>
      <w:r w:rsidR="00C64E74">
        <w:t xml:space="preserve">Use more than one level </w:t>
      </w:r>
      <w:r w:rsidR="00F4244C">
        <w:t>to examine science politics and related program</w:t>
      </w:r>
      <w:r>
        <w:t>s which promote formal networks</w:t>
      </w:r>
      <w:r w:rsidR="00E372DD">
        <w:t>.</w:t>
      </w:r>
    </w:p>
    <w:p w14:paraId="0585F055" w14:textId="00148F7F" w:rsidR="00BD45F9" w:rsidRDefault="000F66BC">
      <w:r>
        <w:t>Page 29: “</w:t>
      </w:r>
      <w:r w:rsidR="00C12533">
        <w:t>the number of authors per paper varies among dis</w:t>
      </w:r>
      <w:r w:rsidR="00601887">
        <w:t xml:space="preserve">ciplines. </w:t>
      </w:r>
      <w:r>
        <w:t>For example</w:t>
      </w:r>
      <w:r w:rsidR="005B4F06">
        <w:t>, biology or health science papers, reflecting the differences in the way research is done; biology research papers are done by large groups</w:t>
      </w:r>
      <w:r w:rsidR="00F54078">
        <w:t xml:space="preserve">; mathematics and philosophy research is done alone or by pairs of collaborators; in </w:t>
      </w:r>
      <w:proofErr w:type="spellStart"/>
      <w:r w:rsidR="00F54078">
        <w:t>phisics</w:t>
      </w:r>
      <w:proofErr w:type="spellEnd"/>
      <w:r w:rsidR="00F54078">
        <w:t>, currently, some papers have more than 3,000 authors.</w:t>
      </w:r>
      <w:r w:rsidR="00C12533">
        <w:t>”</w:t>
      </w:r>
    </w:p>
    <w:p w14:paraId="3A6320EF" w14:textId="26B4000E" w:rsidR="00F66266" w:rsidRDefault="009605F6">
      <w:r>
        <w:t xml:space="preserve">Pg 30: </w:t>
      </w:r>
      <w:r w:rsidR="00B77C6E">
        <w:t>Collaboration is a source of stimulation and creative activity.</w:t>
      </w:r>
    </w:p>
    <w:p w14:paraId="6A69131C" w14:textId="0652E82E" w:rsidR="00B77C6E" w:rsidRDefault="00B77C6E">
      <w:r>
        <w:t>Pg 31</w:t>
      </w:r>
      <w:r w:rsidR="00EF4969">
        <w:t xml:space="preserve">: Funding agencies and public policies are </w:t>
      </w:r>
      <w:r w:rsidR="006A2BFF">
        <w:t>prioritizing collaboration</w:t>
      </w:r>
      <w:r w:rsidR="00F35847">
        <w:t xml:space="preserve">s like research partners, interinstitutional, international, regional agreements, feedback from external colleagues, co-authorship; visiting scholars; and interagency and international research training groups. </w:t>
      </w:r>
    </w:p>
    <w:p w14:paraId="1C761662" w14:textId="6CB98379" w:rsidR="00F35847" w:rsidRDefault="00D85A8B">
      <w:r>
        <w:t xml:space="preserve">Pg 31: people </w:t>
      </w:r>
      <w:proofErr w:type="gramStart"/>
      <w:r>
        <w:t>seek for</w:t>
      </w:r>
      <w:proofErr w:type="gramEnd"/>
      <w:r>
        <w:t xml:space="preserve"> new tools to evaluate public-funded research networks. </w:t>
      </w:r>
    </w:p>
    <w:p w14:paraId="21269B25" w14:textId="70B10FEA" w:rsidR="00505BAA" w:rsidRDefault="00505BAA">
      <w:r>
        <w:t xml:space="preserve">Pg 32: </w:t>
      </w:r>
      <w:r w:rsidR="00274D29">
        <w:t xml:space="preserve">“The </w:t>
      </w:r>
      <w:r>
        <w:t xml:space="preserve">motivation to belong to the academic network is based on the </w:t>
      </w:r>
      <w:r w:rsidR="00583EA6">
        <w:t>expectation to enjoy a space for sharing and creation of knowledge, which is itself one of the main reasons for collaboration.</w:t>
      </w:r>
      <w:r w:rsidR="00274D29">
        <w:t>”</w:t>
      </w:r>
    </w:p>
    <w:p w14:paraId="24FEEE46" w14:textId="66B1C33D" w:rsidR="009A0BBC" w:rsidRDefault="009A0BBC">
      <w:r>
        <w:t xml:space="preserve">Quoting Bourdieu and </w:t>
      </w:r>
      <w:proofErr w:type="spellStart"/>
      <w:r>
        <w:t>Wacuant</w:t>
      </w:r>
      <w:proofErr w:type="spellEnd"/>
      <w:r>
        <w:t xml:space="preserve">, 1992 p 119: “Social capital is the sum of the resources, actual or virtual, that accrue to an individual of a group </w:t>
      </w:r>
      <w:proofErr w:type="spellStart"/>
      <w:r>
        <w:t>vby</w:t>
      </w:r>
      <w:proofErr w:type="spellEnd"/>
      <w:r>
        <w:t xml:space="preserve"> virtue of possessing a durable network of more or less institutionalized relationships of mutual acquaintance and recognition</w:t>
      </w:r>
      <w:r w:rsidR="003258A0">
        <w:t>.</w:t>
      </w:r>
      <w:r>
        <w:t>”</w:t>
      </w:r>
    </w:p>
    <w:p w14:paraId="00B32E2E" w14:textId="5EC6EF6C" w:rsidR="00274D29" w:rsidRDefault="000C7140">
      <w:r>
        <w:t xml:space="preserve">Pg 32-33 </w:t>
      </w:r>
      <w:r w:rsidR="00F955A3">
        <w:t xml:space="preserve">“The social and scientific capital of the research groups would be </w:t>
      </w:r>
      <w:r w:rsidR="00755D9D">
        <w:t xml:space="preserve">an intangible asset that exceeds the sim of the individual social and scientific </w:t>
      </w:r>
      <w:r w:rsidR="003258A0">
        <w:t>capital of their members.</w:t>
      </w:r>
      <w:r w:rsidR="00494D3C">
        <w:t xml:space="preserve"> Internal and external interactions would broaden this kind of </w:t>
      </w:r>
      <w:r w:rsidR="00D16839">
        <w:t xml:space="preserve">capital and should </w:t>
      </w:r>
      <w:proofErr w:type="spellStart"/>
      <w:proofErr w:type="gramStart"/>
      <w:r w:rsidR="00D16839">
        <w:t>promate</w:t>
      </w:r>
      <w:proofErr w:type="spellEnd"/>
      <w:proofErr w:type="gramEnd"/>
      <w:r w:rsidR="00D16839">
        <w:t xml:space="preserve"> the use and sharing of knowledge because there is a relational investment in search of gains that belonging to the group can provide</w:t>
      </w:r>
      <w:r w:rsidR="00744CD3">
        <w:t xml:space="preserve"> (Bourdieu, 1996)</w:t>
      </w:r>
      <w:r w:rsidR="00D16839">
        <w:t xml:space="preserve">. </w:t>
      </w:r>
      <w:r w:rsidR="004A7A55">
        <w:t xml:space="preserve">Members of the network may not be aware of this purpose, </w:t>
      </w:r>
      <w:r w:rsidR="00494D3C">
        <w:t>but it</w:t>
      </w:r>
      <w:r w:rsidR="00744CD3">
        <w:t xml:space="preserve"> embodies the idea of symbolic profit, resulting from trade-off </w:t>
      </w:r>
      <w:proofErr w:type="gramStart"/>
      <w:r w:rsidR="00744CD3">
        <w:t>f shared benefits</w:t>
      </w:r>
      <w:proofErr w:type="gramEnd"/>
      <w:r w:rsidR="00744CD3">
        <w:t xml:space="preserve"> and risks. This is a result in terms </w:t>
      </w:r>
      <w:r w:rsidR="00742EA1">
        <w:t xml:space="preserve">of symbolic capital, that </w:t>
      </w:r>
      <w:proofErr w:type="gramStart"/>
      <w:r w:rsidR="00742EA1">
        <w:t>is ,</w:t>
      </w:r>
      <w:proofErr w:type="gramEnd"/>
      <w:r w:rsidR="00742EA1">
        <w:t xml:space="preserve"> a capital in cognitive basis, supported by knowledge and recognition</w:t>
      </w:r>
      <w:r w:rsidR="00637B37">
        <w:t xml:space="preserve"> (Bourdieu, 1996).</w:t>
      </w:r>
      <w:r w:rsidR="005D5033">
        <w:t xml:space="preserve">” </w:t>
      </w:r>
      <w:proofErr w:type="gramStart"/>
      <w:r w:rsidR="005D5033">
        <w:t>“ If</w:t>
      </w:r>
      <w:proofErr w:type="gramEnd"/>
      <w:r w:rsidR="005D5033">
        <w:t xml:space="preserve"> we consider the symbolic capital increase as profit, its construction is founded on social relations built among individuals in a </w:t>
      </w:r>
      <w:r w:rsidR="00252DC9">
        <w:t>c</w:t>
      </w:r>
      <w:r w:rsidR="005D5033">
        <w:t>ontinuous</w:t>
      </w:r>
      <w:r w:rsidR="00252DC9">
        <w:t xml:space="preserve"> work of maintaining link that are established more easily in networks with creative porosity.</w:t>
      </w:r>
      <w:r w:rsidR="00A60E25">
        <w:t xml:space="preserve"> Further on, collaboration takes place in academic fields of research in which knowledge integration activities operate. </w:t>
      </w:r>
      <w:r w:rsidR="005D5033">
        <w:t xml:space="preserve"> </w:t>
      </w:r>
      <w:r w:rsidR="00380955">
        <w:t xml:space="preserve">From the sociological point of view, it is possible to consider that the activities would be </w:t>
      </w:r>
      <w:proofErr w:type="gramStart"/>
      <w:r w:rsidR="00380955">
        <w:t>disinterested</w:t>
      </w:r>
      <w:proofErr w:type="gramEnd"/>
      <w:r w:rsidR="00380955">
        <w:t>. If a fellow student or a novice researcher shows too much interest, he/she can be seen as self-seeking and will be misunderstood by peers in the academ</w:t>
      </w:r>
      <w:r w:rsidR="00DB38EF">
        <w:t xml:space="preserve">y. Not, collaborative research networks involve managing human groups with their interests not always visible, </w:t>
      </w:r>
      <w:r w:rsidR="00DB38EF">
        <w:lastRenderedPageBreak/>
        <w:t>with their illusion and power games. In network management, it is necessary to consider the tensions and seek a dynamic balance between collaboration and competition.</w:t>
      </w:r>
      <w:r w:rsidR="00337405">
        <w:t>”</w:t>
      </w:r>
    </w:p>
    <w:p w14:paraId="0FF67BC0" w14:textId="478B0220" w:rsidR="009C3F9D" w:rsidRDefault="000C7140">
      <w:r>
        <w:t>P 33</w:t>
      </w:r>
      <w:r w:rsidR="005D088A">
        <w:t>-34</w:t>
      </w:r>
      <w:r>
        <w:t xml:space="preserve">: </w:t>
      </w:r>
      <w:r w:rsidR="009C3F9D">
        <w:t>What makes a team successful?</w:t>
      </w:r>
      <w:r>
        <w:t xml:space="preserve"> </w:t>
      </w:r>
      <w:r w:rsidR="00EB2975">
        <w:t>Socio-psychological</w:t>
      </w:r>
      <w:r>
        <w:t xml:space="preserve"> relations: </w:t>
      </w:r>
      <w:r w:rsidR="00B77C09">
        <w:t>“Considering that collaboration is based on exchange</w:t>
      </w:r>
      <w:r w:rsidR="00AB367C">
        <w:t>, the gift, and not everyone knows what everyone knows, it features a social and psychological phenomenon that polarizes relationships, symbolic or not, between the dominant type and the dominated one. The practice shows that there is a certain socializing mission in each network or in other wor</w:t>
      </w:r>
      <w:r w:rsidR="00912C75">
        <w:t>l</w:t>
      </w:r>
      <w:r w:rsidR="00AB367C">
        <w:t xml:space="preserve">ds the socialization of the young, newcomers </w:t>
      </w:r>
      <w:r w:rsidR="00251ED1">
        <w:t>in the field, by the older, dominant, senior or terminator. In these socio-psycholo</w:t>
      </w:r>
      <w:r w:rsidR="005D088A">
        <w:t>gical processes a sense of belonging and growing trust is developed.”</w:t>
      </w:r>
    </w:p>
    <w:p w14:paraId="14EA88C6" w14:textId="5A72093A" w:rsidR="003258A0" w:rsidRDefault="00D5476B">
      <w:r>
        <w:t>Visible and invisible hierarchies in the gro</w:t>
      </w:r>
      <w:r w:rsidR="00B93CC3">
        <w:t>up</w:t>
      </w:r>
    </w:p>
    <w:p w14:paraId="13DFFEF4" w14:textId="1A9E11AC" w:rsidR="00B93CC3" w:rsidRDefault="006F5F48">
      <w:r>
        <w:t xml:space="preserve">Pg 34 </w:t>
      </w:r>
      <w:r w:rsidR="00E379E4">
        <w:t>“Successful interaction is stimulating for reciprocal exchanges.”</w:t>
      </w:r>
    </w:p>
    <w:p w14:paraId="753483C3" w14:textId="2B50AB6D" w:rsidR="006F5F48" w:rsidRDefault="00395919">
      <w:r>
        <w:t>Pg 35</w:t>
      </w:r>
      <w:r w:rsidR="00600BE4">
        <w:t xml:space="preserve"> peer modeling, practice among peers </w:t>
      </w:r>
    </w:p>
    <w:p w14:paraId="19AD26E1" w14:textId="08565BC8" w:rsidR="00673CF3" w:rsidRDefault="00673CF3">
      <w:r>
        <w:t>P36</w:t>
      </w:r>
      <w:r w:rsidR="004C55BF">
        <w:t>-37</w:t>
      </w:r>
      <w:r>
        <w:t xml:space="preserve"> </w:t>
      </w:r>
      <w:r w:rsidR="00AD541D">
        <w:t xml:space="preserve">patterns of </w:t>
      </w:r>
      <w:r>
        <w:t xml:space="preserve">trust: </w:t>
      </w:r>
    </w:p>
    <w:p w14:paraId="029DC770" w14:textId="5B141959" w:rsidR="006656E5" w:rsidRDefault="006656E5">
      <w:r>
        <w:t>P 37 “We are living in a collaborative research age, a period in the history of science when collaborative networks overtake local spaces</w:t>
      </w:r>
      <w:r w:rsidR="00EB2975">
        <w:t xml:space="preserve"> and national territories</w:t>
      </w:r>
      <w:r w:rsidR="00304A25">
        <w:t xml:space="preserve"> and spread to the most recondite global spaces followed by invisible colleges. It seems to be easier and faster to develop new ideas through dialogue than through individual work. Collaboration departing from a single </w:t>
      </w:r>
      <w:r w:rsidR="004A6198">
        <w:t xml:space="preserve">research network </w:t>
      </w:r>
      <w:r w:rsidR="00EB2975">
        <w:t>echoes</w:t>
      </w:r>
      <w:r w:rsidR="004A6198">
        <w:t xml:space="preserve"> to numerous voices all over the world. In doing so, it disseminates science and ideas, being a realistic driver of excellence for higher education.</w:t>
      </w:r>
      <w:r w:rsidR="00EB2975">
        <w:t>”</w:t>
      </w:r>
    </w:p>
    <w:p w14:paraId="58522AE1" w14:textId="29CA6EBD" w:rsidR="00EB2975" w:rsidRDefault="00590CCC">
      <w:r>
        <w:t>P</w:t>
      </w:r>
      <w:r w:rsidR="00267C60">
        <w:t>g</w:t>
      </w:r>
      <w:r>
        <w:t xml:space="preserve"> 39: a type of collaboration is </w:t>
      </w:r>
      <w:proofErr w:type="gramStart"/>
      <w:r>
        <w:t>peer-different</w:t>
      </w:r>
      <w:proofErr w:type="gramEnd"/>
      <w:r>
        <w:t xml:space="preserve">. “Colleagues from different knowledge areas or interdisciplinary fields have a potential gain in fecundity. They may achieve more robust results. There are gains of power and speed from </w:t>
      </w:r>
      <w:r w:rsidR="001377E2">
        <w:t>combining</w:t>
      </w:r>
      <w:r>
        <w:t xml:space="preserve"> theories and/or methodol</w:t>
      </w:r>
      <w:r w:rsidR="00247CFA">
        <w:t xml:space="preserve">ogies. Peer-different collaboration contributes to </w:t>
      </w:r>
      <w:r w:rsidR="001377E2">
        <w:t>stimulating</w:t>
      </w:r>
      <w:r w:rsidR="00247CFA">
        <w:t xml:space="preserve"> reliability. However, </w:t>
      </w:r>
      <w:r w:rsidR="001377E2">
        <w:t>scientists</w:t>
      </w:r>
      <w:r w:rsidR="00247CFA">
        <w:t xml:space="preserve"> must understand each other since the differences among</w:t>
      </w:r>
      <w:r w:rsidR="00904A35">
        <w:t xml:space="preserve"> the fields must be recognized and respected by all. Trust must be built among colleagues of different fields as there is no way to critically </w:t>
      </w:r>
      <w:r w:rsidR="001377E2">
        <w:t>validate</w:t>
      </w:r>
      <w:r w:rsidR="00904A35">
        <w:t xml:space="preserve"> results from unfamiliar methodologies.”</w:t>
      </w:r>
      <w:r w:rsidR="001377E2">
        <w:t xml:space="preserve"> Based on Thagard 1997</w:t>
      </w:r>
    </w:p>
    <w:p w14:paraId="66E686A8" w14:textId="2DD856D1" w:rsidR="001377E2" w:rsidRDefault="001A4F4E">
      <w:r>
        <w:t xml:space="preserve">Pg 81: </w:t>
      </w:r>
      <w:proofErr w:type="gramStart"/>
      <w:r>
        <w:t>“ In</w:t>
      </w:r>
      <w:proofErr w:type="gramEnd"/>
      <w:r>
        <w:t xml:space="preserve"> academia, publish or perish marks the researcher because he knows that this idea directs the </w:t>
      </w:r>
      <w:r w:rsidR="00411EEC">
        <w:t>evaluation</w:t>
      </w:r>
      <w:r>
        <w:t xml:space="preserve"> of research agencies and S&amp;T funding</w:t>
      </w:r>
      <w:r w:rsidR="009D1269">
        <w:t xml:space="preserve"> (McGrail et al. 2006). Such evaluations </w:t>
      </w:r>
      <w:r w:rsidR="00411EEC">
        <w:t>acquire</w:t>
      </w:r>
      <w:r w:rsidR="009D1269">
        <w:t xml:space="preserve"> economic and market value. Here, we consider a special </w:t>
      </w:r>
      <w:proofErr w:type="gramStart"/>
      <w:r w:rsidR="009D1269">
        <w:t>marker</w:t>
      </w:r>
      <w:proofErr w:type="gramEnd"/>
      <w:r w:rsidR="009D1269">
        <w:t xml:space="preserve">, the knowledge market itself, and a market for </w:t>
      </w:r>
      <w:r w:rsidR="00411EEC">
        <w:t>researchers</w:t>
      </w:r>
      <w:r w:rsidR="009D1269">
        <w:t xml:space="preserve"> who produce knowledge and provide this market </w:t>
      </w:r>
      <w:r w:rsidR="00344896">
        <w:t>with merchandise. The most central point of evaluations, in addition to the scientific and moral or ethical value, is to mark the production of the competitive and possessive individual. The etymology of the work evaluation leaves no doubt</w:t>
      </w:r>
      <w:r w:rsidR="00B90D16">
        <w:t xml:space="preserve">.” </w:t>
      </w:r>
    </w:p>
    <w:p w14:paraId="0159ED25" w14:textId="691CE585" w:rsidR="00D42068" w:rsidRDefault="00837D07">
      <w:r>
        <w:t xml:space="preserve">Pg 89: </w:t>
      </w:r>
      <w:r w:rsidR="00987BEA">
        <w:t xml:space="preserve">“The work of researchers, in a research project, is structured in various formal and informal networks. Such social spaces can be designed and monitored </w:t>
      </w:r>
      <w:proofErr w:type="gramStart"/>
      <w:r w:rsidR="00987BEA">
        <w:t>in order to</w:t>
      </w:r>
      <w:proofErr w:type="gramEnd"/>
      <w:r w:rsidR="00987BEA">
        <w:t xml:space="preserve"> facilitate interaction, knowledge flows, and knowledge processes (Leite et al., 2012; Merton, 1973; Pinho et al., 2012; Winter et al., 2006). Scientists are immersed in different systems</w:t>
      </w:r>
      <w:r w:rsidR="002828D1">
        <w:t xml:space="preserve"> -</w:t>
      </w:r>
      <w:r w:rsidR="00987BEA">
        <w:t xml:space="preserve">Political, cultural, educational, informational, scientific-technological, and </w:t>
      </w:r>
      <w:proofErr w:type="gramStart"/>
      <w:r w:rsidR="00987BEA">
        <w:t>innovational</w:t>
      </w:r>
      <w:proofErr w:type="gramEnd"/>
      <w:r w:rsidR="00987BEA">
        <w:t>. Scientists are challenged by digital convergen</w:t>
      </w:r>
      <w:r w:rsidR="005D38E1">
        <w:t xml:space="preserve">ce as multiple </w:t>
      </w:r>
      <w:r w:rsidR="002828D1">
        <w:t>functions</w:t>
      </w:r>
      <w:r w:rsidR="005D38E1">
        <w:t xml:space="preserve"> converge to multifunction devices and different platforms coexisting with the features of different electronic devices.</w:t>
      </w:r>
      <w:r w:rsidR="00D42068">
        <w:t xml:space="preserve">” </w:t>
      </w:r>
    </w:p>
    <w:p w14:paraId="0DFE8797" w14:textId="58705A94" w:rsidR="00D42068" w:rsidRDefault="00D42068">
      <w:r>
        <w:lastRenderedPageBreak/>
        <w:t xml:space="preserve">“Jonathon Mote and </w:t>
      </w:r>
      <w:r w:rsidR="00411EEC">
        <w:t>colleagues</w:t>
      </w:r>
      <w:r>
        <w:t xml:space="preserve"> (2007) propose using social network analysis techniques as a tool for research evaluation </w:t>
      </w:r>
      <w:proofErr w:type="gramStart"/>
      <w:r>
        <w:t>in order to</w:t>
      </w:r>
      <w:proofErr w:type="gramEnd"/>
      <w:r>
        <w:t xml:space="preserve"> understand how real research happens. Because Science is a social process, the evaluation of research networks is naturally a way </w:t>
      </w:r>
      <w:r w:rsidR="00411EEC">
        <w:t>to improve</w:t>
      </w:r>
      <w:r>
        <w:t xml:space="preserve"> the research performance. As </w:t>
      </w:r>
      <w:r w:rsidR="00411EEC">
        <w:t>microsystems of research activities, research networks can be complex objects to be evaluated; despite</w:t>
      </w:r>
      <w:r w:rsidR="006029CA">
        <w:t xml:space="preserve"> the difficulties of such evaluation, the literature review shows few guidelines to overcome this </w:t>
      </w:r>
      <w:proofErr w:type="gramStart"/>
      <w:r w:rsidR="006029CA">
        <w:t>complexity .</w:t>
      </w:r>
      <w:proofErr w:type="gramEnd"/>
      <w:r w:rsidR="006029CA">
        <w:t xml:space="preserve"> .</w:t>
      </w:r>
      <w:r w:rsidR="00016687">
        <w:t>.”</w:t>
      </w:r>
    </w:p>
    <w:p w14:paraId="6B9A74BE" w14:textId="31621028" w:rsidR="005A1B63" w:rsidRDefault="005A1B63">
      <w:r>
        <w:t xml:space="preserve">P90: </w:t>
      </w:r>
      <w:r w:rsidR="00D07ECE">
        <w:t>T</w:t>
      </w:r>
      <w:r w:rsidR="00D80C81">
        <w:t xml:space="preserve">he evaluation proposal </w:t>
      </w:r>
      <w:r w:rsidR="00D07ECE">
        <w:t xml:space="preserve">should include </w:t>
      </w:r>
      <w:r w:rsidR="00D80C81">
        <w:t>1. The goal of the evaluation 2. The object of the evaluation (</w:t>
      </w:r>
      <w:r w:rsidR="00411EEC">
        <w:t>formal</w:t>
      </w:r>
      <w:r w:rsidR="00D80C81">
        <w:t xml:space="preserve"> or informal ne</w:t>
      </w:r>
      <w:r w:rsidR="00411EEC">
        <w:t>t</w:t>
      </w:r>
      <w:r w:rsidR="00D80C81">
        <w:t xml:space="preserve">works) 3. The </w:t>
      </w:r>
      <w:proofErr w:type="gramStart"/>
      <w:r w:rsidR="00D80C81">
        <w:t>time period</w:t>
      </w:r>
      <w:proofErr w:type="gramEnd"/>
      <w:r w:rsidR="008F3481">
        <w:t xml:space="preserve"> and what 4. </w:t>
      </w:r>
      <w:r w:rsidR="00411EEC">
        <w:t>The scale</w:t>
      </w:r>
      <w:r w:rsidR="008F3481">
        <w:t xml:space="preserve"> of level of analysis the network is located (micro, </w:t>
      </w:r>
      <w:proofErr w:type="spellStart"/>
      <w:r w:rsidR="008F3481">
        <w:t>meso</w:t>
      </w:r>
      <w:proofErr w:type="spellEnd"/>
      <w:r w:rsidR="008F3481">
        <w:t>, and macro)</w:t>
      </w:r>
    </w:p>
    <w:p w14:paraId="0730BC0A" w14:textId="313E499E" w:rsidR="001377E2" w:rsidRDefault="005D20F2">
      <w:r>
        <w:t>“</w:t>
      </w:r>
      <w:r w:rsidR="00091AE8">
        <w:t>Research network performance evaluation (RNPE)</w:t>
      </w:r>
      <w:r w:rsidR="00F17E95">
        <w:t xml:space="preserve"> is a network approach </w:t>
      </w:r>
      <w:r w:rsidR="000C1253">
        <w:t>that evaluates research in which researchers and other stakeholders actively engage in developing the evaluation</w:t>
      </w:r>
      <w:r w:rsidR="00F17E95">
        <w:t xml:space="preserve"> and in all phases</w:t>
      </w:r>
      <w:r>
        <w:t xml:space="preserve"> of its implementation </w:t>
      </w:r>
      <w:proofErr w:type="gramStart"/>
      <w:r>
        <w:t>in order to</w:t>
      </w:r>
      <w:proofErr w:type="gramEnd"/>
      <w:r>
        <w:t xml:space="preserve"> use results to improve learning, increase skills, and knowledge production. In this kind</w:t>
      </w:r>
      <w:r w:rsidR="00F8302D">
        <w:t xml:space="preserve"> of </w:t>
      </w:r>
      <w:r w:rsidR="000C1253">
        <w:t>evaluation</w:t>
      </w:r>
      <w:r w:rsidR="00F8302D">
        <w:t xml:space="preserve">, participants share knowledge and learn together to take corrective actions. This </w:t>
      </w:r>
      <w:r w:rsidR="000C1253">
        <w:t>evaluation</w:t>
      </w:r>
      <w:r w:rsidR="00F8302D">
        <w:t xml:space="preserve"> can develop leaders and build teams. We propose an RNPE process</w:t>
      </w:r>
      <w:r w:rsidR="000C1253">
        <w:t xml:space="preserve"> divided into five main phases: 1. Sensitization (discussion about evaluation needs</w:t>
      </w:r>
      <w:r w:rsidR="00F8302D">
        <w:t xml:space="preserve"> and criteria); 2. </w:t>
      </w:r>
      <w:r w:rsidR="000C1253">
        <w:t>Conducting the evaluation</w:t>
      </w:r>
      <w:r w:rsidR="00F8302D">
        <w:t xml:space="preserve"> </w:t>
      </w:r>
      <w:r w:rsidR="00D73AE4">
        <w:t>by</w:t>
      </w:r>
      <w:r w:rsidR="00F8302D">
        <w:t xml:space="preserve"> quantitative indicators</w:t>
      </w:r>
      <w:r w:rsidR="00BB16E8">
        <w:t>, 3. Qualitative indicators faci</w:t>
      </w:r>
      <w:r w:rsidR="00760C82">
        <w:t>ng quantitative results 4. Results (internal) and dissemination</w:t>
      </w:r>
      <w:r w:rsidR="000C1253">
        <w:t>; 5. Deliberation and planning for excellence.”</w:t>
      </w:r>
    </w:p>
    <w:p w14:paraId="00C10B5F" w14:textId="58C216AC" w:rsidR="00D73AE4" w:rsidRDefault="00D827D4">
      <w:r>
        <w:t>“</w:t>
      </w:r>
      <w:r w:rsidR="00D73AE4">
        <w:t xml:space="preserve">Micro-level research network </w:t>
      </w:r>
      <w:r w:rsidR="005C35D7">
        <w:t>evaluation</w:t>
      </w:r>
      <w:r w:rsidR="00D73AE4">
        <w:t xml:space="preserve"> begins by 1. Sensitization</w:t>
      </w:r>
      <w:r w:rsidR="005C35D7">
        <w:t xml:space="preserve"> is </w:t>
      </w:r>
      <w:r w:rsidR="00D73AE4">
        <w:t xml:space="preserve">a phase in which values and interests are put on the table. </w:t>
      </w:r>
      <w:r w:rsidR="005C35D7">
        <w:t>The</w:t>
      </w:r>
      <w:r w:rsidR="00D73AE4">
        <w:t xml:space="preserve"> first step is related to the choice of the indicators</w:t>
      </w:r>
      <w:r w:rsidR="005C35D7">
        <w:t>, and they must be discussed with group members</w:t>
      </w:r>
      <w:r w:rsidR="00D73AE4">
        <w:t xml:space="preserve">. The </w:t>
      </w:r>
      <w:r w:rsidR="00F544F4">
        <w:t>d</w:t>
      </w:r>
      <w:r w:rsidR="00D73AE4">
        <w:t>is</w:t>
      </w:r>
      <w:r w:rsidR="00F544F4">
        <w:t>cussion</w:t>
      </w:r>
      <w:r w:rsidR="00D73AE4">
        <w:t xml:space="preserve"> about </w:t>
      </w:r>
      <w:r w:rsidR="005C35D7">
        <w:t>evaluation needs and criteria is the start-up</w:t>
      </w:r>
      <w:r w:rsidR="00FA7787">
        <w:t xml:space="preserve"> for the process. If the </w:t>
      </w:r>
      <w:r w:rsidR="00F544F4">
        <w:t>member of a research network decides about 2. quantitative indicators’ evaluation</w:t>
      </w:r>
      <w:r>
        <w:t>,</w:t>
      </w:r>
      <w:r w:rsidR="00F544F4">
        <w:t xml:space="preserve"> an evaluation protocol can be the </w:t>
      </w:r>
      <w:r w:rsidR="00FA7787">
        <w:t xml:space="preserve">result of this phase. It is a guiding document to perform a robust </w:t>
      </w:r>
      <w:r>
        <w:t>evaluation</w:t>
      </w:r>
      <w:r w:rsidR="00FA7787">
        <w:t>, in our experience.</w:t>
      </w:r>
      <w:r>
        <w:t>”</w:t>
      </w:r>
    </w:p>
    <w:p w14:paraId="1871689A" w14:textId="544E41C0" w:rsidR="00D827D4" w:rsidRDefault="0055561D">
      <w:r>
        <w:t>“Begin by identifying the research network topology, by observing the network structure that includes identification of authors as nodes/members/actors and their connections by institutions</w:t>
      </w:r>
      <w:r w:rsidR="00CA4633">
        <w:t xml:space="preserve"> . . .”</w:t>
      </w:r>
    </w:p>
    <w:p w14:paraId="3B6DAAF6" w14:textId="2DE55D42" w:rsidR="00DA661F" w:rsidRDefault="00832694">
      <w:r>
        <w:t>P</w:t>
      </w:r>
      <w:r w:rsidR="005573E2">
        <w:t>g</w:t>
      </w:r>
      <w:r>
        <w:t xml:space="preserve"> 93 Micro-level quantitative indicators for research network </w:t>
      </w:r>
      <w:r w:rsidR="009810BE">
        <w:t xml:space="preserve">performance </w:t>
      </w:r>
      <w:proofErr w:type="spellStart"/>
      <w:r w:rsidR="009810BE">
        <w:t>evauation</w:t>
      </w:r>
      <w:proofErr w:type="spellEnd"/>
    </w:p>
    <w:p w14:paraId="10987B81" w14:textId="0D44D8C0" w:rsidR="009810BE" w:rsidRDefault="009810BE">
      <w:r>
        <w:t xml:space="preserve">Network actors: Network’s </w:t>
      </w:r>
      <w:r w:rsidR="007E6806">
        <w:t>composition</w:t>
      </w:r>
      <w:r w:rsidR="00920148">
        <w:t xml:space="preserve">: </w:t>
      </w:r>
      <w:r w:rsidR="00CE094C">
        <w:t>Intragroup and extra group (</w:t>
      </w:r>
      <w:r w:rsidR="00920148">
        <w:t xml:space="preserve">collaborators department and </w:t>
      </w:r>
      <w:r w:rsidR="00CE094C">
        <w:t>position)</w:t>
      </w:r>
    </w:p>
    <w:p w14:paraId="5C6A321B" w14:textId="77777777" w:rsidR="0074572E" w:rsidRDefault="00CE094C">
      <w:proofErr w:type="gramStart"/>
      <w:r>
        <w:t>Actors</w:t>
      </w:r>
      <w:proofErr w:type="gramEnd"/>
      <w:r>
        <w:t xml:space="preserve"> groupings: </w:t>
      </w:r>
      <w:r w:rsidR="00AA0DBF">
        <w:t>Leader’s ability to congregate collaborators</w:t>
      </w:r>
      <w:r w:rsidR="0074572E">
        <w:t>: actors link to leader and between members</w:t>
      </w:r>
    </w:p>
    <w:p w14:paraId="04F5C8F3" w14:textId="77777777" w:rsidR="00B903BE" w:rsidRDefault="00AB57BE">
      <w:r>
        <w:t>Grant proposals #</w:t>
      </w:r>
    </w:p>
    <w:p w14:paraId="093FFD1F" w14:textId="3545D2C3" w:rsidR="00CE094C" w:rsidRDefault="00B7481A">
      <w:r>
        <w:t xml:space="preserve">Leadership style: leader’s brokerage role within the </w:t>
      </w:r>
      <w:r w:rsidR="00156DF1">
        <w:t xml:space="preserve">grant </w:t>
      </w:r>
      <w:r>
        <w:t xml:space="preserve">network, considering network </w:t>
      </w:r>
      <w:proofErr w:type="gramStart"/>
      <w:r>
        <w:t>connectivity</w:t>
      </w:r>
      <w:proofErr w:type="gramEnd"/>
      <w:r w:rsidR="0074572E">
        <w:t xml:space="preserve"> </w:t>
      </w:r>
    </w:p>
    <w:p w14:paraId="45E331CA" w14:textId="708AE3B4" w:rsidR="00156DF1" w:rsidRDefault="00156DF1">
      <w:r>
        <w:t>Collaboration intensity</w:t>
      </w:r>
      <w:r w:rsidR="004A6434">
        <w:t xml:space="preserve">: Diversity of relations established within the </w:t>
      </w:r>
      <w:proofErr w:type="gramStart"/>
      <w:r w:rsidR="004A6434">
        <w:t>network  (</w:t>
      </w:r>
      <w:proofErr w:type="gramEnd"/>
      <w:r w:rsidR="004A6434">
        <w:t>average degree of the networks’ vertices</w:t>
      </w:r>
      <w:r w:rsidR="00A35F62">
        <w:t>)</w:t>
      </w:r>
    </w:p>
    <w:p w14:paraId="2C2B1E6B" w14:textId="7ACD1170" w:rsidR="00A35F62" w:rsidRDefault="00130B9C">
      <w:r>
        <w:t xml:space="preserve">Pg 94 </w:t>
      </w:r>
      <w:r w:rsidR="004F0114">
        <w:t>“</w:t>
      </w:r>
      <w:r>
        <w:t xml:space="preserve">Common research </w:t>
      </w:r>
      <w:r w:rsidR="00F948CE">
        <w:t>inputs categories are human resources, financial resources, infrastructures, and existing</w:t>
      </w:r>
      <w:r w:rsidR="006B516F">
        <w:t xml:space="preserve"> knowledge. Research network outputs categories are new knowledge, articles, </w:t>
      </w:r>
      <w:r w:rsidR="00F948CE">
        <w:t>books publications, patents, and researchers training programs</w:t>
      </w:r>
      <w:r w:rsidR="004F0114">
        <w:t xml:space="preserve">.” “In our experience, researchers have their own understandings about evaluation procedures that must be </w:t>
      </w:r>
      <w:proofErr w:type="gramStart"/>
      <w:r w:rsidR="004F0114">
        <w:t>taken into account</w:t>
      </w:r>
      <w:proofErr w:type="gramEnd"/>
      <w:r w:rsidR="004F0114">
        <w:t xml:space="preserve">. Whatever the </w:t>
      </w:r>
      <w:r w:rsidR="004F0114">
        <w:lastRenderedPageBreak/>
        <w:t xml:space="preserve">perception of the evaluation, we suggest that each </w:t>
      </w:r>
      <w:r w:rsidR="00F948CE">
        <w:t>leadership (leadership of networks and leadership of research groups) find the right time to evaluate the actions to develop and in the case of networks, review how communication and interplay</w:t>
      </w:r>
      <w:r w:rsidR="00E14C37">
        <w:t xml:space="preserve"> are processed. There is always a margin and there is plenty of too to be better at what we do and to choose indicators of </w:t>
      </w:r>
      <w:proofErr w:type="gramStart"/>
      <w:r w:rsidR="00E14C37">
        <w:t>RNPE..</w:t>
      </w:r>
      <w:proofErr w:type="gramEnd"/>
      <w:r w:rsidR="00E14C37">
        <w:t xml:space="preserve"> This will </w:t>
      </w:r>
      <w:r w:rsidR="00F948CE">
        <w:t>contribute</w:t>
      </w:r>
      <w:r w:rsidR="00E14C37">
        <w:t xml:space="preserve"> to the excellence of the activities of each network.</w:t>
      </w:r>
      <w:r w:rsidR="00F948CE">
        <w:t>”</w:t>
      </w:r>
    </w:p>
    <w:p w14:paraId="5FCA22F3" w14:textId="10658FD3" w:rsidR="00F948CE" w:rsidRDefault="00586147">
      <w:r>
        <w:t>Pg 95</w:t>
      </w:r>
      <w:r w:rsidR="007544ED">
        <w:t xml:space="preserve">: Some </w:t>
      </w:r>
      <w:r w:rsidR="002F6257">
        <w:t>researchers, mainly</w:t>
      </w:r>
      <w:r w:rsidR="007544ED">
        <w:t xml:space="preserve"> from exact areas of sciences, have a fear of the lack of objectivity in qualitative indicators. </w:t>
      </w:r>
      <w:r w:rsidR="00DB06EE">
        <w:t>Any indicator can be mathematized, transformed into a quantitative one, and seen through</w:t>
      </w:r>
      <w:r w:rsidR="009C3D8B">
        <w:t xml:space="preserve"> statistical </w:t>
      </w:r>
      <w:proofErr w:type="gramStart"/>
      <w:r w:rsidR="009C3D8B">
        <w:t>procedures</w:t>
      </w:r>
      <w:proofErr w:type="gramEnd"/>
      <w:r w:rsidR="009C3D8B">
        <w:t>”</w:t>
      </w:r>
    </w:p>
    <w:p w14:paraId="3B5CF97A" w14:textId="1C42B6A9" w:rsidR="00A81EAE" w:rsidRDefault="001C6D7F">
      <w:r>
        <w:t xml:space="preserve">P 85-97 </w:t>
      </w:r>
      <w:r w:rsidR="00A44156">
        <w:t xml:space="preserve">Participatory evaluation, dialogue, and discussion with members, the actors of collaborative networks, all should be permanent </w:t>
      </w:r>
      <w:r w:rsidR="002F6257">
        <w:t>in-person</w:t>
      </w:r>
      <w:r>
        <w:t>. Whenever we get objective measures to deliberate</w:t>
      </w:r>
      <w:r w:rsidR="002F6257">
        <w:t>, we plan</w:t>
      </w:r>
      <w:r>
        <w:t xml:space="preserve"> for excellence. Frequent evaluative communication favors the production of knowledge, contributes to achieving a strong science performance, and at the same time it</w:t>
      </w:r>
      <w:r w:rsidR="002F6257">
        <w:t>, adds to the education of new generations with the induction of self-practices and self-requirements</w:t>
      </w:r>
      <w:r>
        <w:t xml:space="preserve"> of ethical personal behavior and of good habits in scientific practices. </w:t>
      </w:r>
    </w:p>
    <w:p w14:paraId="7241A1CB" w14:textId="2071FED3" w:rsidR="00263E5D" w:rsidRDefault="00962599">
      <w:r>
        <w:t xml:space="preserve">Pg 96 </w:t>
      </w:r>
      <w:r w:rsidR="00263E5D">
        <w:t xml:space="preserve">Qualitative indicators: motivation, interest and competition, communication, cohesion, </w:t>
      </w:r>
      <w:r w:rsidR="00CE49FF">
        <w:t>cooperation or collaboration, interaction, incentives, research themes, time, co</w:t>
      </w:r>
      <w:r w:rsidR="008F0A42">
        <w:t>-</w:t>
      </w:r>
      <w:r w:rsidR="00CE49FF">
        <w:t xml:space="preserve">authorship policy, </w:t>
      </w:r>
      <w:r w:rsidR="008F0A42">
        <w:t xml:space="preserve">co-authorship workshare, </w:t>
      </w:r>
      <w:proofErr w:type="gramStart"/>
      <w:r w:rsidR="008F0A42">
        <w:t>leadership</w:t>
      </w:r>
      <w:proofErr w:type="gramEnd"/>
      <w:r w:rsidR="008F0A42">
        <w:t xml:space="preserve"> and knowledge management.</w:t>
      </w:r>
    </w:p>
    <w:p w14:paraId="3751A2A1" w14:textId="77777777" w:rsidR="00962599" w:rsidRDefault="00962599"/>
    <w:p w14:paraId="042025AB" w14:textId="77777777" w:rsidR="00962599" w:rsidRDefault="00962599"/>
    <w:p w14:paraId="7CD6EABF" w14:textId="77777777" w:rsidR="008F0A42" w:rsidRDefault="008F0A42"/>
    <w:sectPr w:rsidR="008F0A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376"/>
    <w:rsid w:val="00003682"/>
    <w:rsid w:val="00016687"/>
    <w:rsid w:val="00091AE8"/>
    <w:rsid w:val="000C1253"/>
    <w:rsid w:val="000C7140"/>
    <w:rsid w:val="000F66BC"/>
    <w:rsid w:val="00130B9C"/>
    <w:rsid w:val="001377E2"/>
    <w:rsid w:val="00156DF1"/>
    <w:rsid w:val="001A2BB5"/>
    <w:rsid w:val="001A4F4E"/>
    <w:rsid w:val="001C6D7F"/>
    <w:rsid w:val="00247CFA"/>
    <w:rsid w:val="00251ED1"/>
    <w:rsid w:val="00252DC9"/>
    <w:rsid w:val="00263E5D"/>
    <w:rsid w:val="00267AA8"/>
    <w:rsid w:val="00267C60"/>
    <w:rsid w:val="00274D29"/>
    <w:rsid w:val="002828D1"/>
    <w:rsid w:val="002F6257"/>
    <w:rsid w:val="00304A25"/>
    <w:rsid w:val="003258A0"/>
    <w:rsid w:val="00337405"/>
    <w:rsid w:val="00344896"/>
    <w:rsid w:val="00380955"/>
    <w:rsid w:val="00395919"/>
    <w:rsid w:val="00411EEC"/>
    <w:rsid w:val="00494D3C"/>
    <w:rsid w:val="004A6198"/>
    <w:rsid w:val="004A6434"/>
    <w:rsid w:val="004A7A55"/>
    <w:rsid w:val="004C55BF"/>
    <w:rsid w:val="004F0114"/>
    <w:rsid w:val="004F5F16"/>
    <w:rsid w:val="00505BAA"/>
    <w:rsid w:val="0055561D"/>
    <w:rsid w:val="005573E2"/>
    <w:rsid w:val="00583EA6"/>
    <w:rsid w:val="00586147"/>
    <w:rsid w:val="00590CCC"/>
    <w:rsid w:val="005A1B63"/>
    <w:rsid w:val="005B4F06"/>
    <w:rsid w:val="005C35D7"/>
    <w:rsid w:val="005D088A"/>
    <w:rsid w:val="005D20F2"/>
    <w:rsid w:val="005D38E1"/>
    <w:rsid w:val="005D5033"/>
    <w:rsid w:val="00600BE4"/>
    <w:rsid w:val="00601887"/>
    <w:rsid w:val="006029CA"/>
    <w:rsid w:val="00637B37"/>
    <w:rsid w:val="006656E5"/>
    <w:rsid w:val="00673CF3"/>
    <w:rsid w:val="006A2BFF"/>
    <w:rsid w:val="006B516F"/>
    <w:rsid w:val="006F5F48"/>
    <w:rsid w:val="00742EA1"/>
    <w:rsid w:val="00744CD3"/>
    <w:rsid w:val="0074572E"/>
    <w:rsid w:val="007544ED"/>
    <w:rsid w:val="00755D9D"/>
    <w:rsid w:val="00760C82"/>
    <w:rsid w:val="007A07AD"/>
    <w:rsid w:val="007E6806"/>
    <w:rsid w:val="00832694"/>
    <w:rsid w:val="00837D07"/>
    <w:rsid w:val="008F0A42"/>
    <w:rsid w:val="008F3481"/>
    <w:rsid w:val="00904A35"/>
    <w:rsid w:val="00912C75"/>
    <w:rsid w:val="00920148"/>
    <w:rsid w:val="009605F6"/>
    <w:rsid w:val="00962599"/>
    <w:rsid w:val="009810BE"/>
    <w:rsid w:val="00987BEA"/>
    <w:rsid w:val="009A0BBC"/>
    <w:rsid w:val="009C3D8B"/>
    <w:rsid w:val="009C3F9D"/>
    <w:rsid w:val="009D1269"/>
    <w:rsid w:val="009F3D39"/>
    <w:rsid w:val="00A35F62"/>
    <w:rsid w:val="00A44156"/>
    <w:rsid w:val="00A60E25"/>
    <w:rsid w:val="00A81EAE"/>
    <w:rsid w:val="00AA0DBF"/>
    <w:rsid w:val="00AB367C"/>
    <w:rsid w:val="00AB57BE"/>
    <w:rsid w:val="00AD541D"/>
    <w:rsid w:val="00B7481A"/>
    <w:rsid w:val="00B77C09"/>
    <w:rsid w:val="00B77C6E"/>
    <w:rsid w:val="00B80C07"/>
    <w:rsid w:val="00B903BE"/>
    <w:rsid w:val="00B90D16"/>
    <w:rsid w:val="00B93CC3"/>
    <w:rsid w:val="00BB16E8"/>
    <w:rsid w:val="00BD45F9"/>
    <w:rsid w:val="00C12533"/>
    <w:rsid w:val="00C27FE4"/>
    <w:rsid w:val="00C64E74"/>
    <w:rsid w:val="00CA4633"/>
    <w:rsid w:val="00CD4376"/>
    <w:rsid w:val="00CE094C"/>
    <w:rsid w:val="00CE49FF"/>
    <w:rsid w:val="00D07ECE"/>
    <w:rsid w:val="00D16839"/>
    <w:rsid w:val="00D42068"/>
    <w:rsid w:val="00D5476B"/>
    <w:rsid w:val="00D73AE4"/>
    <w:rsid w:val="00D80C81"/>
    <w:rsid w:val="00D827D4"/>
    <w:rsid w:val="00D85A8B"/>
    <w:rsid w:val="00DA661F"/>
    <w:rsid w:val="00DB06EE"/>
    <w:rsid w:val="00DB38EF"/>
    <w:rsid w:val="00E14C37"/>
    <w:rsid w:val="00E372DD"/>
    <w:rsid w:val="00E379E4"/>
    <w:rsid w:val="00EB2975"/>
    <w:rsid w:val="00EF4969"/>
    <w:rsid w:val="00F17E95"/>
    <w:rsid w:val="00F35847"/>
    <w:rsid w:val="00F4244C"/>
    <w:rsid w:val="00F54078"/>
    <w:rsid w:val="00F544F4"/>
    <w:rsid w:val="00F66266"/>
    <w:rsid w:val="00F8302D"/>
    <w:rsid w:val="00F948CE"/>
    <w:rsid w:val="00F955A3"/>
    <w:rsid w:val="00FA77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E0DBB4"/>
  <w15:chartTrackingRefBased/>
  <w15:docId w15:val="{A9A0561A-816B-48F0-9009-E26C07D3F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437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3936670">
      <w:bodyDiv w:val="1"/>
      <w:marLeft w:val="0"/>
      <w:marRight w:val="0"/>
      <w:marTop w:val="0"/>
      <w:marBottom w:val="0"/>
      <w:divBdr>
        <w:top w:val="none" w:sz="0" w:space="0" w:color="auto"/>
        <w:left w:val="none" w:sz="0" w:space="0" w:color="auto"/>
        <w:bottom w:val="none" w:sz="0" w:space="0" w:color="auto"/>
        <w:right w:val="none" w:sz="0" w:space="0" w:color="auto"/>
      </w:divBdr>
      <w:divsChild>
        <w:div w:id="2067407679">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4374442-8108-42F7-BAF4-3663FD553B99}"/>
      </w:docPartPr>
      <w:docPartBody>
        <w:p w:rsidR="00000000" w:rsidRDefault="00E20406">
          <w:r w:rsidRPr="00182CB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406"/>
    <w:rsid w:val="006C5F2F"/>
    <w:rsid w:val="00E20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0406"/>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5F66DC7-CDC4-4AEC-9610-0EC6E8EDE3F9}">
  <we:reference id="wa104382081" version="1.55.1.0" store="en-US" storeType="OMEX"/>
  <we:alternateReferences>
    <we:reference id="wa104382081" version="1.55.1.0" store="" storeType="OMEX"/>
  </we:alternateReferences>
  <we:properties>
    <we:property name="MENDELEY_CITATIONS" value="[{&quot;citationID&quot;:&quot;MENDELEY_CITATION_e226ad0b-c7f4-4075-a692-c7ed04865278&quot;,&quot;properties&quot;:{&quot;noteIndex&quot;:0},&quot;isEdited&quot;:false,&quot;manualOverride&quot;:{&quot;isManuallyOverridden&quot;:false,&quot;citeprocText&quot;:&quot;(Leite and Pinho 2017)&quot;,&quot;manualOverrideText&quot;:&quot;&quot;},&quot;citationTag&quot;:&quot;MENDELEY_CITATION_v3_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&quot;,&quot;citationItems&quot;:[{&quot;id&quot;:&quot;07bf8699-9b7b-33f1-acfc-2e77418f3056&quot;,&quot;itemData&quot;:{&quot;type&quot;:&quot;book&quot;,&quot;id&quot;:&quot;07bf8699-9b7b-33f1-acfc-2e77418f3056&quot;,&quot;title&quot;:&quot;Evaluating Collaboration Networks in Higher Education Research: Drivers of Excellence&quot;,&quot;author&quot;:[{&quot;family&quot;:&quot;Leite&quot;,&quot;given&quot;:&quot;Denise&quot;,&quot;parse-names&quot;:false,&quot;dropping-particle&quot;:&quot;&quot;,&quot;non-dropping-particle&quot;:&quot;&quot;},{&quot;family&quot;:&quot;Pinho&quot;,&quot;given&quot;:&quot;Isabel&quot;,&quot;parse-names&quot;:false,&quot;dropping-particle&quot;:&quot;&quot;,&quot;non-dropping-particle&quot;:&quot;&quot;}],&quot;DOI&quot;:&quot;10.1007/978-3-319-45225-8&quot;,&quot;ISBN&quot;:&quot;978-3-319-45224-1&quot;,&quot;issued&quot;:{&quot;date-parts&quot;:[[2017,11,23]]},&quot;publisher-place&quot;:&quot;Cham, Switzerland&quot;,&quot;publisher&quot;:&quot;Springer International Publishing&quot;,&quot;container-title-short&quot;:&quot;&quot;},&quot;isTemporary&quot;:false}]}]"/>
    <we:property name="MENDELEY_CITATIONS_STYLE" value="{&quot;id&quot;:&quot;https://www.zotero.org/styles/chicago-author-date&quot;,&quot;title&quot;:&quot;Chicago Manual of Style 17th edition (author-date)&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F2445A-D3C9-49CB-8F6B-BE5FFF4F1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4</Pages>
  <Words>1670</Words>
  <Characters>9749</Characters>
  <Application>Microsoft Office Word</Application>
  <DocSecurity>0</DocSecurity>
  <Lines>133</Lines>
  <Paragraphs>35</Paragraphs>
  <ScaleCrop>false</ScaleCrop>
  <Company/>
  <LinksUpToDate>false</LinksUpToDate>
  <CharactersWithSpaces>11396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Lorraine Gaudio</dc:creator>
  <cp:keywords/>
  <dc:description/>
  <cp:lastModifiedBy>Eva Lorraine Gaudio</cp:lastModifiedBy>
  <cp:revision>130</cp:revision>
  <dcterms:created xsi:type="dcterms:W3CDTF">2024-01-26T18:49:00Z</dcterms:created>
  <dcterms:modified xsi:type="dcterms:W3CDTF">2024-01-26T22:25:00Z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ca388bd1-441b-4f95-b0d7-5a62354c99f3</vt:lpwstr>
  </property>
</Properties>
</file>