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6608F3A6"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C75FB0" w:rsidRPr="00C75FB0">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C75FB0" w:rsidRPr="00C75FB0">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5B97A033"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C75FB0" w:rsidRPr="00C75FB0">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C75FB0" w:rsidRPr="00C75FB0">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C75FB0" w:rsidRPr="00C75FB0">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51F1AA3E" w:rsidR="001A7ABE" w:rsidRDefault="0059334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Content>
          <w:r w:rsidR="00C75FB0" w:rsidRPr="00C75FB0">
            <w:rPr>
              <w:rFonts w:ascii="Calibri" w:eastAsia="Calibri" w:hAnsi="Calibri" w:cs="Calibri"/>
              <w:color w:val="000000"/>
            </w:rPr>
            <w:t>(e.g., Sonnenwald 2007; Disis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 xml:space="preserve">Boise State University (BSU), recognizing the urgency and complexity of </w:t>
      </w:r>
      <w:r w:rsidR="001A7ABE">
        <w:rPr>
          <w:rFonts w:ascii="Calibri" w:eastAsia="Calibri" w:hAnsi="Calibri" w:cs="Calibri"/>
        </w:rPr>
        <w:t xml:space="preserve">local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1A7AB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Content>
          <w:r w:rsidR="00C75FB0" w:rsidRPr="00C75FB0">
            <w:rPr>
              <w:rFonts w:ascii="Calibri" w:eastAsia="Calibri" w:hAnsi="Calibri" w:cs="Calibri"/>
              <w:color w:val="000000"/>
            </w:rPr>
            <w:t>(The Center for Research and Creative Activity 2024)</w:t>
          </w:r>
        </w:sdtContent>
      </w:sdt>
      <w:r w:rsidR="001A7ABE"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 xml:space="preserve">The University's Center of Research and Creative Activity </w:t>
      </w:r>
      <w:r w:rsidR="0052151D">
        <w:rPr>
          <w:rFonts w:ascii="Calibri" w:eastAsia="Calibri" w:hAnsi="Calibri" w:cs="Calibri"/>
        </w:rPr>
        <w:t xml:space="preserve">(CRCA) </w:t>
      </w:r>
      <w:r w:rsidR="00E325CC">
        <w:rPr>
          <w:rFonts w:ascii="Calibri" w:eastAsia="Calibri" w:hAnsi="Calibri" w:cs="Calibri"/>
        </w:rPr>
        <w:t>is pivotal</w:t>
      </w:r>
      <w:r w:rsidR="00EA1529" w:rsidRPr="00EA1529">
        <w:rPr>
          <w:rFonts w:ascii="Calibri" w:eastAsia="Calibri" w:hAnsi="Calibri" w:cs="Calibri"/>
        </w:rPr>
        <w:t xml:space="preserve"> in this endeavor, leading the charge by investing in </w:t>
      </w:r>
      <w:r w:rsidR="00947D05">
        <w:rPr>
          <w:rFonts w:ascii="Calibri" w:eastAsia="Calibri" w:hAnsi="Calibri" w:cs="Calibri"/>
        </w:rPr>
        <w:t xml:space="preserve">an </w:t>
      </w:r>
      <w:r w:rsidR="00EA1529" w:rsidRPr="00EA1529">
        <w:rPr>
          <w:rFonts w:ascii="Calibri" w:eastAsia="Calibri" w:hAnsi="Calibri" w:cs="Calibri"/>
        </w:rPr>
        <w:t xml:space="preserve">interdisciplinary research </w:t>
      </w:r>
      <w:r w:rsidR="00947D05">
        <w:rPr>
          <w:rFonts w:ascii="Calibri" w:eastAsia="Calibri" w:hAnsi="Calibri" w:cs="Calibri"/>
        </w:rPr>
        <w:t xml:space="preserve">accelerator model </w:t>
      </w:r>
      <w:sdt>
        <w:sdtPr>
          <w:rPr>
            <w:rFonts w:ascii="Calibri" w:eastAsia="Calibri" w:hAnsi="Calibri" w:cs="Calibri"/>
            <w:color w:val="000000"/>
          </w:rPr>
          <w:tag w:val="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
          <w:id w:val="1398016306"/>
          <w:placeholder>
            <w:docPart w:val="DefaultPlaceholder_-1854013440"/>
          </w:placeholder>
        </w:sdtPr>
        <w:sdtContent>
          <w:r w:rsidR="00C75FB0" w:rsidRPr="00C75FB0">
            <w:rPr>
              <w:rFonts w:ascii="Calibri" w:eastAsia="Calibri" w:hAnsi="Calibri" w:cs="Calibri"/>
              <w:color w:val="000000"/>
            </w:rPr>
            <w:t>(LaRosa 2023b)</w:t>
          </w:r>
        </w:sdtContent>
      </w:sdt>
      <w:r w:rsidR="00EA1529" w:rsidRPr="00EA1529">
        <w:rPr>
          <w:rFonts w:ascii="Calibri" w:eastAsia="Calibri" w:hAnsi="Calibri" w:cs="Calibri"/>
        </w:rPr>
        <w:t>.</w:t>
      </w:r>
    </w:p>
    <w:p w14:paraId="4B3DBF52" w14:textId="0FBE2053" w:rsidR="000B7223" w:rsidRDefault="004F6113" w:rsidP="0014439E">
      <w:pPr>
        <w:rPr>
          <w:color w:val="000000"/>
        </w:rPr>
      </w:pPr>
      <w:r w:rsidRPr="004F6113">
        <w:t>Management and organizational studies have increasingly emphasized the need for research</w:t>
      </w:r>
      <w:r w:rsidR="00031AD2">
        <w:t>ing</w:t>
      </w:r>
      <w:r w:rsidRPr="004F6113">
        <w:t xml:space="preserve"> </w:t>
      </w:r>
      <w:r w:rsidR="005135B8">
        <w:t>teams aimed at</w:t>
      </w:r>
      <w:r w:rsidRPr="004F6113">
        <w:t xml:space="preserve"> 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Content>
          <w:r w:rsidR="00C75FB0">
            <w:rPr>
              <w:rFonts w:eastAsia="Times New Roman"/>
            </w:rPr>
            <w:t>(Bednarek et al. 2023, citing George et al., 2016; Harley &amp; Fleming, 2021, p.133)</w:t>
          </w:r>
        </w:sdtContent>
      </w:sdt>
      <w:r w:rsidR="00565736">
        <w:rPr>
          <w:color w:val="000000"/>
        </w:rPr>
        <w:t>.</w:t>
      </w:r>
      <w:r w:rsidR="00421A95">
        <w:rPr>
          <w:color w:val="000000"/>
        </w:rPr>
        <w:t xml:space="preserve"> </w:t>
      </w:r>
      <w:r w:rsidR="00421A95" w:rsidRPr="00421A95">
        <w:rPr>
          <w:color w:val="000000"/>
        </w:rPr>
        <w:t xml:space="preserve">Recognizing this, the </w:t>
      </w:r>
      <w:r w:rsidR="0052151D">
        <w:rPr>
          <w:color w:val="000000"/>
        </w:rPr>
        <w:t>CRCA</w:t>
      </w:r>
      <w:r w:rsidR="00421A95" w:rsidRPr="00421A95">
        <w:rPr>
          <w:color w:val="000000"/>
        </w:rPr>
        <w:t xml:space="preserve"> has identified the need for comprehensive research evaluating the impact of </w:t>
      </w:r>
      <w:r w:rsidR="00E064B8">
        <w:rPr>
          <w:color w:val="000000"/>
        </w:rPr>
        <w:t xml:space="preserve">their </w:t>
      </w:r>
      <w:r w:rsidR="007C25BA">
        <w:rPr>
          <w:color w:val="000000"/>
        </w:rPr>
        <w:t>researcher</w:t>
      </w:r>
      <w:r w:rsidR="00421A95" w:rsidRPr="00421A95">
        <w:rPr>
          <w:color w:val="000000"/>
        </w:rPr>
        <w:t xml:space="preserve"> support</w:t>
      </w:r>
      <w:r w:rsidR="00E064B8">
        <w:rPr>
          <w:color w:val="000000"/>
        </w:rPr>
        <w:t xml:space="preserve"> plan</w:t>
      </w:r>
      <w:r w:rsidR="00421A95" w:rsidRPr="00421A95">
        <w:rPr>
          <w:color w:val="000000"/>
        </w:rPr>
        <w:t xml:space="preserve">. </w:t>
      </w:r>
    </w:p>
    <w:p w14:paraId="31CC39E7" w14:textId="6DE026CF" w:rsidR="005B739D" w:rsidRDefault="00421A95" w:rsidP="0014439E">
      <w:pPr>
        <w:rPr>
          <w:color w:val="000000"/>
        </w:rPr>
      </w:pPr>
      <w:r w:rsidRPr="00421A95">
        <w:rPr>
          <w:color w:val="000000"/>
        </w:rPr>
        <w:t>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e of the collaborative environment 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w:t>
      </w:r>
      <w:r w:rsidR="007C0F59">
        <w:rPr>
          <w:color w:val="000000"/>
        </w:rPr>
        <w:t>be</w:t>
      </w:r>
      <w:r w:rsidR="008A5A11">
        <w:rPr>
          <w:color w:val="000000"/>
        </w:rPr>
        <w:t xml:space="preserve"> a </w:t>
      </w:r>
      <w:r w:rsidR="00BC6CE8">
        <w:rPr>
          <w:color w:val="000000"/>
        </w:rPr>
        <w:t xml:space="preserve">springboard for </w:t>
      </w:r>
      <w:r w:rsidR="001952D9">
        <w:rPr>
          <w:color w:val="000000"/>
        </w:rPr>
        <w:t>future studies to</w:t>
      </w:r>
      <w:r w:rsidR="008A5A11">
        <w:rPr>
          <w:color w:val="000000"/>
        </w:rPr>
        <w:t xml:space="preserve"> capture </w:t>
      </w:r>
      <w:r w:rsidR="00F809B1">
        <w:rPr>
          <w:color w:val="000000"/>
        </w:rPr>
        <w:t xml:space="preserve">collaboration changes. Additionally, this work will </w:t>
      </w:r>
      <w:r w:rsidR="005D635F">
        <w:rPr>
          <w:color w:val="000000"/>
        </w:rPr>
        <w:t xml:space="preserve">illuminate </w:t>
      </w:r>
      <w:r w:rsidR="005D635F">
        <w:rPr>
          <w:color w:val="000000"/>
        </w:rPr>
        <w:lastRenderedPageBreak/>
        <w:t xml:space="preserve">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21EF16A9"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689524202"/>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6AE7132E"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C75FB0" w:rsidRPr="00C75FB0">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C75FB0" w:rsidRPr="00C75FB0">
            <w:rPr>
              <w:color w:val="000000"/>
            </w:rPr>
            <w:t>(Lieberknecht et al. 2023)</w:t>
          </w:r>
        </w:sdtContent>
      </w:sdt>
      <w:r w:rsidR="00AA0297">
        <w:rPr>
          <w:color w:val="000000"/>
        </w:rPr>
        <w:t>.</w:t>
      </w:r>
    </w:p>
    <w:p w14:paraId="378413C5" w14:textId="5C822B3F"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73466653"/>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113740336"/>
          <w:placeholder>
            <w:docPart w:val="E9437958D99747E2ACC78CB9A916D53F"/>
          </w:placeholder>
        </w:sdtPr>
        <w:sdtContent>
          <w:r w:rsidR="00C75FB0" w:rsidRPr="00C75FB0">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C75FB0" w:rsidRPr="00C75FB0">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40F86ECA"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C75FB0" w:rsidRPr="00C75FB0">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7196B009" w:rsidR="0053136A" w:rsidRDefault="00AF0B40" w:rsidP="00276F16">
      <w:pPr>
        <w:rPr>
          <w:rFonts w:ascii="Calibri" w:eastAsia="Calibri" w:hAnsi="Calibri" w:cs="Calibri"/>
        </w:rPr>
      </w:pPr>
      <w:r>
        <w:rPr>
          <w:rFonts w:ascii="Calibri" w:eastAsia="Calibri" w:hAnsi="Calibri" w:cs="Calibri"/>
        </w:rPr>
        <w:t xml:space="preserve">The development of </w:t>
      </w:r>
      <w:r w:rsidR="00EB47AF">
        <w:rPr>
          <w:rFonts w:ascii="Calibri" w:eastAsia="Calibri" w:hAnsi="Calibri" w:cs="Calibri"/>
        </w:rPr>
        <w:t xml:space="preserve">the </w:t>
      </w:r>
      <w:r w:rsidR="00551AED" w:rsidRPr="001673B1">
        <w:rPr>
          <w:rFonts w:ascii="Calibri" w:eastAsia="Calibri" w:hAnsi="Calibri" w:cs="Calibri"/>
        </w:rPr>
        <w:t xml:space="preserve">Resource Nexus </w:t>
      </w:r>
      <w:r w:rsidR="00766F51">
        <w:rPr>
          <w:rFonts w:ascii="Calibri" w:eastAsia="Calibri" w:hAnsi="Calibri" w:cs="Calibri"/>
        </w:rPr>
        <w:t>for Sustainability</w:t>
      </w:r>
      <w:r w:rsidR="005939D7">
        <w:rPr>
          <w:rFonts w:ascii="Calibri" w:eastAsia="Calibri" w:hAnsi="Calibri" w:cs="Calibri"/>
        </w:rPr>
        <w:t xml:space="preserve"> </w:t>
      </w:r>
      <w:r w:rsidR="00EB47AF">
        <w:rPr>
          <w:rFonts w:ascii="Calibri" w:eastAsia="Calibri" w:hAnsi="Calibri" w:cs="Calibri"/>
        </w:rPr>
        <w:t>l</w:t>
      </w:r>
      <w:r w:rsidR="005939D7">
        <w:rPr>
          <w:rFonts w:ascii="Calibri" w:eastAsia="Calibri" w:hAnsi="Calibri" w:cs="Calibri"/>
        </w:rPr>
        <w:t xml:space="preserve">eadership </w:t>
      </w:r>
      <w:r w:rsidR="00EB47AF">
        <w:rPr>
          <w:rFonts w:ascii="Calibri" w:eastAsia="Calibri" w:hAnsi="Calibri" w:cs="Calibri"/>
        </w:rPr>
        <w:t>t</w:t>
      </w:r>
      <w:r w:rsidR="005939D7">
        <w:rPr>
          <w:rFonts w:ascii="Calibri" w:eastAsia="Calibri" w:hAnsi="Calibri" w:cs="Calibri"/>
        </w:rPr>
        <w:t>eam</w:t>
      </w:r>
      <w:r w:rsidR="00766F51">
        <w:rPr>
          <w:rFonts w:ascii="Calibri" w:eastAsia="Calibri" w:hAnsi="Calibri" w:cs="Calibri"/>
        </w:rPr>
        <w:t xml:space="preserve">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the GC</w:t>
      </w:r>
      <w:r w:rsidR="00334011">
        <w:rPr>
          <w:rFonts w:ascii="Calibri" w:eastAsia="Calibri" w:hAnsi="Calibri" w:cs="Calibri"/>
        </w:rPr>
        <w:t>s</w:t>
      </w:r>
      <w:r w:rsidR="00766F51">
        <w:rPr>
          <w:rFonts w:ascii="Calibri" w:eastAsia="Calibri" w:hAnsi="Calibri" w:cs="Calibri"/>
        </w:rPr>
        <w:t xml:space="preserve">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84915674"/>
          <w:placeholder>
            <w:docPart w:val="DefaultPlaceholder_-1854013440"/>
          </w:placeholder>
        </w:sdtPr>
        <w:sdtContent>
          <w:r w:rsidR="00C75FB0" w:rsidRPr="00C75FB0">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41209456"/>
          <w:placeholder>
            <w:docPart w:val="8B7EBBD869CA4D68888E8805BEBCCF68"/>
          </w:placeholder>
        </w:sdtPr>
        <w:sdtContent>
          <w:r w:rsidR="00C75FB0" w:rsidRPr="00C75FB0">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4F445EB5"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C75FB0" w:rsidRPr="00C75FB0">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w:t>
      </w:r>
      <w:r w:rsidR="00FC5B6C">
        <w:rPr>
          <w:rFonts w:ascii="Calibri" w:eastAsia="Calibri" w:hAnsi="Calibri" w:cs="Calibri"/>
        </w:rPr>
        <w:lastRenderedPageBreak/>
        <w:t xml:space="preserve">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w:t>
      </w:r>
      <w:r w:rsidR="00080986">
        <w:rPr>
          <w:rFonts w:ascii="Calibri" w:eastAsia="Calibri" w:hAnsi="Calibri" w:cs="Calibri"/>
        </w:rPr>
        <w:t>d</w:t>
      </w:r>
      <w:r w:rsidR="009733C1">
        <w:rPr>
          <w:rFonts w:ascii="Calibri" w:eastAsia="Calibri" w:hAnsi="Calibri" w:cs="Calibri"/>
        </w:rPr>
        <w:t>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9292863"/>
          <w:placeholder>
            <w:docPart w:val="847CEDA72D2946E9A31FB0E424DEE810"/>
          </w:placeholder>
        </w:sdtPr>
        <w:sdtContent>
          <w:r w:rsidR="00C75FB0" w:rsidRPr="00C75FB0">
            <w:rPr>
              <w:rFonts w:ascii="Calibri" w:eastAsia="Calibri" w:hAnsi="Calibri" w:cs="Calibri"/>
              <w:color w:val="000000"/>
            </w:rPr>
            <w:t>(J. LaRosa, personal communication, September 25, 2023)</w:t>
          </w:r>
        </w:sdtContent>
      </w:sdt>
      <w:r w:rsidR="0031029D" w:rsidRPr="17CBC273">
        <w:rPr>
          <w:rFonts w:ascii="Calibri" w:eastAsia="Calibri" w:hAnsi="Calibri" w:cs="Calibri"/>
          <w:color w:val="000000" w:themeColor="text1"/>
        </w:rPr>
        <w:t>.</w:t>
      </w:r>
      <w:r w:rsidR="009733C1" w:rsidRPr="17CBC273">
        <w:rPr>
          <w:rFonts w:ascii="Calibri" w:eastAsia="Calibri" w:hAnsi="Calibri" w:cs="Calibri"/>
          <w:color w:val="000000" w:themeColor="text1"/>
        </w:rPr>
        <w:t xml:space="preserve"> But One Health has a distinct meaning. It is the intersection between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 xml:space="preserve">uman, </w:t>
      </w:r>
      <w:r w:rsidR="00DA1E70" w:rsidRPr="17CBC273">
        <w:rPr>
          <w:rFonts w:ascii="Calibri" w:eastAsia="Calibri" w:hAnsi="Calibri" w:cs="Calibri"/>
          <w:color w:val="000000" w:themeColor="text1"/>
        </w:rPr>
        <w:t>a</w:t>
      </w:r>
      <w:r w:rsidR="009733C1" w:rsidRPr="17CBC273">
        <w:rPr>
          <w:rFonts w:ascii="Calibri" w:eastAsia="Calibri" w:hAnsi="Calibri" w:cs="Calibri"/>
          <w:color w:val="000000" w:themeColor="text1"/>
        </w:rPr>
        <w:t xml:space="preserve">nimal, and </w:t>
      </w:r>
      <w:r w:rsidR="00CA152F" w:rsidRPr="17CBC273">
        <w:rPr>
          <w:rFonts w:ascii="Calibri" w:eastAsia="Calibri" w:hAnsi="Calibri" w:cs="Calibri"/>
          <w:color w:val="000000" w:themeColor="text1"/>
        </w:rPr>
        <w:t>environmental</w:t>
      </w:r>
      <w:r w:rsidR="009733C1" w:rsidRPr="17CBC273">
        <w:rPr>
          <w:rFonts w:ascii="Calibri" w:eastAsia="Calibri" w:hAnsi="Calibri" w:cs="Calibri"/>
          <w:color w:val="000000" w:themeColor="text1"/>
        </w:rPr>
        <w:t xml:space="preserve">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ealth</w:t>
      </w:r>
      <w:r w:rsidR="002A3985"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8822665"/>
          <w:placeholder>
            <w:docPart w:val="CCD5FA5F9BD84B4D90B6BB3305F353E9"/>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 It is generally nested under environmental programs, not health programs</w:t>
      </w:r>
      <w:r w:rsidR="00A8679F"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606475580"/>
          <w:placeholder>
            <w:docPart w:val="423499A9D96C40078E516158ED50E544"/>
          </w:placeholder>
        </w:sdtPr>
        <w:sdtContent>
          <w:r w:rsidR="00C75FB0" w:rsidRPr="00C75FB0">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drawing>
          <wp:inline distT="0" distB="0" distL="0" distR="0" wp14:anchorId="37AEAD18" wp14:editId="4F92C893">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6D309EA7" w14:textId="59FEABBF" w:rsidR="005601D6" w:rsidRDefault="28EDF6F5" w:rsidP="00940D93">
      <w:pPr>
        <w:rPr>
          <w:rFonts w:ascii="Calibri" w:eastAsia="Calibri" w:hAnsi="Calibri" w:cs="Calibri"/>
        </w:rPr>
      </w:pPr>
      <w:r w:rsidRPr="28EDF6F5">
        <w:rPr>
          <w:rFonts w:ascii="Calibri" w:eastAsia="Calibri" w:hAnsi="Calibri" w:cs="Calibri"/>
        </w:rPr>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00C75FB0" w:rsidRPr="00C75FB0">
            <w:rPr>
              <w:rFonts w:ascii="Calibri" w:eastAsia="Calibri" w:hAnsi="Calibri" w:cs="Calibri"/>
              <w:color w:val="000000"/>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00C75FB0" w:rsidRPr="00C75FB0">
            <w:rPr>
              <w:rFonts w:ascii="Calibri" w:eastAsia="Calibri" w:hAnsi="Calibri" w:cs="Calibri"/>
              <w:color w:val="000000"/>
            </w:rPr>
            <w:t>(Lyall and Fletcher 2013)</w:t>
          </w:r>
        </w:sdtContent>
      </w:sdt>
      <w:r w:rsidRPr="28EDF6F5">
        <w:rPr>
          <w:rFonts w:ascii="Calibri" w:eastAsia="Calibri" w:hAnsi="Calibri" w:cs="Calibri"/>
        </w:rPr>
        <w:t xml:space="preserve">. </w:t>
      </w:r>
    </w:p>
    <w:p w14:paraId="7F134A95" w14:textId="7C81F1F0" w:rsidR="00676DC7" w:rsidRDefault="003A7900" w:rsidP="00940D93">
      <w:pPr>
        <w:rPr>
          <w:rFonts w:ascii="Calibri" w:eastAsia="Calibri" w:hAnsi="Calibri" w:cs="Calibri"/>
        </w:rPr>
      </w:pPr>
      <w:r w:rsidRPr="003A7900">
        <w:rPr>
          <w:rFonts w:ascii="Calibri" w:eastAsia="Calibri" w:hAnsi="Calibri" w:cs="Calibri"/>
        </w:rPr>
        <w:t xml:space="preserve">BSU's strategic plan, "Blueprint for Success 2021-2026," encompasses five key goals, each aimed at enhancing various aspects of the university's impact and outreach. </w:t>
      </w:r>
      <w:r w:rsidR="00BA051E">
        <w:rPr>
          <w:rFonts w:ascii="Calibri" w:eastAsia="Calibri" w:hAnsi="Calibri" w:cs="Calibri"/>
        </w:rPr>
        <w:t xml:space="preserve">These goals include </w:t>
      </w:r>
      <w:r w:rsidR="00271B05">
        <w:rPr>
          <w:rFonts w:ascii="Calibri" w:eastAsia="Calibri" w:hAnsi="Calibri" w:cs="Calibri"/>
        </w:rPr>
        <w:t xml:space="preserve">1. </w:t>
      </w:r>
      <w:r w:rsidR="008163BC">
        <w:rPr>
          <w:rFonts w:ascii="Calibri" w:eastAsia="Calibri" w:hAnsi="Calibri" w:cs="Calibri"/>
        </w:rPr>
        <w:t>I</w:t>
      </w:r>
      <w:r w:rsidR="00BA051E">
        <w:rPr>
          <w:rFonts w:ascii="Calibri" w:eastAsia="Calibri" w:hAnsi="Calibri" w:cs="Calibri"/>
        </w:rPr>
        <w:t xml:space="preserve">mprove </w:t>
      </w:r>
      <w:r w:rsidR="00BA051E">
        <w:rPr>
          <w:rFonts w:ascii="Calibri" w:eastAsia="Calibri" w:hAnsi="Calibri" w:cs="Calibri"/>
        </w:rPr>
        <w:lastRenderedPageBreak/>
        <w:t>Educational Ac</w:t>
      </w:r>
      <w:r w:rsidR="008163BC">
        <w:rPr>
          <w:rFonts w:ascii="Calibri" w:eastAsia="Calibri" w:hAnsi="Calibri" w:cs="Calibri"/>
        </w:rPr>
        <w:t xml:space="preserve">cess and Student Success, </w:t>
      </w:r>
      <w:r w:rsidR="00271B05">
        <w:rPr>
          <w:rFonts w:ascii="Calibri" w:eastAsia="Calibri" w:hAnsi="Calibri" w:cs="Calibri"/>
        </w:rPr>
        <w:t xml:space="preserve">2. </w:t>
      </w:r>
      <w:r w:rsidR="008163BC">
        <w:rPr>
          <w:rFonts w:ascii="Calibri" w:eastAsia="Calibri" w:hAnsi="Calibri" w:cs="Calibri"/>
        </w:rPr>
        <w:t xml:space="preserve">Innovation for Institutional Impact, </w:t>
      </w:r>
      <w:r w:rsidR="00271B05">
        <w:rPr>
          <w:rFonts w:ascii="Calibri" w:eastAsia="Calibri" w:hAnsi="Calibri" w:cs="Calibri"/>
        </w:rPr>
        <w:t xml:space="preserve">3. </w:t>
      </w:r>
      <w:r w:rsidR="008163BC">
        <w:rPr>
          <w:rFonts w:ascii="Calibri" w:eastAsia="Calibri" w:hAnsi="Calibri" w:cs="Calibri"/>
        </w:rPr>
        <w:t xml:space="preserve">Advance Research and Creative Activity, </w:t>
      </w:r>
      <w:r w:rsidR="00271B05">
        <w:rPr>
          <w:rFonts w:ascii="Calibri" w:eastAsia="Calibri" w:hAnsi="Calibri" w:cs="Calibri"/>
        </w:rPr>
        <w:t xml:space="preserve">4. </w:t>
      </w:r>
      <w:r w:rsidR="008163BC">
        <w:rPr>
          <w:rFonts w:ascii="Calibri" w:eastAsia="Calibri" w:hAnsi="Calibri" w:cs="Calibri"/>
        </w:rPr>
        <w:t xml:space="preserve">Foster Thriving Community, and </w:t>
      </w:r>
      <w:r w:rsidR="00271B05">
        <w:rPr>
          <w:rFonts w:ascii="Calibri" w:eastAsia="Calibri" w:hAnsi="Calibri" w:cs="Calibri"/>
        </w:rPr>
        <w:t xml:space="preserve">5. </w:t>
      </w:r>
      <w:r w:rsidR="008163BC">
        <w:rPr>
          <w:rFonts w:ascii="Calibri" w:eastAsia="Calibri" w:hAnsi="Calibri" w:cs="Calibri"/>
        </w:rPr>
        <w:t>Trailbalze Programs and Partnerships</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Content>
          <w:r w:rsidR="00C75FB0" w:rsidRPr="00C75FB0">
            <w:rPr>
              <w:rFonts w:ascii="Calibri" w:eastAsia="Calibri" w:hAnsi="Calibri" w:cs="Calibri"/>
              <w:color w:val="000000"/>
            </w:rPr>
            <w:t>(Boise State University 2024)</w:t>
          </w:r>
        </w:sdtContent>
      </w:sdt>
      <w:r w:rsidR="008163BC">
        <w:rPr>
          <w:rFonts w:ascii="Calibri" w:eastAsia="Calibri" w:hAnsi="Calibri" w:cs="Calibri"/>
        </w:rPr>
        <w:t xml:space="preserve">. </w:t>
      </w:r>
      <w:r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C75FB0" w:rsidRPr="00C75FB0">
            <w:rPr>
              <w:rFonts w:ascii="Calibri" w:eastAsia="Calibri" w:hAnsi="Calibri" w:cs="Calibri"/>
              <w:color w:val="000000"/>
            </w:rPr>
            <w:t>(Boise State University 2024)</w:t>
          </w:r>
        </w:sdtContent>
      </w:sdt>
      <w:r w:rsidRPr="003A7900">
        <w:rPr>
          <w:rFonts w:ascii="Calibri" w:eastAsia="Calibri" w:hAnsi="Calibri" w:cs="Calibri"/>
        </w:rPr>
        <w:t>. However, the GC</w:t>
      </w:r>
      <w:r w:rsidR="00965CDC">
        <w:rPr>
          <w:rFonts w:ascii="Calibri" w:eastAsia="Calibri" w:hAnsi="Calibri" w:cs="Calibri"/>
        </w:rPr>
        <w:t>s</w:t>
      </w:r>
      <w:r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Pr="003A7900">
        <w:rPr>
          <w:rFonts w:ascii="Calibri" w:eastAsia="Calibri" w:hAnsi="Calibri" w:cs="Calibri"/>
        </w:rPr>
        <w:t xml:space="preserve"> will </w:t>
      </w:r>
      <w:r w:rsidR="00B7549C">
        <w:rPr>
          <w:rFonts w:ascii="Calibri" w:eastAsia="Calibri" w:hAnsi="Calibri" w:cs="Calibri"/>
        </w:rPr>
        <w:t>point out</w:t>
      </w:r>
      <w:r w:rsidRPr="003A7900">
        <w:rPr>
          <w:rFonts w:ascii="Calibri" w:eastAsia="Calibri" w:hAnsi="Calibri" w:cs="Calibri"/>
        </w:rPr>
        <w:t xml:space="preserve"> </w:t>
      </w:r>
      <w:r w:rsidR="00F66D53">
        <w:rPr>
          <w:rFonts w:ascii="Calibri" w:eastAsia="Calibri" w:hAnsi="Calibri" w:cs="Calibri"/>
        </w:rPr>
        <w:t xml:space="preserve">some of the ways </w:t>
      </w:r>
      <w:r w:rsidRPr="003A7900">
        <w:rPr>
          <w:rFonts w:ascii="Calibri" w:eastAsia="Calibri" w:hAnsi="Calibri" w:cs="Calibri"/>
        </w:rPr>
        <w:t>the GC</w:t>
      </w:r>
      <w:r w:rsidR="00965CDC">
        <w:rPr>
          <w:rFonts w:ascii="Calibri" w:eastAsia="Calibri" w:hAnsi="Calibri" w:cs="Calibri"/>
        </w:rPr>
        <w:t>s</w:t>
      </w:r>
      <w:r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r w:rsidR="008A412D">
        <w:rPr>
          <w:rFonts w:ascii="Calibri" w:eastAsia="Calibri" w:hAnsi="Calibri" w:cs="Calibri"/>
        </w:rPr>
        <w:t xml:space="preserve"> </w:t>
      </w:r>
      <w:commentRangeStart w:id="1"/>
      <w:r w:rsidR="008A412D">
        <w:rPr>
          <w:rFonts w:ascii="Calibri" w:eastAsia="Calibri" w:hAnsi="Calibri" w:cs="Calibri"/>
        </w:rPr>
        <w:t>While this is not the objective of my thesis, it will aid in extending the rationale for supporting the initiative.</w:t>
      </w:r>
      <w:commentRangeEnd w:id="1"/>
      <w:r w:rsidR="00D83848">
        <w:rPr>
          <w:rStyle w:val="CommentReference"/>
        </w:rPr>
        <w:commentReference w:id="1"/>
      </w:r>
    </w:p>
    <w:p w14:paraId="19BB11FA" w14:textId="7AE46F23" w:rsidR="005601D6" w:rsidRDefault="00DF7245" w:rsidP="00080986">
      <w:pPr>
        <w:ind w:left="-20" w:right="-20"/>
        <w:rPr>
          <w:rFonts w:ascii="Calibri" w:eastAsia="Calibri" w:hAnsi="Calibri" w:cs="Calibri"/>
        </w:rPr>
      </w:pPr>
      <w:r>
        <w:rPr>
          <w:rFonts w:ascii="Calibri" w:eastAsia="Calibri" w:hAnsi="Calibri" w:cs="Calibri"/>
        </w:rPr>
        <w:t>Understanding</w:t>
      </w:r>
      <w:r w:rsidR="00E850DF">
        <w:rPr>
          <w:rFonts w:ascii="Calibri" w:eastAsia="Calibri" w:hAnsi="Calibri" w:cs="Calibri"/>
        </w:rPr>
        <w:t xml:space="preserve"> Collaboration</w:t>
      </w:r>
    </w:p>
    <w:p w14:paraId="3B644859" w14:textId="6FF73961"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BSU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BSU’s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C75FB0" w:rsidRPr="00C75FB0">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728B3786"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w:t>
      </w:r>
      <w:r w:rsidR="00A943A9">
        <w:rPr>
          <w:rFonts w:ascii="Calibri" w:eastAsia="Calibri" w:hAnsi="Calibri" w:cs="Calibri"/>
          <w:color w:val="000000"/>
        </w:rPr>
        <w:t>Faculty responses from focus groups and semi-structured interviews are analyzed ethnographically</w:t>
      </w:r>
      <w:r w:rsidR="00D22676">
        <w:rPr>
          <w:rFonts w:ascii="Calibri" w:eastAsia="Calibri" w:hAnsi="Calibri" w:cs="Calibri"/>
          <w:color w:val="000000"/>
        </w:rPr>
        <w:t xml:space="preserve">.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7798E42D"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xml:space="preserve">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3DBF9FB8"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C75FB0" w:rsidRPr="00C75FB0">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Budding off of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w:t>
      </w:r>
      <w:r w:rsidR="009025C5">
        <w:rPr>
          <w:rFonts w:ascii="Calibri" w:eastAsia="Calibri" w:hAnsi="Calibri" w:cs="Calibri"/>
        </w:rPr>
        <w:t>s</w:t>
      </w:r>
      <w:r w:rsidR="00CA63D4">
        <w:rPr>
          <w:rFonts w:ascii="Calibri" w:eastAsia="Calibri" w:hAnsi="Calibri" w:cs="Calibri"/>
        </w:rPr>
        <w:t xml:space="preserve">.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6FFD5956" w:rsidR="00D35787" w:rsidRDefault="005F4C55" w:rsidP="00D35787">
      <w:pPr>
        <w:rPr>
          <w:rFonts w:ascii="Calibri" w:eastAsia="Calibri" w:hAnsi="Calibri" w:cs="Calibri"/>
        </w:rPr>
      </w:pPr>
      <w:r>
        <w:rPr>
          <w:rFonts w:ascii="Calibri" w:eastAsia="Calibri" w:hAnsi="Calibri" w:cs="Calibri"/>
        </w:rPr>
        <w:lastRenderedPageBreak/>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r w:rsidR="00C75FB0" w:rsidRPr="00C75FB0">
            <w:rPr>
              <w:rFonts w:ascii="Calibri" w:eastAsia="Calibri" w:hAnsi="Calibri" w:cs="Calibri"/>
              <w:color w:val="000000"/>
            </w:rPr>
            <w:t>Disis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C75FB0" w:rsidRPr="00C75FB0">
            <w:rPr>
              <w:rFonts w:ascii="Calibri" w:eastAsia="Calibri" w:hAnsi="Calibri" w:cs="Calibri"/>
              <w:color w:val="000000"/>
            </w:rPr>
            <w:t>(Sonnenwald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C75FB0" w:rsidRPr="00C75FB0">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C75FB0" w:rsidRPr="00C75FB0">
            <w:rPr>
              <w:rFonts w:ascii="Calibri" w:eastAsia="Calibri" w:hAnsi="Calibri" w:cs="Calibri"/>
              <w:color w:val="000000"/>
            </w:rPr>
            <w:t>(Sonnenwald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Content>
          <w:r w:rsidR="00C75FB0" w:rsidRPr="00C75FB0">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5F1AE59A"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C75FB0" w:rsidRPr="00C75FB0">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C75FB0" w:rsidRPr="00C75FB0">
            <w:rPr>
              <w:rFonts w:ascii="Calibri" w:eastAsia="Calibri" w:hAnsi="Calibri" w:cs="Calibri"/>
              <w:color w:val="000000"/>
            </w:rPr>
            <w:t>(Hart 2000)</w:t>
          </w:r>
        </w:sdtContent>
      </w:sdt>
      <w:r w:rsidR="00C30D1F" w:rsidRPr="004837AB">
        <w:rPr>
          <w:rFonts w:ascii="Calibri" w:eastAsia="Calibri" w:hAnsi="Calibri" w:cs="Calibri"/>
        </w:rPr>
        <w:t>.</w:t>
      </w:r>
    </w:p>
    <w:p w14:paraId="39AFAF24" w14:textId="7FE131A5"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C75FB0" w:rsidRPr="00C75FB0">
            <w:rPr>
              <w:rFonts w:ascii="Calibri" w:eastAsia="Calibri" w:hAnsi="Calibri" w:cs="Calibri"/>
              <w:color w:val="000000"/>
            </w:rPr>
            <w:t>(Okraku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r w:rsidR="00C75FB0" w:rsidRPr="00C75FB0">
            <w:rPr>
              <w:rFonts w:ascii="Calibri" w:eastAsia="Calibri" w:hAnsi="Calibri" w:cs="Calibri"/>
              <w:color w:val="000000"/>
            </w:rPr>
            <w:t>Sonnenwald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C75FB0" w:rsidRPr="00C75FB0">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C75FB0" w:rsidRPr="00C75FB0">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0EA2CB51"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567870199"/>
          <w:placeholder>
            <w:docPart w:val="A3FE8AE396C44BCBADF77AFBF0FFF7AC"/>
          </w:placeholder>
        </w:sdtPr>
        <w:sdtContent>
          <w:r w:rsidR="00C75FB0" w:rsidRPr="00C75FB0">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lastRenderedPageBreak/>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7C6B8846" w14:textId="77777777" w:rsidR="008A6A23" w:rsidRPr="00C866E3" w:rsidRDefault="008A6A23" w:rsidP="008A6A23">
      <w:pPr>
        <w:rPr>
          <w:rFonts w:eastAsia="Calibri" w:cstheme="minorHAnsi"/>
        </w:rPr>
      </w:pPr>
      <w:r w:rsidRPr="00C866E3">
        <w:rPr>
          <w:rFonts w:eastAsia="Calibri" w:cstheme="minorHAnsi"/>
        </w:rPr>
        <w:t xml:space="preserve">Increasing interdisciplinary and transdisciplinary collaborations is a core goal of the GCs investments. Scientific disciplines must work together to solve complex and large-scale societal challenges like resource sustainability and One Health. Collaborative research is often categorized into three distinct yet interconnected types: multi-, inter-, and transdisciplinary (e.g., </w:t>
      </w:r>
      <w:sdt>
        <w:sdtPr>
          <w:rPr>
            <w:rFonts w:eastAsia="Calibri" w:cstheme="minorHAns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8C8C890A1AB945DA85E3F023BC19415B"/>
          </w:placeholder>
        </w:sdtPr>
        <w:sdtContent>
          <w:r w:rsidRPr="003F3127">
            <w:rPr>
              <w:rFonts w:eastAsia="Calibri" w:cstheme="minorHAnsi"/>
              <w:color w:val="000000"/>
            </w:rPr>
            <w:t>Dalton, Wolff, and Bekker 2022; Sonnenwald 2007; Lieberknecht et al. 2023)</w:t>
          </w:r>
        </w:sdtContent>
      </w:sdt>
      <w:r w:rsidRPr="00C866E3">
        <w:rPr>
          <w:rFonts w:eastAsia="Calibri" w:cstheme="minorHAnsi"/>
        </w:rPr>
        <w:t xml:space="preserve">. Multidisciplinary research involves various disciplines working in parallel, each contributing their perspective without integrating their efforts </w:t>
      </w:r>
      <w:sdt>
        <w:sdtPr>
          <w:rPr>
            <w:rFonts w:eastAsia="Calibri" w:cstheme="minorHAns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4DC05152A2B04CDD9F6354FF4D4A1950"/>
          </w:placeholder>
        </w:sdtPr>
        <w:sdtContent>
          <w:r w:rsidRPr="003F3127">
            <w:rPr>
              <w:rFonts w:eastAsia="Calibri" w:cstheme="minorHAnsi"/>
              <w:color w:val="000000"/>
            </w:rPr>
            <w:t>(Dalton, Wolff, and Bekker 2021)</w:t>
          </w:r>
        </w:sdtContent>
      </w:sdt>
      <w:r w:rsidRPr="00C866E3">
        <w:rPr>
          <w:rFonts w:eastAsia="Calibri" w:cstheme="minorHAnsi"/>
        </w:rPr>
        <w:t xml:space="preserve">. In contrast, interdisciplinary research signifies a deeper level of collaboration where multiple disciplines actively merge their methodologies and viewpoints to tackle a common problem </w:t>
      </w:r>
      <w:sdt>
        <w:sdtPr>
          <w:rPr>
            <w:rFonts w:eastAsia="Calibri" w:cstheme="minorHAns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4DC05152A2B04CDD9F6354FF4D4A1950"/>
          </w:placeholder>
        </w:sdtPr>
        <w:sdtContent>
          <w:r w:rsidRPr="003F3127">
            <w:rPr>
              <w:rFonts w:eastAsia="Calibri" w:cstheme="minorHAnsi"/>
              <w:color w:val="000000"/>
            </w:rPr>
            <w:t>(Dalton, Wolff, and Bekker 2021)</w:t>
          </w:r>
        </w:sdtContent>
      </w:sdt>
      <w:r w:rsidRPr="00C866E3">
        <w:rPr>
          <w:rFonts w:eastAsia="Calibri" w:cstheme="minorHAnsi"/>
        </w:rPr>
        <w:t xml:space="preserve">. Transdisciplinary research transcends traditional academic boundaries, incorporating inputs from external entities such as industry, government, and community stakeholders, thus offering a holistic approach to complex societal issues </w:t>
      </w:r>
      <w:sdt>
        <w:sdtPr>
          <w:rPr>
            <w:rFonts w:eastAsia="Calibri" w:cstheme="minorHAns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4DC05152A2B04CDD9F6354FF4D4A1950"/>
          </w:placeholder>
        </w:sdtPr>
        <w:sdtContent>
          <w:r w:rsidRPr="003F3127">
            <w:rPr>
              <w:rFonts w:eastAsia="Calibri" w:cstheme="minorHAnsi"/>
              <w:color w:val="000000"/>
            </w:rPr>
            <w:t>(Dalton, Wolff, and Bekker 2021)</w:t>
          </w:r>
        </w:sdtContent>
      </w:sdt>
      <w:r w:rsidRPr="00C866E3">
        <w:rPr>
          <w:rFonts w:eastAsia="Calibri" w:cstheme="minorHAnsi"/>
        </w:rPr>
        <w:t xml:space="preserve">. </w:t>
      </w:r>
    </w:p>
    <w:p w14:paraId="4457D8E5" w14:textId="77777777" w:rsidR="008A6A23" w:rsidRPr="00C866E3" w:rsidRDefault="008A6A23" w:rsidP="008A6A23">
      <w:pPr>
        <w:rPr>
          <w:rFonts w:eastAsia="Calibri" w:cstheme="minorHAnsi"/>
        </w:rPr>
      </w:pP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8C8C890A1AB945DA85E3F023BC19415B"/>
          </w:placeholder>
        </w:sdtPr>
        <w:sdtContent>
          <w:r w:rsidRPr="003F3127">
            <w:rPr>
              <w:rFonts w:eastAsia="Calibri" w:cstheme="minorHAnsi"/>
              <w:color w:val="000000"/>
            </w:rPr>
            <w:t>Bolger (2021)</w:t>
          </w:r>
        </w:sdtContent>
      </w:sdt>
      <w:r w:rsidRPr="00C866E3">
        <w:rPr>
          <w:rFonts w:eastAsia="Calibri" w:cstheme="minorHAnsi"/>
        </w:rPr>
        <w:t xml:space="preserve"> zeros in on the degree of interdisciplinary research by categorizing discipline distances. Through a study of three established research centers, 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8C8C890A1AB945DA85E3F023BC19415B"/>
          </w:placeholder>
        </w:sdtPr>
        <w:sdtContent>
          <w:r w:rsidRPr="003F3127">
            <w:rPr>
              <w:rFonts w:eastAsia="Calibri" w:cstheme="minorHAnsi"/>
              <w:color w:val="000000"/>
            </w:rPr>
            <w:t>(Bolger 2021)</w:t>
          </w:r>
        </w:sdtContent>
      </w:sdt>
      <w:r w:rsidRPr="00C866E3">
        <w:rPr>
          <w:rFonts w:eastAsia="Calibri" w:cstheme="minorHAnsi"/>
        </w:rPr>
        <w:t xml:space="preserve">. This final categorization distinguishes collaborations spanning 'hard' sciences (natural and applied sciences) and 'soft' sciences (social sciences and humanities), offering a more granular understanding of interdisciplinary research dynamics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793504EDA778461581E59DA630DAB73B"/>
          </w:placeholder>
        </w:sdtPr>
        <w:sdtContent>
          <w:r w:rsidRPr="003F3127">
            <w:rPr>
              <w:rFonts w:eastAsia="Calibri" w:cstheme="minorHAnsi"/>
              <w:color w:val="000000"/>
            </w:rPr>
            <w:t>(Bolger 2021)</w:t>
          </w:r>
        </w:sdtContent>
      </w:sdt>
      <w:r w:rsidRPr="00C866E3">
        <w:rPr>
          <w:rFonts w:eastAsia="Calibri" w:cstheme="minorHAnsi"/>
        </w:rPr>
        <w:t>.</w:t>
      </w:r>
    </w:p>
    <w:p w14:paraId="0BA52D0D" w14:textId="48546ECB"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C75FB0" w:rsidRPr="00C75FB0">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4FAC55D2"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C75FB0" w:rsidRPr="00C75FB0">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C75FB0" w:rsidRPr="00C75FB0">
            <w:rPr>
              <w:rFonts w:ascii="Calibri" w:eastAsia="Calibri" w:hAnsi="Calibri" w:cs="Calibri"/>
              <w:color w:val="000000"/>
            </w:rPr>
            <w:t>(Enns et al. 2023)</w:t>
          </w:r>
        </w:sdtContent>
      </w:sdt>
      <w:r w:rsidRPr="007D7F04">
        <w:rPr>
          <w:rFonts w:ascii="Calibri" w:eastAsia="Calibri" w:hAnsi="Calibri" w:cs="Calibri"/>
        </w:rPr>
        <w:t>.</w:t>
      </w:r>
    </w:p>
    <w:p w14:paraId="73D8B20C" w14:textId="1816917A" w:rsidR="00CF5184"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C75FB0" w:rsidRPr="00C75FB0">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w:t>
      </w:r>
      <w:r w:rsidR="00C74466" w:rsidRPr="00F554D9">
        <w:lastRenderedPageBreak/>
        <w:t xml:space="preserve">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C75FB0" w:rsidRPr="00C75FB0">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2CAE7C46"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C75FB0" w:rsidRPr="00C75FB0">
            <w:rPr>
              <w:rFonts w:ascii="Calibri" w:eastAsia="Calibri" w:hAnsi="Calibri" w:cs="Calibri"/>
              <w:color w:val="000000"/>
            </w:rPr>
            <w:t>(Piqueiras,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r w:rsidR="00C75FB0" w:rsidRPr="00C75FB0">
            <w:rPr>
              <w:rFonts w:ascii="Calibri" w:eastAsia="Calibri" w:hAnsi="Calibri" w:cs="Calibri"/>
              <w:color w:val="000000"/>
            </w:rPr>
            <w:t>Piqueiras,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C75FB0" w:rsidRPr="00C75FB0">
            <w:rPr>
              <w:rFonts w:ascii="Calibri" w:eastAsia="Calibri" w:hAnsi="Calibri" w:cs="Calibri"/>
              <w:color w:val="000000"/>
            </w:rPr>
            <w:t>(Piqueiras,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49D5FB1A" w14:textId="1C34DC0C" w:rsidR="00FB1CCC" w:rsidRPr="007235E2" w:rsidRDefault="00000000"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Content>
          <w:r w:rsidR="00C75FB0" w:rsidRPr="00C75FB0">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Content>
          <w:r w:rsidR="00C75FB0" w:rsidRPr="00C75FB0">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Content>
          <w:r w:rsidR="00C75FB0" w:rsidRPr="00C75FB0">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Content>
          <w:r w:rsidR="00C75FB0" w:rsidRPr="00C75FB0">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0AC65B1D"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(CrOP), are essential in addressing 'metaproblems'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C75FB0" w:rsidRPr="00C75FB0">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GCs are CrOP</w:t>
      </w:r>
      <w:r w:rsidR="00AF21A5">
        <w:rPr>
          <w:rFonts w:ascii="Calibri" w:eastAsia="Calibri" w:hAnsi="Calibri" w:cs="Calibri"/>
        </w:rPr>
        <w:t xml:space="preserve">s.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r w:rsidR="00AF21A5">
        <w:rPr>
          <w:rFonts w:ascii="Calibri" w:eastAsia="Calibri" w:hAnsi="Calibri" w:cs="Calibri"/>
        </w:rPr>
        <w:t xml:space="preserve">CrOP. </w:t>
      </w:r>
    </w:p>
    <w:p w14:paraId="10809648" w14:textId="054601A3"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341617452"/>
          <w:placeholder>
            <w:docPart w:val="F83AF106F07B4CDDB6CC6289737C23FF"/>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w:t>
      </w:r>
      <w:r>
        <w:rPr>
          <w:rFonts w:ascii="Calibri" w:eastAsia="Calibri" w:hAnsi="Calibri" w:cs="Calibri"/>
          <w:color w:val="000000"/>
        </w:rPr>
        <w:lastRenderedPageBreak/>
        <w:t xml:space="preserve">paths to access the “Healthy Idaho.” </w:t>
      </w:r>
      <w:r w:rsidR="00F345F2">
        <w:rPr>
          <w:rFonts w:ascii="Calibri" w:eastAsia="Calibri" w:hAnsi="Calibri" w:cs="Calibri"/>
          <w:color w:val="000000"/>
        </w:rPr>
        <w:t xml:space="preserve">Similar issues were reported by Piqueiras,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(Piqueiras,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C75FB0" w:rsidRPr="00C75FB0">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C75FB0" w:rsidRPr="00C75FB0">
            <w:rPr>
              <w:rFonts w:ascii="Calibri" w:eastAsia="Calibri" w:hAnsi="Calibri" w:cs="Calibri"/>
              <w:color w:val="000000"/>
            </w:rPr>
            <w:t>(Piqueiras,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42A324E7"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C75FB0" w:rsidRPr="00C75FB0">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r w:rsidR="00C75FB0" w:rsidRPr="00C75FB0">
            <w:rPr>
              <w:rFonts w:ascii="Calibri" w:eastAsia="Calibri" w:hAnsi="Calibri" w:cs="Calibri"/>
              <w:color w:val="000000"/>
            </w:rPr>
            <w:t>Duysburgh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142C4CF2"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r w:rsidR="00C75FB0" w:rsidRPr="00C75FB0">
            <w:rPr>
              <w:color w:val="000000"/>
            </w:rPr>
            <w:t>Duysburgh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C75FB0" w:rsidRPr="00C75FB0">
            <w:rPr>
              <w:color w:val="000000"/>
            </w:rPr>
            <w:t>(Duysburgh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C75FB0" w:rsidRPr="00C75FB0">
            <w:rPr>
              <w:color w:val="000000"/>
            </w:rPr>
            <w:t>(Duysburgh et al. 2012)</w:t>
          </w:r>
        </w:sdtContent>
      </w:sdt>
      <w:r w:rsidR="001C2A39" w:rsidRPr="001C2A39">
        <w:t>.</w:t>
      </w:r>
      <w:r w:rsidR="003B54DE">
        <w:t xml:space="preserve"> </w:t>
      </w:r>
      <w:r w:rsidR="003B54DE" w:rsidRPr="003B54DE">
        <w:t>Competition both within and between groups fostered further specialization, creating clusters within 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C75FB0" w:rsidRPr="00C75FB0">
            <w:rPr>
              <w:color w:val="000000"/>
            </w:rPr>
            <w:t>(Duysburgh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C75FB0" w:rsidRPr="00C75FB0">
            <w:rPr>
              <w:color w:val="000000"/>
            </w:rPr>
            <w:t>(Duysburgh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63FF83CB"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C75FB0" w:rsidRPr="00C75FB0">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5D47256B"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C75FB0" w:rsidRPr="00C75FB0">
            <w:rPr>
              <w:rFonts w:ascii="Calibri" w:eastAsia="Calibri" w:hAnsi="Calibri" w:cs="Calibri"/>
              <w:color w:val="000000"/>
            </w:rPr>
            <w:t>(Sonnenwald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w:t>
      </w:r>
      <w:r w:rsidR="006258C6" w:rsidRPr="006258C6">
        <w:rPr>
          <w:rFonts w:ascii="Calibri" w:eastAsia="Calibri" w:hAnsi="Calibri" w:cs="Calibri"/>
        </w:rPr>
        <w:lastRenderedPageBreak/>
        <w:t xml:space="preserve">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r w:rsidR="00C75FB0" w:rsidRPr="00C75FB0">
            <w:rPr>
              <w:rFonts w:ascii="Calibri" w:eastAsia="Calibri" w:hAnsi="Calibri" w:cs="Calibri"/>
              <w:color w:val="000000"/>
            </w:rPr>
            <w:t>Duysburgh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C75FB0" w:rsidRPr="00C75FB0">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C75FB0" w:rsidRPr="00C75FB0">
            <w:rPr>
              <w:rFonts w:ascii="Calibri" w:eastAsia="Calibri" w:hAnsi="Calibri" w:cs="Calibri"/>
              <w:color w:val="000000"/>
            </w:rPr>
            <w:t>(Sonnenwald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C75FB0" w:rsidRPr="00C75FB0">
            <w:rPr>
              <w:rFonts w:ascii="Calibri" w:eastAsia="Calibri" w:hAnsi="Calibri" w:cs="Calibri"/>
              <w:color w:val="000000"/>
            </w:rPr>
            <w:t>(Duysburgh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327C2CF4"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C75FB0" w:rsidRPr="00C75FB0">
            <w:rPr>
              <w:rFonts w:ascii="Calibri" w:eastAsia="Calibri" w:hAnsi="Calibri" w:cs="Calibri"/>
              <w:color w:val="000000"/>
            </w:rPr>
            <w:t>(Piqueiras,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C75FB0" w:rsidRPr="00C75FB0">
            <w:rPr>
              <w:rFonts w:ascii="Calibri" w:eastAsia="Calibri" w:hAnsi="Calibri" w:cs="Calibri"/>
              <w:color w:val="000000"/>
            </w:rPr>
            <w:t>(Piqueiras,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21BBF054"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r w:rsidR="00C75FB0" w:rsidRPr="00C75FB0">
            <w:rPr>
              <w:rFonts w:ascii="Calibri" w:eastAsia="Calibri" w:hAnsi="Calibri" w:cs="Calibri"/>
              <w:color w:val="000000"/>
            </w:rPr>
            <w:t>Duysburgh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C75FB0" w:rsidRPr="00C75FB0">
            <w:rPr>
              <w:rFonts w:ascii="Calibri" w:eastAsia="Calibri" w:hAnsi="Calibri" w:cs="Calibri"/>
              <w:color w:val="000000"/>
            </w:rPr>
            <w:t>(Duysburgh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C75FB0" w:rsidRPr="00C75FB0">
            <w:rPr>
              <w:rFonts w:ascii="Calibri" w:eastAsia="Calibri" w:hAnsi="Calibri" w:cs="Calibri"/>
              <w:color w:val="000000"/>
            </w:rPr>
            <w:t>(Duysburgh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C75FB0" w:rsidRPr="00C75FB0">
            <w:rPr>
              <w:color w:val="000000"/>
            </w:rPr>
            <w:t>(Duysburgh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566A3B53"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C75FB0" w:rsidRPr="00C75FB0">
            <w:rPr>
              <w:rFonts w:ascii="Calibri" w:eastAsia="Calibri" w:hAnsi="Calibri" w:cs="Calibri"/>
              <w:color w:val="000000"/>
            </w:rPr>
            <w:t>(Piqueiras,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1C157503"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r w:rsidR="00C75FB0" w:rsidRPr="00C75FB0">
            <w:rPr>
              <w:rFonts w:ascii="Calibri" w:eastAsia="Calibri" w:hAnsi="Calibri" w:cs="Calibri"/>
              <w:color w:val="000000"/>
            </w:rPr>
            <w:t>Okraku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C75FB0" w:rsidRPr="00C75FB0">
            <w:rPr>
              <w:rFonts w:ascii="Calibri" w:eastAsia="Calibri" w:hAnsi="Calibri" w:cs="Calibri"/>
              <w:color w:val="000000"/>
            </w:rPr>
            <w:t>(Okraku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C75FB0" w:rsidRPr="00C75FB0">
            <w:rPr>
              <w:rFonts w:ascii="Calibri" w:eastAsia="Calibri" w:hAnsi="Calibri" w:cs="Calibri"/>
              <w:color w:val="000000"/>
            </w:rPr>
            <w:t>(Okraku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C75FB0" w:rsidRPr="00C75FB0">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 xml:space="preserve">suggest that the preference for disciplinary over interdisciplinary research is often shaped by the funding frameworks of research institutions, which establish the </w:t>
      </w:r>
      <w:r w:rsidR="00D950A3" w:rsidRPr="000A0173">
        <w:rPr>
          <w:rFonts w:ascii="Calibri" w:eastAsia="Calibri" w:hAnsi="Calibri" w:cs="Calibri"/>
          <w:color w:val="000000"/>
        </w:rPr>
        <w:lastRenderedPageBreak/>
        <w:t>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C75FB0" w:rsidRPr="00C75FB0">
            <w:rPr>
              <w:rFonts w:ascii="Calibri" w:eastAsia="Calibri" w:hAnsi="Calibri" w:cs="Calibri"/>
              <w:color w:val="000000"/>
            </w:rPr>
            <w:t>(Okraku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2011905863"/>
          <w:placeholder>
            <w:docPart w:val="091C1C5077E2429385114157768A5BA1"/>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7A0B8850"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764969746"/>
          <w:placeholder>
            <w:docPart w:val="886CBA19F3DF403A85D1517F20CAD334"/>
          </w:placeholder>
        </w:sdtPr>
        <w:sdtContent>
          <w:r w:rsidR="00C75FB0" w:rsidRPr="00C75FB0">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40FEB68F"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(Piqueiras,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C75FB0" w:rsidRPr="00C75FB0">
            <w:rPr>
              <w:rFonts w:ascii="Calibri" w:eastAsia="Calibri" w:hAnsi="Calibri" w:cs="Calibri"/>
              <w:color w:val="000000"/>
            </w:rPr>
            <w:t>(Piqueiras,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C75FB0" w:rsidRPr="00C75FB0">
            <w:rPr>
              <w:rFonts w:ascii="Calibri" w:eastAsia="Calibri" w:hAnsi="Calibri" w:cs="Calibri"/>
              <w:color w:val="000000"/>
            </w:rPr>
            <w:t>(Sonnenwald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r w:rsidR="00C75FB0" w:rsidRPr="00C75FB0">
            <w:rPr>
              <w:rFonts w:ascii="Calibri" w:eastAsia="Calibri" w:hAnsi="Calibri" w:cs="Calibri"/>
              <w:color w:val="000000"/>
            </w:rPr>
            <w:t>Duysburgh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7372DDAC"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(Okraku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r w:rsidR="00C75FB0" w:rsidRPr="00C75FB0">
            <w:rPr>
              <w:color w:val="000000"/>
            </w:rPr>
            <w:t>Disis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C75FB0" w:rsidRPr="00C75FB0">
            <w:rPr>
              <w:color w:val="000000"/>
            </w:rPr>
            <w:t>(Disis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C75FB0" w:rsidRPr="00C75FB0">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C75FB0" w:rsidRPr="00C75FB0">
            <w:rPr>
              <w:color w:val="000000"/>
            </w:rPr>
            <w:t>(Moody 2004)</w:t>
          </w:r>
        </w:sdtContent>
      </w:sdt>
      <w:r w:rsidR="00740445">
        <w:rPr>
          <w:color w:val="000000"/>
        </w:rPr>
        <w:t xml:space="preserve">. Leadership, therefore, </w:t>
      </w:r>
      <w:r w:rsidR="00740445" w:rsidRPr="7FFB0D25">
        <w:t xml:space="preserve">plays a pivotal role in the success of these teams, with transformational </w:t>
      </w:r>
      <w:r w:rsidR="00740445" w:rsidRPr="7FFB0D25">
        <w:lastRenderedPageBreak/>
        <w:t>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C75FB0" w:rsidRPr="00C75FB0">
            <w:rPr>
              <w:color w:val="000000"/>
            </w:rPr>
            <w:t>(Disis and Slattery 2010)</w:t>
          </w:r>
        </w:sdtContent>
      </w:sdt>
      <w:r w:rsidR="00740445" w:rsidRPr="7FFB0D25">
        <w:t>.</w:t>
      </w:r>
      <w:r w:rsidR="00740445">
        <w:t xml:space="preserve"> </w:t>
      </w:r>
    </w:p>
    <w:p w14:paraId="5BEFB16A" w14:textId="5837A378"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C75FB0" w:rsidRPr="00C75FB0">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C75FB0" w:rsidRPr="00C75FB0">
            <w:rPr>
              <w:color w:val="000000"/>
            </w:rPr>
            <w:t>(Disis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C75FB0" w:rsidRPr="00C75FB0">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819333823"/>
          <w:placeholder>
            <w:docPart w:val="DD577893137D4A079B3FAD5A2351EBE7"/>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w:t>
      </w:r>
      <w:r w:rsidR="00B158BC">
        <w:t>CRCA</w:t>
      </w:r>
      <w:r w:rsidR="00740445">
        <w:t xml:space="preserve">,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2507194"/>
          <w:placeholder>
            <w:docPart w:val="3CA9AE3F82EC4063AAA7D791FCDB29F2"/>
          </w:placeholder>
        </w:sdtPr>
        <w:sdtContent>
          <w:r w:rsidR="00C75FB0" w:rsidRPr="00C75FB0">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C75FB0" w:rsidRPr="00C75FB0">
            <w:rPr>
              <w:color w:val="000000"/>
            </w:rPr>
            <w:t>(Disis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141762569"/>
          <w:placeholder>
            <w:docPart w:val="875E9353434047CB9CC791583B328AD1"/>
          </w:placeholder>
        </w:sdtPr>
        <w:sdtContent>
          <w:r w:rsidR="00C75FB0" w:rsidRPr="00C75FB0">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C75FB0" w:rsidRPr="00C75FB0">
            <w:rPr>
              <w:color w:val="000000"/>
            </w:rPr>
            <w:t>(Glied et al. 2007)</w:t>
          </w:r>
        </w:sdtContent>
      </w:sdt>
      <w:r w:rsidR="00740445">
        <w:rPr>
          <w:color w:val="000000"/>
        </w:rPr>
        <w:t xml:space="preserve">. </w:t>
      </w:r>
    </w:p>
    <w:p w14:paraId="4EF1DD88" w14:textId="7388628D"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C75FB0" w:rsidRPr="00C75FB0">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C75FB0" w:rsidRPr="00C75FB0">
            <w:rPr>
              <w:rFonts w:ascii="Calibri" w:eastAsia="Calibri" w:hAnsi="Calibri" w:cs="Calibri"/>
              <w:color w:val="000000"/>
            </w:rPr>
            <w:t>(Sonnenwald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8445136"/>
          <w:placeholder>
            <w:docPart w:val="41FB26BDD2604C758F5D267A9D63ED1B"/>
          </w:placeholder>
        </w:sdtPr>
        <w:sdtContent>
          <w:r w:rsidR="00C75FB0"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8862075"/>
          <w:placeholder>
            <w:docPart w:val="3681277105434CC69EB559AD2412C9A4"/>
          </w:placeholder>
        </w:sdtPr>
        <w:sdtContent>
          <w:r w:rsidR="00C75FB0" w:rsidRPr="00C75FB0">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C75FB0" w:rsidRPr="00C75FB0">
            <w:rPr>
              <w:rFonts w:ascii="Calibri" w:eastAsia="Calibri" w:hAnsi="Calibri" w:cs="Calibri"/>
              <w:color w:val="000000"/>
            </w:rPr>
            <w:t>(Sonnenwald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69DB557F"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768688945"/>
          <w:placeholder>
            <w:docPart w:val="48B4D9167C7849B787181A7E89CEF065"/>
          </w:placeholder>
        </w:sdtPr>
        <w:sdtContent>
          <w:r w:rsidR="00C75FB0" w:rsidRPr="00C75FB0">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4194409C"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C75FB0" w:rsidRPr="00C75FB0">
            <w:rPr>
              <w:rFonts w:ascii="Calibri" w:eastAsia="Calibri" w:hAnsi="Calibri" w:cs="Calibri"/>
              <w:color w:val="000000"/>
            </w:rPr>
            <w:t>(Sonnenwald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C75FB0" w:rsidRPr="00C75FB0">
            <w:rPr>
              <w:rFonts w:ascii="Calibri" w:eastAsia="Calibri" w:hAnsi="Calibri" w:cs="Calibri"/>
              <w:color w:val="000000"/>
            </w:rPr>
            <w:t>(Sonnenwald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F478C25"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lastRenderedPageBreak/>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Pr>
          <w:rFonts w:ascii="Calibri" w:hAnsi="Calibri" w:cs="Calibri"/>
          <w:color w:val="000000"/>
          <w14:ligatures w14:val="standardContextual"/>
        </w:rPr>
        <w:t xml:space="preserve">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C75FB0" w:rsidRPr="00C75FB0">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7B5F3A2B"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r w:rsidR="00C75FB0" w:rsidRPr="00C75FB0">
            <w:rPr>
              <w:rFonts w:ascii="Calibri" w:hAnsi="Calibri" w:cs="Calibri"/>
              <w:color w:val="000000"/>
              <w14:ligatures w14:val="standardContextual"/>
            </w:rPr>
            <w:t>Disis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w:t>
      </w:r>
      <w:r w:rsidR="009025C5">
        <w:rPr>
          <w:rFonts w:ascii="Calibri" w:hAnsi="Calibri" w:cs="Calibri"/>
          <w:color w:val="000000"/>
          <w14:ligatures w14:val="standardContextual"/>
        </w:rPr>
        <w:t>s</w:t>
      </w:r>
      <w:r w:rsidR="00740445">
        <w:rPr>
          <w:rFonts w:ascii="Calibri" w:hAnsi="Calibri" w:cs="Calibri"/>
          <w:color w:val="000000"/>
          <w14:ligatures w14:val="standardContextual"/>
        </w:rPr>
        <w:t xml:space="preserve">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r w:rsidR="00C75FB0" w:rsidRPr="00C75FB0">
            <w:rPr>
              <w:rFonts w:ascii="Calibri" w:hAnsi="Calibri" w:cs="Calibri"/>
              <w:color w:val="000000"/>
              <w14:ligatures w14:val="standardContextual"/>
            </w:rPr>
            <w:t>Sonnenwald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3 of this </w:t>
      </w:r>
      <w:r w:rsidR="008265CB">
        <w:rPr>
          <w:rFonts w:ascii="Calibri" w:hAnsi="Calibri" w:cs="Calibri"/>
          <w:color w:val="000000"/>
          <w14:ligatures w14:val="standardContextual"/>
        </w:rPr>
        <w:t>thesis</w:t>
      </w:r>
      <w:r w:rsidR="006B0664">
        <w:rPr>
          <w:rFonts w:ascii="Calibri" w:hAnsi="Calibri" w:cs="Calibri"/>
          <w:color w:val="000000"/>
          <w14:ligatures w14:val="standardContextual"/>
        </w:rPr>
        <w:t xml:space="preserve">,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5A2D32BE" w14:textId="3BC7CF50" w:rsidR="00376F0A" w:rsidRDefault="00376F0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w:t>
      </w:r>
      <w:r w:rsidRPr="00376F0A">
        <w:rPr>
          <w:rFonts w:ascii="Calibri" w:hAnsi="Calibri" w:cs="Calibri"/>
          <w:color w:val="000000"/>
          <w14:ligatures w14:val="standardContextual"/>
        </w:rPr>
        <w:t>To grasp the complexity of team science, it is essential to study the dynamic, interactive, and multidimensional system in which both teams and the researchers are embedded, their social and communicative relationships, and the cultural and institutional power structures that condition their functioning</w:t>
      </w:r>
      <w:r>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75210310"/>
          <w:placeholder>
            <w:docPart w:val="DefaultPlaceholder_-1854013440"/>
          </w:placeholder>
        </w:sdtPr>
        <w:sdtContent>
          <w:r w:rsidR="00C75FB0" w:rsidRPr="00C75FB0">
            <w:rPr>
              <w:rFonts w:ascii="Calibri" w:hAnsi="Calibri" w:cs="Calibri"/>
              <w:color w:val="000000"/>
              <w14:ligatures w14:val="standardContextual"/>
            </w:rPr>
            <w:t>(Piqueiras, Stanley, and Laskey 2023)</w:t>
          </w:r>
        </w:sdtContent>
      </w:sdt>
    </w:p>
    <w:p w14:paraId="655441F4" w14:textId="77777777" w:rsidR="009D7FAE" w:rsidRDefault="00000000" w:rsidP="009D7FAE">
      <w:pPr>
        <w:spacing w:after="0"/>
        <w:rPr>
          <w:rStyle w:val="normaltextrun"/>
          <w:rFonts w:ascii="Calibri" w:hAnsi="Calibri" w:cs="Calibri"/>
          <w:color w:val="000000"/>
          <w:bdr w:val="none" w:sz="0" w:space="0" w:color="auto" w:frame="1"/>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r w:rsidR="00C75FB0" w:rsidRPr="00C75FB0">
            <w:rPr>
              <w:rStyle w:val="normaltextrun"/>
              <w:rFonts w:ascii="Calibri" w:hAnsi="Calibri" w:cs="Calibri"/>
              <w:color w:val="000000"/>
              <w:bdr w:val="none" w:sz="0" w:space="0" w:color="auto" w:frame="1"/>
            </w:rPr>
            <w:t>Sonnenwald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3A4335">
        <w:rPr>
          <w:rStyle w:val="normaltextrun"/>
          <w:rFonts w:ascii="Calibri" w:hAnsi="Calibri" w:cs="Calibri"/>
          <w:color w:val="000000"/>
          <w:bdr w:val="none" w:sz="0" w:space="0" w:color="auto" w:frame="1"/>
        </w:rPr>
        <w:t xml:space="preserve">,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r w:rsidR="009D7FAE">
        <w:rPr>
          <w:rStyle w:val="normaltextrun"/>
          <w:rFonts w:ascii="Calibri" w:hAnsi="Calibri" w:cs="Calibri"/>
          <w:color w:val="000000"/>
          <w:bdr w:val="none" w:sz="0" w:space="0" w:color="auto" w:frame="1"/>
        </w:rPr>
        <w:t xml:space="preserve"> </w:t>
      </w:r>
    </w:p>
    <w:p w14:paraId="15DE553E" w14:textId="77777777" w:rsidR="009D7FAE" w:rsidRDefault="009D7FAE" w:rsidP="009D7FAE">
      <w:pPr>
        <w:spacing w:after="0"/>
        <w:rPr>
          <w:rStyle w:val="normaltextrun"/>
          <w:rFonts w:ascii="Calibri" w:hAnsi="Calibri" w:cs="Calibri"/>
          <w:color w:val="000000"/>
          <w:bdr w:val="none" w:sz="0" w:space="0" w:color="auto" w:frame="1"/>
        </w:rPr>
      </w:pPr>
    </w:p>
    <w:p w14:paraId="2DD8FED4" w14:textId="7DDBAA38" w:rsidR="009D7FAE" w:rsidRDefault="00F8365B" w:rsidP="009D7FAE">
      <w:pPr>
        <w:spacing w:after="0"/>
        <w:rPr>
          <w:rFonts w:ascii="Calibri" w:hAnsi="Calibri" w:cs="Calibri"/>
          <w:color w:val="000000"/>
          <w:bdr w:val="none" w:sz="0" w:space="0" w:color="auto" w:frame="1"/>
        </w:rPr>
      </w:pPr>
      <w:r>
        <w:t>“</w:t>
      </w:r>
      <w:r w:rsidR="009D7FAE">
        <w:t xml:space="preserve">Much of </w:t>
      </w:r>
      <w:r w:rsidR="00B95BD8">
        <w:t>this thesis</w:t>
      </w:r>
      <w:r w:rsidR="009D7FAE">
        <w:t xml:space="preserve"> work is descriptive.</w:t>
      </w:r>
      <w:r w:rsidR="0051631B">
        <w:t xml:space="preserve"> </w:t>
      </w:r>
      <w:r w:rsidR="00671C0D">
        <w:t>The</w:t>
      </w:r>
      <w:r w:rsidR="0051631B">
        <w:t xml:space="preserve"> social network</w:t>
      </w:r>
      <w:r w:rsidR="004A6400">
        <w:t xml:space="preserve"> </w:t>
      </w:r>
      <w:r w:rsidR="001A51F2">
        <w:t>analysis captures structural regularities through summary parameters for network concepts</w:t>
      </w:r>
      <w:r w:rsidR="00194553">
        <w:t xml:space="preserve"> such as </w:t>
      </w:r>
      <w:r w:rsidR="00210E15">
        <w:t>mean grant proposal counts</w:t>
      </w:r>
      <w:r w:rsidR="004A6400">
        <w:t>. In other cases, the analysis is explicitly generative</w:t>
      </w:r>
      <w:r w:rsidR="009369C2">
        <w:t xml:space="preserve">, positing a micro-level behavioral model that produces </w:t>
      </w:r>
      <w:r w:rsidR="00210E15">
        <w:t xml:space="preserve">a </w:t>
      </w:r>
      <w:r w:rsidR="009369C2">
        <w:t>population-</w:t>
      </w:r>
      <w:r w:rsidR="00194553">
        <w:t>level network structure</w:t>
      </w:r>
      <w:r w:rsidR="00BA010C">
        <w:t>, clustering.</w:t>
      </w:r>
      <w:r>
        <w:t>”</w:t>
      </w:r>
    </w:p>
    <w:p w14:paraId="49E410C5" w14:textId="78B4D005" w:rsidR="00736BB4" w:rsidRDefault="00736BB4"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p>
    <w:p w14:paraId="50622D3C" w14:textId="3A19D485" w:rsidR="007774D0" w:rsidRDefault="009D514A" w:rsidP="00A34B09">
      <w:pPr>
        <w:spacing w:after="0"/>
        <w:rPr>
          <w:rFonts w:ascii="Calibri" w:hAnsi="Calibri" w:cs="Calibri"/>
          <w:color w:val="000000"/>
          <w:bdr w:val="none" w:sz="0" w:space="0" w:color="auto" w:frame="1"/>
        </w:rPr>
      </w:pPr>
      <w:r w:rsidRPr="000031A3">
        <w:t xml:space="preserve">Similarly, in the forthcoming chapter of this thesis, </w:t>
      </w:r>
      <w:r>
        <w:t>I</w:t>
      </w:r>
      <w:r w:rsidRPr="000031A3">
        <w:t xml:space="preserve"> employ semi-structured interviews and focus group data to delve deeper into the</w:t>
      </w:r>
      <w:r>
        <w:t xml:space="preserve"> BSU’s</w:t>
      </w:r>
      <w:r w:rsidRPr="000031A3">
        <w:t xml:space="preserve"> institutional, cultural, and interpersonal factors that facilitate and inhibit collaboratio</w:t>
      </w:r>
      <w:r>
        <w:t>n</w:t>
      </w:r>
      <w:r w:rsidRPr="000031A3">
        <w:t>.</w:t>
      </w:r>
      <w:r w:rsidR="00AE0C31">
        <w:t xml:space="preserve"> </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21E006A2"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sidR="00350FD1">
        <w:rPr>
          <w:rFonts w:ascii="Calibri" w:hAnsi="Calibri" w:cs="Calibri"/>
          <w:color w:val="000000"/>
          <w:bdr w:val="none" w:sz="0" w:space="0" w:color="auto" w:frame="1"/>
        </w:rPr>
        <w:t>Research Questions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 w:id="1" w:author="Eva Lorraine Gaudio" w:date="2024-01-17T10:59:00Z" w:initials="EG">
    <w:p w14:paraId="51073D2E" w14:textId="77777777" w:rsidR="00D83848" w:rsidRDefault="00D83848" w:rsidP="00D83848">
      <w:pPr>
        <w:pStyle w:val="CommentText"/>
      </w:pPr>
      <w:r>
        <w:rPr>
          <w:rStyle w:val="CommentReference"/>
        </w:rPr>
        <w:annotationRef/>
      </w:r>
      <w:r>
        <w:t>Contrasting what it is and what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Ex w15:paraId="51073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Extensible w16cex:durableId="7ED1CAC8" w16cex:dateUtc="2024-01-1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Id w16cid:paraId="51073D2E" w16cid:durableId="7ED1C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B99"/>
    <w:rsid w:val="000031A3"/>
    <w:rsid w:val="000031D8"/>
    <w:rsid w:val="000039ED"/>
    <w:rsid w:val="0000405F"/>
    <w:rsid w:val="00005807"/>
    <w:rsid w:val="000060A0"/>
    <w:rsid w:val="0001072E"/>
    <w:rsid w:val="00010C42"/>
    <w:rsid w:val="000114C1"/>
    <w:rsid w:val="00012A8F"/>
    <w:rsid w:val="000131D7"/>
    <w:rsid w:val="00016F74"/>
    <w:rsid w:val="000172E5"/>
    <w:rsid w:val="0002132F"/>
    <w:rsid w:val="00024A5D"/>
    <w:rsid w:val="00025466"/>
    <w:rsid w:val="00026362"/>
    <w:rsid w:val="00026882"/>
    <w:rsid w:val="00031AD2"/>
    <w:rsid w:val="000322B7"/>
    <w:rsid w:val="000336ED"/>
    <w:rsid w:val="00034A65"/>
    <w:rsid w:val="00034C21"/>
    <w:rsid w:val="0003610C"/>
    <w:rsid w:val="0003721B"/>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22B4"/>
    <w:rsid w:val="00073F4A"/>
    <w:rsid w:val="00074851"/>
    <w:rsid w:val="00074ECD"/>
    <w:rsid w:val="00074EEF"/>
    <w:rsid w:val="00077E01"/>
    <w:rsid w:val="00080986"/>
    <w:rsid w:val="00082A6C"/>
    <w:rsid w:val="000839DA"/>
    <w:rsid w:val="00083BDC"/>
    <w:rsid w:val="0008616E"/>
    <w:rsid w:val="0009086B"/>
    <w:rsid w:val="000929AA"/>
    <w:rsid w:val="00092E04"/>
    <w:rsid w:val="00093677"/>
    <w:rsid w:val="00093715"/>
    <w:rsid w:val="00094287"/>
    <w:rsid w:val="00097EE9"/>
    <w:rsid w:val="000A00F0"/>
    <w:rsid w:val="000A0173"/>
    <w:rsid w:val="000A31B1"/>
    <w:rsid w:val="000A54DE"/>
    <w:rsid w:val="000A6450"/>
    <w:rsid w:val="000A6B6B"/>
    <w:rsid w:val="000B0F88"/>
    <w:rsid w:val="000B27BB"/>
    <w:rsid w:val="000B2C32"/>
    <w:rsid w:val="000B30A6"/>
    <w:rsid w:val="000B3BB5"/>
    <w:rsid w:val="000B5A3E"/>
    <w:rsid w:val="000B5EA4"/>
    <w:rsid w:val="000B5FE8"/>
    <w:rsid w:val="000B7223"/>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E7DAD"/>
    <w:rsid w:val="000E7E77"/>
    <w:rsid w:val="000F16D1"/>
    <w:rsid w:val="000F2D3C"/>
    <w:rsid w:val="000F4A8A"/>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50D7"/>
    <w:rsid w:val="00126632"/>
    <w:rsid w:val="00126C92"/>
    <w:rsid w:val="0012778C"/>
    <w:rsid w:val="001306C4"/>
    <w:rsid w:val="00130BA0"/>
    <w:rsid w:val="00131845"/>
    <w:rsid w:val="00131897"/>
    <w:rsid w:val="0013240C"/>
    <w:rsid w:val="0013645D"/>
    <w:rsid w:val="00136C15"/>
    <w:rsid w:val="00140A8D"/>
    <w:rsid w:val="00143785"/>
    <w:rsid w:val="0014439E"/>
    <w:rsid w:val="00144474"/>
    <w:rsid w:val="0014553B"/>
    <w:rsid w:val="001467D7"/>
    <w:rsid w:val="001467DE"/>
    <w:rsid w:val="001478F3"/>
    <w:rsid w:val="001503E0"/>
    <w:rsid w:val="00151C77"/>
    <w:rsid w:val="00151F29"/>
    <w:rsid w:val="001538BE"/>
    <w:rsid w:val="00153AA3"/>
    <w:rsid w:val="00153D6C"/>
    <w:rsid w:val="00156082"/>
    <w:rsid w:val="00160E08"/>
    <w:rsid w:val="00161710"/>
    <w:rsid w:val="00164268"/>
    <w:rsid w:val="0016476D"/>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4633"/>
    <w:rsid w:val="001879A3"/>
    <w:rsid w:val="00190A30"/>
    <w:rsid w:val="00191E37"/>
    <w:rsid w:val="00194553"/>
    <w:rsid w:val="001952D9"/>
    <w:rsid w:val="00196C3C"/>
    <w:rsid w:val="00196D25"/>
    <w:rsid w:val="001A1391"/>
    <w:rsid w:val="001A1EFC"/>
    <w:rsid w:val="001A4A34"/>
    <w:rsid w:val="001A51F2"/>
    <w:rsid w:val="001A56D6"/>
    <w:rsid w:val="001A70D2"/>
    <w:rsid w:val="001A7527"/>
    <w:rsid w:val="001A7ABE"/>
    <w:rsid w:val="001B16AC"/>
    <w:rsid w:val="001B34A5"/>
    <w:rsid w:val="001B4638"/>
    <w:rsid w:val="001B5197"/>
    <w:rsid w:val="001C158B"/>
    <w:rsid w:val="001C2A39"/>
    <w:rsid w:val="001C3156"/>
    <w:rsid w:val="001C56BF"/>
    <w:rsid w:val="001C6804"/>
    <w:rsid w:val="001D2C4E"/>
    <w:rsid w:val="001D2C85"/>
    <w:rsid w:val="001D37F4"/>
    <w:rsid w:val="001D41A3"/>
    <w:rsid w:val="001D5032"/>
    <w:rsid w:val="001D54D3"/>
    <w:rsid w:val="001D7532"/>
    <w:rsid w:val="001E29D0"/>
    <w:rsid w:val="001E2EFC"/>
    <w:rsid w:val="001E3AE2"/>
    <w:rsid w:val="001E3CC1"/>
    <w:rsid w:val="001E5B32"/>
    <w:rsid w:val="001F0338"/>
    <w:rsid w:val="001F16F8"/>
    <w:rsid w:val="001F29B2"/>
    <w:rsid w:val="001F48D7"/>
    <w:rsid w:val="001F5141"/>
    <w:rsid w:val="001F6A37"/>
    <w:rsid w:val="001F6CC8"/>
    <w:rsid w:val="001F77F9"/>
    <w:rsid w:val="002001EF"/>
    <w:rsid w:val="0020024B"/>
    <w:rsid w:val="002006F6"/>
    <w:rsid w:val="00201211"/>
    <w:rsid w:val="00201495"/>
    <w:rsid w:val="002024DE"/>
    <w:rsid w:val="00203362"/>
    <w:rsid w:val="0020534F"/>
    <w:rsid w:val="0020553B"/>
    <w:rsid w:val="0020639E"/>
    <w:rsid w:val="00207D1B"/>
    <w:rsid w:val="00210E15"/>
    <w:rsid w:val="00220E1C"/>
    <w:rsid w:val="00221AD3"/>
    <w:rsid w:val="002220FC"/>
    <w:rsid w:val="0022232A"/>
    <w:rsid w:val="00222718"/>
    <w:rsid w:val="00222E4F"/>
    <w:rsid w:val="002232B3"/>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B05"/>
    <w:rsid w:val="00271FF7"/>
    <w:rsid w:val="0027251D"/>
    <w:rsid w:val="002730DC"/>
    <w:rsid w:val="00275EFD"/>
    <w:rsid w:val="00276F16"/>
    <w:rsid w:val="00277571"/>
    <w:rsid w:val="00281195"/>
    <w:rsid w:val="00283571"/>
    <w:rsid w:val="00284165"/>
    <w:rsid w:val="002853DC"/>
    <w:rsid w:val="002868DE"/>
    <w:rsid w:val="00286BF1"/>
    <w:rsid w:val="0028734D"/>
    <w:rsid w:val="00293795"/>
    <w:rsid w:val="00295FBB"/>
    <w:rsid w:val="002A22AA"/>
    <w:rsid w:val="002A2F12"/>
    <w:rsid w:val="002A2FA8"/>
    <w:rsid w:val="002A3985"/>
    <w:rsid w:val="002A7373"/>
    <w:rsid w:val="002B0591"/>
    <w:rsid w:val="002B0710"/>
    <w:rsid w:val="002B0BB7"/>
    <w:rsid w:val="002B1714"/>
    <w:rsid w:val="002B2721"/>
    <w:rsid w:val="002B2F02"/>
    <w:rsid w:val="002B3011"/>
    <w:rsid w:val="002B33AF"/>
    <w:rsid w:val="002B391A"/>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F066C"/>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0447"/>
    <w:rsid w:val="00323E1A"/>
    <w:rsid w:val="003253CF"/>
    <w:rsid w:val="00326C08"/>
    <w:rsid w:val="00326C17"/>
    <w:rsid w:val="00326CA9"/>
    <w:rsid w:val="00331A85"/>
    <w:rsid w:val="00334011"/>
    <w:rsid w:val="003400D2"/>
    <w:rsid w:val="0034014D"/>
    <w:rsid w:val="00340308"/>
    <w:rsid w:val="00341CF2"/>
    <w:rsid w:val="00342BDB"/>
    <w:rsid w:val="00342F40"/>
    <w:rsid w:val="003455D7"/>
    <w:rsid w:val="00346B52"/>
    <w:rsid w:val="00346B72"/>
    <w:rsid w:val="00347256"/>
    <w:rsid w:val="00347382"/>
    <w:rsid w:val="00350FD1"/>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0BEC"/>
    <w:rsid w:val="003721D1"/>
    <w:rsid w:val="00372360"/>
    <w:rsid w:val="003723D4"/>
    <w:rsid w:val="00373F10"/>
    <w:rsid w:val="003755ED"/>
    <w:rsid w:val="00376F0A"/>
    <w:rsid w:val="003773C8"/>
    <w:rsid w:val="003776BC"/>
    <w:rsid w:val="00380E20"/>
    <w:rsid w:val="00385728"/>
    <w:rsid w:val="00387A8B"/>
    <w:rsid w:val="00391D48"/>
    <w:rsid w:val="00394456"/>
    <w:rsid w:val="00395359"/>
    <w:rsid w:val="00395E39"/>
    <w:rsid w:val="00396135"/>
    <w:rsid w:val="003A101D"/>
    <w:rsid w:val="003A1282"/>
    <w:rsid w:val="003A33D6"/>
    <w:rsid w:val="003A3C26"/>
    <w:rsid w:val="003A4335"/>
    <w:rsid w:val="003A572B"/>
    <w:rsid w:val="003A5E4F"/>
    <w:rsid w:val="003A65DA"/>
    <w:rsid w:val="003A7900"/>
    <w:rsid w:val="003B0F00"/>
    <w:rsid w:val="003B2898"/>
    <w:rsid w:val="003B3154"/>
    <w:rsid w:val="003B39F4"/>
    <w:rsid w:val="003B423D"/>
    <w:rsid w:val="003B45B9"/>
    <w:rsid w:val="003B54DE"/>
    <w:rsid w:val="003B6227"/>
    <w:rsid w:val="003C0349"/>
    <w:rsid w:val="003C2D21"/>
    <w:rsid w:val="003C3343"/>
    <w:rsid w:val="003C3715"/>
    <w:rsid w:val="003C50A8"/>
    <w:rsid w:val="003D0CA2"/>
    <w:rsid w:val="003D140F"/>
    <w:rsid w:val="003D347F"/>
    <w:rsid w:val="003D50F0"/>
    <w:rsid w:val="003D5F79"/>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6165"/>
    <w:rsid w:val="003F71D7"/>
    <w:rsid w:val="003F7ECC"/>
    <w:rsid w:val="004001D5"/>
    <w:rsid w:val="004007C5"/>
    <w:rsid w:val="004013B7"/>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0248"/>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1B4"/>
    <w:rsid w:val="00487525"/>
    <w:rsid w:val="00490A24"/>
    <w:rsid w:val="0049364F"/>
    <w:rsid w:val="004955FD"/>
    <w:rsid w:val="00495D9F"/>
    <w:rsid w:val="004972C9"/>
    <w:rsid w:val="004A013B"/>
    <w:rsid w:val="004A0506"/>
    <w:rsid w:val="004A5D98"/>
    <w:rsid w:val="004A60F6"/>
    <w:rsid w:val="004A6400"/>
    <w:rsid w:val="004A7614"/>
    <w:rsid w:val="004B1079"/>
    <w:rsid w:val="004B1301"/>
    <w:rsid w:val="004B28EF"/>
    <w:rsid w:val="004B50F6"/>
    <w:rsid w:val="004B51FA"/>
    <w:rsid w:val="004B7CC4"/>
    <w:rsid w:val="004C1256"/>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20F2"/>
    <w:rsid w:val="004E351D"/>
    <w:rsid w:val="004E3AC5"/>
    <w:rsid w:val="004E5BDB"/>
    <w:rsid w:val="004F43DA"/>
    <w:rsid w:val="004F5232"/>
    <w:rsid w:val="004F6113"/>
    <w:rsid w:val="004F6548"/>
    <w:rsid w:val="004F76EB"/>
    <w:rsid w:val="00500D88"/>
    <w:rsid w:val="0050101E"/>
    <w:rsid w:val="0050103B"/>
    <w:rsid w:val="0050477C"/>
    <w:rsid w:val="005051F5"/>
    <w:rsid w:val="00506AE4"/>
    <w:rsid w:val="0051064A"/>
    <w:rsid w:val="00512AAA"/>
    <w:rsid w:val="005134CF"/>
    <w:rsid w:val="005135B8"/>
    <w:rsid w:val="0051631B"/>
    <w:rsid w:val="00516338"/>
    <w:rsid w:val="00516DFB"/>
    <w:rsid w:val="005172E7"/>
    <w:rsid w:val="00517EFF"/>
    <w:rsid w:val="00520A15"/>
    <w:rsid w:val="0052151D"/>
    <w:rsid w:val="005225B4"/>
    <w:rsid w:val="00522DE4"/>
    <w:rsid w:val="00522F10"/>
    <w:rsid w:val="00524266"/>
    <w:rsid w:val="005266D7"/>
    <w:rsid w:val="00526A8C"/>
    <w:rsid w:val="0053136A"/>
    <w:rsid w:val="005313E3"/>
    <w:rsid w:val="005329DE"/>
    <w:rsid w:val="00532CCF"/>
    <w:rsid w:val="005332F6"/>
    <w:rsid w:val="00533CAA"/>
    <w:rsid w:val="0054110B"/>
    <w:rsid w:val="00543A5D"/>
    <w:rsid w:val="00543B1E"/>
    <w:rsid w:val="0054469A"/>
    <w:rsid w:val="005449D6"/>
    <w:rsid w:val="005457AF"/>
    <w:rsid w:val="00547805"/>
    <w:rsid w:val="00551AED"/>
    <w:rsid w:val="00551DD1"/>
    <w:rsid w:val="00552082"/>
    <w:rsid w:val="00552C85"/>
    <w:rsid w:val="005533ED"/>
    <w:rsid w:val="00555C0F"/>
    <w:rsid w:val="00555C62"/>
    <w:rsid w:val="005564C8"/>
    <w:rsid w:val="005601D6"/>
    <w:rsid w:val="005617CB"/>
    <w:rsid w:val="0056279F"/>
    <w:rsid w:val="00565008"/>
    <w:rsid w:val="00565736"/>
    <w:rsid w:val="00567618"/>
    <w:rsid w:val="00572EBF"/>
    <w:rsid w:val="00582B89"/>
    <w:rsid w:val="00584C6F"/>
    <w:rsid w:val="00584D4C"/>
    <w:rsid w:val="00584E67"/>
    <w:rsid w:val="00585263"/>
    <w:rsid w:val="00591413"/>
    <w:rsid w:val="005918D5"/>
    <w:rsid w:val="0059334A"/>
    <w:rsid w:val="005939D7"/>
    <w:rsid w:val="005A1024"/>
    <w:rsid w:val="005A4CE7"/>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2E5A"/>
    <w:rsid w:val="006030D9"/>
    <w:rsid w:val="006035EE"/>
    <w:rsid w:val="006066D3"/>
    <w:rsid w:val="0060735B"/>
    <w:rsid w:val="006107D7"/>
    <w:rsid w:val="00613FD0"/>
    <w:rsid w:val="00616B16"/>
    <w:rsid w:val="00620E81"/>
    <w:rsid w:val="00621F38"/>
    <w:rsid w:val="00622F9C"/>
    <w:rsid w:val="00623CC8"/>
    <w:rsid w:val="00623EDD"/>
    <w:rsid w:val="00624662"/>
    <w:rsid w:val="006258C6"/>
    <w:rsid w:val="00626A41"/>
    <w:rsid w:val="006270A2"/>
    <w:rsid w:val="006279A9"/>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520D"/>
    <w:rsid w:val="00655E7B"/>
    <w:rsid w:val="00655F92"/>
    <w:rsid w:val="00656302"/>
    <w:rsid w:val="00657AD3"/>
    <w:rsid w:val="00657DF9"/>
    <w:rsid w:val="006604EB"/>
    <w:rsid w:val="00660C7A"/>
    <w:rsid w:val="00664A23"/>
    <w:rsid w:val="00665408"/>
    <w:rsid w:val="00665E79"/>
    <w:rsid w:val="0066726C"/>
    <w:rsid w:val="00670F10"/>
    <w:rsid w:val="00671C0D"/>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1C8A"/>
    <w:rsid w:val="006A345A"/>
    <w:rsid w:val="006A43ED"/>
    <w:rsid w:val="006A509E"/>
    <w:rsid w:val="006A5743"/>
    <w:rsid w:val="006A57C0"/>
    <w:rsid w:val="006A7ABF"/>
    <w:rsid w:val="006A7CBF"/>
    <w:rsid w:val="006B0664"/>
    <w:rsid w:val="006B2F86"/>
    <w:rsid w:val="006B5D77"/>
    <w:rsid w:val="006B6508"/>
    <w:rsid w:val="006B7E11"/>
    <w:rsid w:val="006C0336"/>
    <w:rsid w:val="006C25CF"/>
    <w:rsid w:val="006C3CB2"/>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5E2"/>
    <w:rsid w:val="00723601"/>
    <w:rsid w:val="00723A29"/>
    <w:rsid w:val="00723FFD"/>
    <w:rsid w:val="00730E63"/>
    <w:rsid w:val="00731777"/>
    <w:rsid w:val="00731F93"/>
    <w:rsid w:val="0073232C"/>
    <w:rsid w:val="007330D5"/>
    <w:rsid w:val="0073325E"/>
    <w:rsid w:val="00734399"/>
    <w:rsid w:val="007366F7"/>
    <w:rsid w:val="00736BB4"/>
    <w:rsid w:val="007376BD"/>
    <w:rsid w:val="00740445"/>
    <w:rsid w:val="00740951"/>
    <w:rsid w:val="007420B3"/>
    <w:rsid w:val="0074272C"/>
    <w:rsid w:val="00742C80"/>
    <w:rsid w:val="00742ED7"/>
    <w:rsid w:val="00745228"/>
    <w:rsid w:val="00745A30"/>
    <w:rsid w:val="00746CB7"/>
    <w:rsid w:val="00752122"/>
    <w:rsid w:val="007524F0"/>
    <w:rsid w:val="00752DFE"/>
    <w:rsid w:val="0075312B"/>
    <w:rsid w:val="0075699D"/>
    <w:rsid w:val="00757878"/>
    <w:rsid w:val="00760855"/>
    <w:rsid w:val="0076129B"/>
    <w:rsid w:val="0076535A"/>
    <w:rsid w:val="0076611D"/>
    <w:rsid w:val="00766F51"/>
    <w:rsid w:val="00770338"/>
    <w:rsid w:val="00772FE7"/>
    <w:rsid w:val="00774F92"/>
    <w:rsid w:val="00774FD0"/>
    <w:rsid w:val="00776FD1"/>
    <w:rsid w:val="007774D0"/>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551E"/>
    <w:rsid w:val="007A72AB"/>
    <w:rsid w:val="007B3E0A"/>
    <w:rsid w:val="007B3F30"/>
    <w:rsid w:val="007B4701"/>
    <w:rsid w:val="007B5CCA"/>
    <w:rsid w:val="007C00B9"/>
    <w:rsid w:val="007C0F59"/>
    <w:rsid w:val="007C129C"/>
    <w:rsid w:val="007C15BC"/>
    <w:rsid w:val="007C25BA"/>
    <w:rsid w:val="007C2C4C"/>
    <w:rsid w:val="007C3337"/>
    <w:rsid w:val="007C3663"/>
    <w:rsid w:val="007D25D0"/>
    <w:rsid w:val="007D291D"/>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7F677E"/>
    <w:rsid w:val="00800639"/>
    <w:rsid w:val="00800649"/>
    <w:rsid w:val="00802433"/>
    <w:rsid w:val="00802D6C"/>
    <w:rsid w:val="00803164"/>
    <w:rsid w:val="00803726"/>
    <w:rsid w:val="0080432B"/>
    <w:rsid w:val="00804790"/>
    <w:rsid w:val="008057E8"/>
    <w:rsid w:val="00805C2B"/>
    <w:rsid w:val="00806177"/>
    <w:rsid w:val="008115AA"/>
    <w:rsid w:val="008153AD"/>
    <w:rsid w:val="0081545B"/>
    <w:rsid w:val="0081598E"/>
    <w:rsid w:val="008163BC"/>
    <w:rsid w:val="00816479"/>
    <w:rsid w:val="00817308"/>
    <w:rsid w:val="008205CC"/>
    <w:rsid w:val="0082104B"/>
    <w:rsid w:val="00821569"/>
    <w:rsid w:val="008243B8"/>
    <w:rsid w:val="008265CB"/>
    <w:rsid w:val="00827776"/>
    <w:rsid w:val="00827E7D"/>
    <w:rsid w:val="0083324E"/>
    <w:rsid w:val="00833541"/>
    <w:rsid w:val="00835368"/>
    <w:rsid w:val="008354B6"/>
    <w:rsid w:val="0084270A"/>
    <w:rsid w:val="00843F24"/>
    <w:rsid w:val="00846268"/>
    <w:rsid w:val="00846866"/>
    <w:rsid w:val="00850AFD"/>
    <w:rsid w:val="0085116B"/>
    <w:rsid w:val="0085307F"/>
    <w:rsid w:val="00853889"/>
    <w:rsid w:val="0086203F"/>
    <w:rsid w:val="0086446C"/>
    <w:rsid w:val="00865365"/>
    <w:rsid w:val="008655AB"/>
    <w:rsid w:val="00865736"/>
    <w:rsid w:val="008679CD"/>
    <w:rsid w:val="0087067E"/>
    <w:rsid w:val="00870BFD"/>
    <w:rsid w:val="00872E31"/>
    <w:rsid w:val="0087402D"/>
    <w:rsid w:val="00877777"/>
    <w:rsid w:val="00880FEC"/>
    <w:rsid w:val="00886C46"/>
    <w:rsid w:val="008871A5"/>
    <w:rsid w:val="00890670"/>
    <w:rsid w:val="0089094D"/>
    <w:rsid w:val="00891BD4"/>
    <w:rsid w:val="008923E3"/>
    <w:rsid w:val="008932B6"/>
    <w:rsid w:val="008935F3"/>
    <w:rsid w:val="008961FD"/>
    <w:rsid w:val="00896465"/>
    <w:rsid w:val="00896C2B"/>
    <w:rsid w:val="00897AB8"/>
    <w:rsid w:val="008A18B9"/>
    <w:rsid w:val="008A27EA"/>
    <w:rsid w:val="008A3AE1"/>
    <w:rsid w:val="008A412D"/>
    <w:rsid w:val="008A44D4"/>
    <w:rsid w:val="008A5A11"/>
    <w:rsid w:val="008A5A2F"/>
    <w:rsid w:val="008A66DF"/>
    <w:rsid w:val="008A6A23"/>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8F65F6"/>
    <w:rsid w:val="008F665F"/>
    <w:rsid w:val="00900DD5"/>
    <w:rsid w:val="00902433"/>
    <w:rsid w:val="009025C5"/>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369C2"/>
    <w:rsid w:val="00940135"/>
    <w:rsid w:val="00940D93"/>
    <w:rsid w:val="00943549"/>
    <w:rsid w:val="00946805"/>
    <w:rsid w:val="00947D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00E6"/>
    <w:rsid w:val="00982308"/>
    <w:rsid w:val="00984BB3"/>
    <w:rsid w:val="009853FB"/>
    <w:rsid w:val="009855D9"/>
    <w:rsid w:val="009855E6"/>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9DA"/>
    <w:rsid w:val="009A6C14"/>
    <w:rsid w:val="009A79E3"/>
    <w:rsid w:val="009A7BFD"/>
    <w:rsid w:val="009B35D0"/>
    <w:rsid w:val="009B69A9"/>
    <w:rsid w:val="009C01E6"/>
    <w:rsid w:val="009C0763"/>
    <w:rsid w:val="009C1C5A"/>
    <w:rsid w:val="009C1D6C"/>
    <w:rsid w:val="009C4BCC"/>
    <w:rsid w:val="009C5B2A"/>
    <w:rsid w:val="009C629C"/>
    <w:rsid w:val="009C64C6"/>
    <w:rsid w:val="009C6FA1"/>
    <w:rsid w:val="009C7F2E"/>
    <w:rsid w:val="009D0E0A"/>
    <w:rsid w:val="009D11A7"/>
    <w:rsid w:val="009D33A1"/>
    <w:rsid w:val="009D514A"/>
    <w:rsid w:val="009D53C8"/>
    <w:rsid w:val="009D59B4"/>
    <w:rsid w:val="009D7C97"/>
    <w:rsid w:val="009D7FAE"/>
    <w:rsid w:val="009D7FBD"/>
    <w:rsid w:val="009E212E"/>
    <w:rsid w:val="009E6338"/>
    <w:rsid w:val="009F11EA"/>
    <w:rsid w:val="009F2133"/>
    <w:rsid w:val="009F406F"/>
    <w:rsid w:val="009F5C36"/>
    <w:rsid w:val="009F6927"/>
    <w:rsid w:val="00A00E3D"/>
    <w:rsid w:val="00A02F69"/>
    <w:rsid w:val="00A03D13"/>
    <w:rsid w:val="00A03ECB"/>
    <w:rsid w:val="00A04CDF"/>
    <w:rsid w:val="00A06601"/>
    <w:rsid w:val="00A1000C"/>
    <w:rsid w:val="00A12141"/>
    <w:rsid w:val="00A161FC"/>
    <w:rsid w:val="00A207DF"/>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4763"/>
    <w:rsid w:val="00A525D9"/>
    <w:rsid w:val="00A52C6B"/>
    <w:rsid w:val="00A53715"/>
    <w:rsid w:val="00A53838"/>
    <w:rsid w:val="00A54F29"/>
    <w:rsid w:val="00A55CFB"/>
    <w:rsid w:val="00A5665C"/>
    <w:rsid w:val="00A5691D"/>
    <w:rsid w:val="00A56AD4"/>
    <w:rsid w:val="00A57BA1"/>
    <w:rsid w:val="00A6053A"/>
    <w:rsid w:val="00A62FB4"/>
    <w:rsid w:val="00A6622C"/>
    <w:rsid w:val="00A70260"/>
    <w:rsid w:val="00A70B45"/>
    <w:rsid w:val="00A73713"/>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3A9"/>
    <w:rsid w:val="00A94850"/>
    <w:rsid w:val="00A95ABD"/>
    <w:rsid w:val="00A967E3"/>
    <w:rsid w:val="00AA0297"/>
    <w:rsid w:val="00AA2A9E"/>
    <w:rsid w:val="00AA2B99"/>
    <w:rsid w:val="00AA2BA8"/>
    <w:rsid w:val="00AA357C"/>
    <w:rsid w:val="00AA47A3"/>
    <w:rsid w:val="00AA6A9E"/>
    <w:rsid w:val="00AA7304"/>
    <w:rsid w:val="00AA7C80"/>
    <w:rsid w:val="00AA7CA8"/>
    <w:rsid w:val="00AB05B1"/>
    <w:rsid w:val="00AB1998"/>
    <w:rsid w:val="00AB470F"/>
    <w:rsid w:val="00AC22D5"/>
    <w:rsid w:val="00AC2954"/>
    <w:rsid w:val="00AC3B42"/>
    <w:rsid w:val="00AC45A8"/>
    <w:rsid w:val="00AC5CF8"/>
    <w:rsid w:val="00AC6F21"/>
    <w:rsid w:val="00AD54AA"/>
    <w:rsid w:val="00AD59C8"/>
    <w:rsid w:val="00AD6157"/>
    <w:rsid w:val="00AD6A2F"/>
    <w:rsid w:val="00AD7AC0"/>
    <w:rsid w:val="00AE0C31"/>
    <w:rsid w:val="00AE0D37"/>
    <w:rsid w:val="00AE2C37"/>
    <w:rsid w:val="00AE3A19"/>
    <w:rsid w:val="00AE3CA1"/>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136D2"/>
    <w:rsid w:val="00B158BC"/>
    <w:rsid w:val="00B21952"/>
    <w:rsid w:val="00B220D0"/>
    <w:rsid w:val="00B2253C"/>
    <w:rsid w:val="00B225FE"/>
    <w:rsid w:val="00B23CEE"/>
    <w:rsid w:val="00B240BB"/>
    <w:rsid w:val="00B259D8"/>
    <w:rsid w:val="00B26A15"/>
    <w:rsid w:val="00B27B18"/>
    <w:rsid w:val="00B30F53"/>
    <w:rsid w:val="00B30FF5"/>
    <w:rsid w:val="00B3129C"/>
    <w:rsid w:val="00B3357F"/>
    <w:rsid w:val="00B344B5"/>
    <w:rsid w:val="00B348B1"/>
    <w:rsid w:val="00B352B2"/>
    <w:rsid w:val="00B353D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4D06"/>
    <w:rsid w:val="00B65378"/>
    <w:rsid w:val="00B677E1"/>
    <w:rsid w:val="00B71A1D"/>
    <w:rsid w:val="00B75301"/>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5BD8"/>
    <w:rsid w:val="00B96294"/>
    <w:rsid w:val="00B96E94"/>
    <w:rsid w:val="00BA010C"/>
    <w:rsid w:val="00BA051E"/>
    <w:rsid w:val="00BA4A65"/>
    <w:rsid w:val="00BA4FC8"/>
    <w:rsid w:val="00BA6460"/>
    <w:rsid w:val="00BB05AA"/>
    <w:rsid w:val="00BB69E6"/>
    <w:rsid w:val="00BC1322"/>
    <w:rsid w:val="00BC2C84"/>
    <w:rsid w:val="00BC4318"/>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68C"/>
    <w:rsid w:val="00C00C16"/>
    <w:rsid w:val="00C02E3A"/>
    <w:rsid w:val="00C039EB"/>
    <w:rsid w:val="00C03D2A"/>
    <w:rsid w:val="00C03FDE"/>
    <w:rsid w:val="00C042AE"/>
    <w:rsid w:val="00C0725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4D35"/>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75FB0"/>
    <w:rsid w:val="00C800D2"/>
    <w:rsid w:val="00C82BA0"/>
    <w:rsid w:val="00C83A4C"/>
    <w:rsid w:val="00C85DF5"/>
    <w:rsid w:val="00C85EC7"/>
    <w:rsid w:val="00C86C36"/>
    <w:rsid w:val="00C91680"/>
    <w:rsid w:val="00C9373B"/>
    <w:rsid w:val="00C94114"/>
    <w:rsid w:val="00C94C18"/>
    <w:rsid w:val="00CA152F"/>
    <w:rsid w:val="00CA19F7"/>
    <w:rsid w:val="00CA63D4"/>
    <w:rsid w:val="00CA6519"/>
    <w:rsid w:val="00CA654D"/>
    <w:rsid w:val="00CA6FE6"/>
    <w:rsid w:val="00CA7A0E"/>
    <w:rsid w:val="00CA7C58"/>
    <w:rsid w:val="00CA7DE8"/>
    <w:rsid w:val="00CB0FCE"/>
    <w:rsid w:val="00CB19FC"/>
    <w:rsid w:val="00CB3D4D"/>
    <w:rsid w:val="00CB47D1"/>
    <w:rsid w:val="00CB59A2"/>
    <w:rsid w:val="00CB77A1"/>
    <w:rsid w:val="00CC06AC"/>
    <w:rsid w:val="00CC1060"/>
    <w:rsid w:val="00CC552D"/>
    <w:rsid w:val="00CC66A3"/>
    <w:rsid w:val="00CC7064"/>
    <w:rsid w:val="00CD1DAD"/>
    <w:rsid w:val="00CD201A"/>
    <w:rsid w:val="00CD2333"/>
    <w:rsid w:val="00CD4A65"/>
    <w:rsid w:val="00CD6B98"/>
    <w:rsid w:val="00CE0BB9"/>
    <w:rsid w:val="00CE1E57"/>
    <w:rsid w:val="00CE306D"/>
    <w:rsid w:val="00CE6E16"/>
    <w:rsid w:val="00CE702F"/>
    <w:rsid w:val="00CF04AB"/>
    <w:rsid w:val="00CF2BB5"/>
    <w:rsid w:val="00CF39F5"/>
    <w:rsid w:val="00CF5184"/>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5EB2"/>
    <w:rsid w:val="00D57800"/>
    <w:rsid w:val="00D62D40"/>
    <w:rsid w:val="00D63E6F"/>
    <w:rsid w:val="00D6465A"/>
    <w:rsid w:val="00D66215"/>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848"/>
    <w:rsid w:val="00D83ABA"/>
    <w:rsid w:val="00D85B3D"/>
    <w:rsid w:val="00D87311"/>
    <w:rsid w:val="00D9123D"/>
    <w:rsid w:val="00D93BC8"/>
    <w:rsid w:val="00D950A3"/>
    <w:rsid w:val="00D97FD6"/>
    <w:rsid w:val="00DA0302"/>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DF7245"/>
    <w:rsid w:val="00E01A3C"/>
    <w:rsid w:val="00E0209B"/>
    <w:rsid w:val="00E045E0"/>
    <w:rsid w:val="00E064B8"/>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A26"/>
    <w:rsid w:val="00E23D59"/>
    <w:rsid w:val="00E325CC"/>
    <w:rsid w:val="00E32EF5"/>
    <w:rsid w:val="00E331A2"/>
    <w:rsid w:val="00E33AB8"/>
    <w:rsid w:val="00E34A23"/>
    <w:rsid w:val="00E36A0F"/>
    <w:rsid w:val="00E37FC6"/>
    <w:rsid w:val="00E425B3"/>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3DA4"/>
    <w:rsid w:val="00E84A71"/>
    <w:rsid w:val="00E850DF"/>
    <w:rsid w:val="00E87251"/>
    <w:rsid w:val="00E875E9"/>
    <w:rsid w:val="00E91767"/>
    <w:rsid w:val="00E93112"/>
    <w:rsid w:val="00E951ED"/>
    <w:rsid w:val="00E95567"/>
    <w:rsid w:val="00EA0F78"/>
    <w:rsid w:val="00EA1529"/>
    <w:rsid w:val="00EA15FE"/>
    <w:rsid w:val="00EA1B63"/>
    <w:rsid w:val="00EA214A"/>
    <w:rsid w:val="00EA3B63"/>
    <w:rsid w:val="00EA6BF9"/>
    <w:rsid w:val="00EA7544"/>
    <w:rsid w:val="00EA7801"/>
    <w:rsid w:val="00EB004F"/>
    <w:rsid w:val="00EB052D"/>
    <w:rsid w:val="00EB47AF"/>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6D8"/>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45F2"/>
    <w:rsid w:val="00F35C1C"/>
    <w:rsid w:val="00F3725F"/>
    <w:rsid w:val="00F40948"/>
    <w:rsid w:val="00F4222A"/>
    <w:rsid w:val="00F42E16"/>
    <w:rsid w:val="00F465C0"/>
    <w:rsid w:val="00F46BF8"/>
    <w:rsid w:val="00F4717B"/>
    <w:rsid w:val="00F51298"/>
    <w:rsid w:val="00F516C6"/>
    <w:rsid w:val="00F549D7"/>
    <w:rsid w:val="00F63B45"/>
    <w:rsid w:val="00F6458D"/>
    <w:rsid w:val="00F6619B"/>
    <w:rsid w:val="00F66D53"/>
    <w:rsid w:val="00F67591"/>
    <w:rsid w:val="00F6796C"/>
    <w:rsid w:val="00F725C4"/>
    <w:rsid w:val="00F7390A"/>
    <w:rsid w:val="00F74124"/>
    <w:rsid w:val="00F74A34"/>
    <w:rsid w:val="00F74F53"/>
    <w:rsid w:val="00F75506"/>
    <w:rsid w:val="00F774BC"/>
    <w:rsid w:val="00F803FE"/>
    <w:rsid w:val="00F809B1"/>
    <w:rsid w:val="00F8365B"/>
    <w:rsid w:val="00F83A31"/>
    <w:rsid w:val="00F8453D"/>
    <w:rsid w:val="00F84FE9"/>
    <w:rsid w:val="00F85D93"/>
    <w:rsid w:val="00F86241"/>
    <w:rsid w:val="00F86792"/>
    <w:rsid w:val="00F87D3D"/>
    <w:rsid w:val="00F90289"/>
    <w:rsid w:val="00F9221A"/>
    <w:rsid w:val="00F952BA"/>
    <w:rsid w:val="00F95DD2"/>
    <w:rsid w:val="00F96663"/>
    <w:rsid w:val="00F9699D"/>
    <w:rsid w:val="00FA1DFD"/>
    <w:rsid w:val="00FA2AE2"/>
    <w:rsid w:val="00FA3616"/>
    <w:rsid w:val="00FA5809"/>
    <w:rsid w:val="00FA7337"/>
    <w:rsid w:val="00FB0E59"/>
    <w:rsid w:val="00FB182B"/>
    <w:rsid w:val="00FB1CCC"/>
    <w:rsid w:val="00FB3C05"/>
    <w:rsid w:val="00FB5545"/>
    <w:rsid w:val="00FB56D0"/>
    <w:rsid w:val="00FB5947"/>
    <w:rsid w:val="00FB5CAC"/>
    <w:rsid w:val="00FB63C8"/>
    <w:rsid w:val="00FB6548"/>
    <w:rsid w:val="00FB65D6"/>
    <w:rsid w:val="00FB71BD"/>
    <w:rsid w:val="00FC2C60"/>
    <w:rsid w:val="00FC5B6C"/>
    <w:rsid w:val="00FC5FE8"/>
    <w:rsid w:val="00FC7210"/>
    <w:rsid w:val="00FC7F9D"/>
    <w:rsid w:val="00FD136E"/>
    <w:rsid w:val="00FD2198"/>
    <w:rsid w:val="00FD2402"/>
    <w:rsid w:val="00FD331E"/>
    <w:rsid w:val="00FD337B"/>
    <w:rsid w:val="00FD5ED3"/>
    <w:rsid w:val="00FD65C7"/>
    <w:rsid w:val="00FD6B67"/>
    <w:rsid w:val="00FD73E2"/>
    <w:rsid w:val="00FD7B6F"/>
    <w:rsid w:val="00FE16D8"/>
    <w:rsid w:val="00FE1FCB"/>
    <w:rsid w:val="00FE22D5"/>
    <w:rsid w:val="00FE48BA"/>
    <w:rsid w:val="00FE72D6"/>
    <w:rsid w:val="00FE7F61"/>
    <w:rsid w:val="00FF1D32"/>
    <w:rsid w:val="00FF290C"/>
    <w:rsid w:val="00FF3181"/>
    <w:rsid w:val="00FF4259"/>
    <w:rsid w:val="00FF4515"/>
    <w:rsid w:val="00FF547A"/>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286009369">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889460250">
      <w:bodyDiv w:val="1"/>
      <w:marLeft w:val="0"/>
      <w:marRight w:val="0"/>
      <w:marTop w:val="0"/>
      <w:marBottom w:val="0"/>
      <w:divBdr>
        <w:top w:val="none" w:sz="0" w:space="0" w:color="auto"/>
        <w:left w:val="none" w:sz="0" w:space="0" w:color="auto"/>
        <w:bottom w:val="none" w:sz="0" w:space="0" w:color="auto"/>
        <w:right w:val="none" w:sz="0" w:space="0" w:color="auto"/>
      </w:divBdr>
    </w:div>
    <w:div w:id="1264995003">
      <w:bodyDiv w:val="1"/>
      <w:marLeft w:val="0"/>
      <w:marRight w:val="0"/>
      <w:marTop w:val="0"/>
      <w:marBottom w:val="0"/>
      <w:divBdr>
        <w:top w:val="none" w:sz="0" w:space="0" w:color="auto"/>
        <w:left w:val="none" w:sz="0" w:space="0" w:color="auto"/>
        <w:bottom w:val="none" w:sz="0" w:space="0" w:color="auto"/>
        <w:right w:val="none" w:sz="0" w:space="0" w:color="auto"/>
      </w:divBdr>
    </w:div>
    <w:div w:id="1292252560">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F53CB0" w:rsidRDefault="00F53CB0" w:rsidP="00F53CB0">
          <w:pPr>
            <w:pStyle w:val="16C9BEE32BB540F48D90F5CA324A7E2A"/>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
      <w:docPartPr>
        <w:name w:val="8C8C890A1AB945DA85E3F023BC19415B"/>
        <w:category>
          <w:name w:val="General"/>
          <w:gallery w:val="placeholder"/>
        </w:category>
        <w:types>
          <w:type w:val="bbPlcHdr"/>
        </w:types>
        <w:behaviors>
          <w:behavior w:val="content"/>
        </w:behaviors>
        <w:guid w:val="{B2B1794D-2705-4E50-ADB6-34CA8E21B7D2}"/>
      </w:docPartPr>
      <w:docPartBody>
        <w:p w:rsidR="00000000" w:rsidRDefault="003B2A5C" w:rsidP="003B2A5C">
          <w:pPr>
            <w:pStyle w:val="8C8C890A1AB945DA85E3F023BC19415B"/>
          </w:pPr>
          <w:r w:rsidRPr="00826419">
            <w:rPr>
              <w:rStyle w:val="PlaceholderText"/>
            </w:rPr>
            <w:t>Click or tap here to enter text.</w:t>
          </w:r>
        </w:p>
      </w:docPartBody>
    </w:docPart>
    <w:docPart>
      <w:docPartPr>
        <w:name w:val="4DC05152A2B04CDD9F6354FF4D4A1950"/>
        <w:category>
          <w:name w:val="General"/>
          <w:gallery w:val="placeholder"/>
        </w:category>
        <w:types>
          <w:type w:val="bbPlcHdr"/>
        </w:types>
        <w:behaviors>
          <w:behavior w:val="content"/>
        </w:behaviors>
        <w:guid w:val="{BA283081-6D4E-48DE-A54C-9E1A6877510F}"/>
      </w:docPartPr>
      <w:docPartBody>
        <w:p w:rsidR="00000000" w:rsidRDefault="003B2A5C" w:rsidP="003B2A5C">
          <w:pPr>
            <w:pStyle w:val="4DC05152A2B04CDD9F6354FF4D4A1950"/>
          </w:pPr>
          <w:r w:rsidRPr="00826419">
            <w:rPr>
              <w:rStyle w:val="PlaceholderText"/>
            </w:rPr>
            <w:t>Click or tap here to enter text.</w:t>
          </w:r>
        </w:p>
      </w:docPartBody>
    </w:docPart>
    <w:docPart>
      <w:docPartPr>
        <w:name w:val="793504EDA778461581E59DA630DAB73B"/>
        <w:category>
          <w:name w:val="General"/>
          <w:gallery w:val="placeholder"/>
        </w:category>
        <w:types>
          <w:type w:val="bbPlcHdr"/>
        </w:types>
        <w:behaviors>
          <w:behavior w:val="content"/>
        </w:behaviors>
        <w:guid w:val="{4054C82A-66CB-4770-BE37-BC8C2489B9A7}"/>
      </w:docPartPr>
      <w:docPartBody>
        <w:p w:rsidR="00000000" w:rsidRDefault="003B2A5C" w:rsidP="003B2A5C">
          <w:pPr>
            <w:pStyle w:val="793504EDA778461581E59DA630DAB73B"/>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63CF8"/>
    <w:rsid w:val="000B339C"/>
    <w:rsid w:val="00124108"/>
    <w:rsid w:val="001C0475"/>
    <w:rsid w:val="00245C51"/>
    <w:rsid w:val="003B2A5C"/>
    <w:rsid w:val="00405BC7"/>
    <w:rsid w:val="004A7485"/>
    <w:rsid w:val="004E6DFF"/>
    <w:rsid w:val="005C05E7"/>
    <w:rsid w:val="00627656"/>
    <w:rsid w:val="00634339"/>
    <w:rsid w:val="006908F7"/>
    <w:rsid w:val="007B2681"/>
    <w:rsid w:val="007C2BC3"/>
    <w:rsid w:val="0083246D"/>
    <w:rsid w:val="008F0D89"/>
    <w:rsid w:val="00927FF4"/>
    <w:rsid w:val="00994C40"/>
    <w:rsid w:val="009C5974"/>
    <w:rsid w:val="00AB4283"/>
    <w:rsid w:val="00B7792D"/>
    <w:rsid w:val="00B81D82"/>
    <w:rsid w:val="00C77CCC"/>
    <w:rsid w:val="00CC2178"/>
    <w:rsid w:val="00D16232"/>
    <w:rsid w:val="00D3124E"/>
    <w:rsid w:val="00DC1349"/>
    <w:rsid w:val="00EC144E"/>
    <w:rsid w:val="00F3420C"/>
    <w:rsid w:val="00F53CB0"/>
    <w:rsid w:val="00F54E87"/>
    <w:rsid w:val="00F6224B"/>
    <w:rsid w:val="00FC7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A5C"/>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 w:type="paragraph" w:customStyle="1" w:styleId="8C8C890A1AB945DA85E3F023BC19415B">
    <w:name w:val="8C8C890A1AB945DA85E3F023BC19415B"/>
    <w:rsid w:val="003B2A5C"/>
  </w:style>
  <w:style w:type="paragraph" w:customStyle="1" w:styleId="4DC05152A2B04CDD9F6354FF4D4A1950">
    <w:name w:val="4DC05152A2B04CDD9F6354FF4D4A1950"/>
    <w:rsid w:val="003B2A5C"/>
  </w:style>
  <w:style w:type="paragraph" w:customStyle="1" w:styleId="793504EDA778461581E59DA630DAB73B">
    <w:name w:val="793504EDA778461581E59DA630DAB73B"/>
    <w:rsid w:val="003B2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cf7fd72-6533-49cc-bc80-37c59f8ffc8b&quot;,&quot;properties&quot;:{&quot;noteIndex&quot;:0},&quot;isEdited&quot;:false,&quot;manualOverride&quot;:{&quot;isManuallyOverridden&quot;:false,&quot;citeprocText&quot;:&quot;(LaRosa 2023b)&quot;,&quot;manualOverrideText&quot;:&quot;&quot;},&quot;citationTag&quot;:&quot;MENDELEY_CITATION_v3_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&quot;,&quot;citationItems&quot;:[{&quot;id&quot;:&quot;a9659e14-171a-33fb-bcd9-5a6124905e32&quot;,&quot;itemData&quot;:{&quot;type&quot;:&quot;report&quot;,&quot;id&quot;:&quot;a9659e14-171a-33fb-bcd9-5a6124905e32&quot;,&quot;title&quot;:&quot;Interdisciplinary Research Accelerator&quot;,&quot;author&quot;:[{&quot;family&quot;:&quot;LaRosa&quot;,&quot;given&quot;:&quot;Jana&quot;,&quot;parse-names&quot;:false,&quot;dropping-particle&quot;:&quot;&quot;,&quot;non-dropping-particle&quot;:&quot;&quot;}],&quot;collection-title&quot;:&quot;Draft&quot;,&quot;issued&quot;:{&quot;date-parts&quot;:[[2023,10,13]]},&quot;publisher-place&quot;:&quot;Boise&quot;,&quot;number-of-pages&quot;:&quot;1-12&quot;,&quot;abstract&quot;:&quot;To support interdisciplinary research and development on Boise State campus, we employ an accelerator model to invest in individuals and teams in the areas of Faculty Research Leadership, Strategic Visioning, and Team Science Training. These converge to integrate the research leaders of tomorrow, concrete skills and tool development, along with practical implementation that facilitates cross-disciplinary thinking, interdisciplinary science, and overall culture change. RATIONALE To better seek, see and enable growth, we take a holistic approach to team prosperity and overall success. One aspect of this approach develops investigators as leaders, allowing us to \&quot;invest in the future investors\&quot;. Alongside research leadership development, we work with team conceptualization and development (team science) through to a project/proposal vision and plan, culminating in strong teams with a clear vision for science and interpersonal pathways enhancing proposal and award outcomes. In the current model for development and award, we invest in proposals by taking time to work with individuals and teams to assist in getting them over the finish line. This could mean a successful stair step toward greater funding and scientific advancement, or it could mean a significant award followed by a long-term plateau in advancing knowledge. If a PI is comfortable in how their research enterprise operates, there may not be reason to build further. If we want to sustainably accelerate funding opportunities and team advancement, however, we must create opportunities to ask the PIs and their team \&quot;what do you need now?\&quot; and through leadership, visioning, and team science work empower individuals with the skills and tools be able to answer in an actionable way. STRUCTURE In this pilot we will invest in consultant, Divergent Science (see Bios in Appendix A), to work through an academic year of training and engagement resulting in development for the pilot teams involved and training for the Center for Research and Creative Activity (CRCA) staff. This model is regenerative though faculty input over cohorts. i.e., learn it and then teach it. And could/will include a mechanism for successful teams/PIs to mentor future teams/cohorts, as well. The CRCA will house and provide logistics and training alongside investigators that engage in the research leadership focus areas, developing and bringing up the next generation of senior investigators. First Ask-What do you need here to further your science? PIs: If we had XX piece of equipment, we could expand our collaborators on campus and investigate new lines of inquiry. Second Ask-What do you need here to further your science? PIs: At this stage, a Postdoc would allow time for further grant seeking and a more robust mentoring culture in our lab. Third Ask-What do you need here to further your science? PIs: We are ready for centralized, long-term support to go after a large center grant.&quot;,&quot;container-title-short&quot;:&quot;&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a)&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44b859f2-1579-487d-94e0-2a39df09735c&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12</Pages>
  <Words>5941</Words>
  <Characters>37489</Characters>
  <Application>Microsoft Office Word</Application>
  <DocSecurity>0</DocSecurity>
  <Lines>474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43346</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216</cp:revision>
  <dcterms:created xsi:type="dcterms:W3CDTF">2024-01-17T15:30:00Z</dcterms:created>
  <dcterms:modified xsi:type="dcterms:W3CDTF">2024-01-25T19:01:00Z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