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MAISCULO"/>
          <w:rFonts w:eastAsia="Garamond" w:cs="Garamond" w:ascii="Book Antiqua" w:hAnsi="Book Antiqua"/>
          <w:b/>
          <w:bCs/>
          <w:color w:val="000000"/>
          <w:kern w:val="2"/>
          <w:position w:val="0"/>
          <w:sz w:val="26"/>
          <w:sz w:val="26"/>
          <w:szCs w:val="26"/>
          <w:vertAlign w:val="baseline"/>
          <w:lang w:val="pt-BR" w:eastAsia="zh-CN" w:bidi="hi-IN"/>
        </w:rPr>
        <w:t xml:space="preserve">{{justi_a}} – {{vara}} </w:t>
      </w:r>
    </w:p>
    <w:p>
      <w:pPr>
        <w:pStyle w:val="Normal"/>
        <w:rPr/>
      </w:pPr>
      <w:r>
        <w:rPr>
          <w:rStyle w:val="MAISCULO"/>
          <w:rFonts w:eastAsia="Garamond" w:cs="Garamond" w:ascii="Book Antiqua" w:hAnsi="Book Antiqua"/>
          <w:b/>
          <w:bCs/>
          <w:color w:val="000000"/>
          <w:kern w:val="2"/>
          <w:position w:val="0"/>
          <w:sz w:val="26"/>
          <w:sz w:val="26"/>
          <w:szCs w:val="26"/>
          <w:vertAlign w:val="baseline"/>
          <w:lang w:val="pt-BR" w:eastAsia="zh-CN" w:bidi="hi-IN"/>
        </w:rPr>
        <w:t>EXCELENTÍSSIMO(A) SENHOR(A) DOUTOR(A) JUIZ(A)</w:t>
      </w:r>
    </w:p>
    <w:p>
      <w:pPr>
        <w:pStyle w:val="Normal"/>
        <w:bidi w:val="0"/>
        <w:spacing w:lineRule="auto" w:line="276" w:before="0" w:after="0"/>
        <w:jc w:val="both"/>
        <w:rPr>
          <w:rFonts w:ascii="Book Antiqua" w:hAnsi="Book Antiqua" w:cs="Times New Roman"/>
          <w:b/>
          <w:b/>
          <w:bCs/>
          <w:sz w:val="26"/>
          <w:szCs w:val="26"/>
        </w:rPr>
      </w:pPr>
      <w:r>
        <w:rPr>
          <w:rStyle w:val="MAISCULO"/>
          <w:rFonts w:eastAsia="Garamond" w:cs="Garamond" w:ascii="Book Antiqua" w:hAnsi="Book Antiqua"/>
          <w:b/>
          <w:bCs/>
          <w:i w:val="false"/>
          <w:color w:val="000000"/>
          <w:spacing w:val="0"/>
          <w:kern w:val="2"/>
          <w:position w:val="0"/>
          <w:sz w:val="26"/>
          <w:sz w:val="26"/>
          <w:szCs w:val="26"/>
          <w:shd w:fill="auto" w:val="clear"/>
          <w:vertAlign w:val="baseline"/>
          <w:lang w:val="pt-BR" w:eastAsia="zh-CN" w:bidi="hi-IN"/>
        </w:rPr>
        <w:t>{{comarca}} – {{sigla_uf_comarca}}</w:t>
      </w:r>
    </w:p>
    <w:p>
      <w:pPr>
        <w:pStyle w:val="Corpodotexto"/>
        <w:bidi w:val="0"/>
        <w:spacing w:lineRule="auto" w:line="276" w:before="0" w:after="0"/>
        <w:jc w:val="both"/>
        <w:rPr>
          <w:rFonts w:ascii="Book Antiqua" w:hAnsi="Book Antiqua" w:cs="Times New Roman"/>
          <w:b/>
          <w:b/>
          <w:bCs/>
          <w:i w:val="false"/>
          <w:i w:val="false"/>
          <w:iCs w:val="false"/>
          <w:color w:val="000000"/>
          <w:sz w:val="26"/>
          <w:szCs w:val="26"/>
        </w:rPr>
      </w:pPr>
      <w:r>
        <w:rPr>
          <w:rFonts w:cs="Times New Roman" w:ascii="Book Antiqua" w:hAnsi="Book Antiqua"/>
          <w:b/>
          <w:bCs/>
          <w:i w:val="false"/>
          <w:iCs w:val="false"/>
          <w:color w:val="000000"/>
          <w:sz w:val="26"/>
          <w:szCs w:val="26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Book Antiqua" w:hAnsi="Book Antiqua" w:cs="Times New Roman"/>
          <w:b/>
          <w:b/>
          <w:bCs/>
          <w:i w:val="false"/>
          <w:i w:val="false"/>
          <w:iCs w:val="false"/>
          <w:color w:val="000000"/>
          <w:sz w:val="26"/>
          <w:szCs w:val="26"/>
        </w:rPr>
      </w:pPr>
      <w:r>
        <w:rPr>
          <w:rFonts w:cs="Times New Roman" w:ascii="Book Antiqua" w:hAnsi="Book Antiqua"/>
          <w:b/>
          <w:bCs/>
          <w:i w:val="false"/>
          <w:iCs w:val="false"/>
          <w:color w:val="000000"/>
          <w:sz w:val="26"/>
          <w:szCs w:val="26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30"/>
        <w:gridCol w:w="7407"/>
      </w:tblGrid>
      <w:tr>
        <w:trPr/>
        <w:tc>
          <w:tcPr>
            <w:tcW w:w="2230" w:type="dxa"/>
            <w:tcBorders/>
          </w:tcPr>
          <w:p>
            <w:pPr>
              <w:pStyle w:val="Corpodotexto"/>
              <w:widowControl w:val="false"/>
              <w:bidi w:val="0"/>
              <w:spacing w:lineRule="auto" w:line="276" w:before="0" w:after="0"/>
              <w:jc w:val="both"/>
              <w:rPr>
                <w:rFonts w:ascii="Book Antiqua" w:hAnsi="Book Antiqua" w:cs="Times New Roman"/>
                <w:b/>
                <w:b/>
                <w:bCs/>
                <w:i w:val="false"/>
                <w:i w:val="false"/>
                <w:iCs w:val="false"/>
                <w:color w:val="000000"/>
                <w:sz w:val="26"/>
                <w:szCs w:val="26"/>
              </w:rPr>
            </w:pPr>
            <w:r>
              <w:rPr>
                <w:rFonts w:cs="Times New Roman" w:ascii="Book Antiqua" w:hAnsi="Book Antiqua"/>
                <w:b/>
                <w:bCs/>
                <w:i w:val="false"/>
                <w:iCs w:val="false"/>
                <w:color w:val="000000"/>
                <w:sz w:val="26"/>
                <w:szCs w:val="26"/>
              </w:rPr>
              <w:t>PROCESSO:</w:t>
            </w:r>
          </w:p>
        </w:tc>
        <w:tc>
          <w:tcPr>
            <w:tcW w:w="7407" w:type="dxa"/>
            <w:tcBorders/>
          </w:tcPr>
          <w:p>
            <w:pPr>
              <w:pStyle w:val="Corpodotexto"/>
              <w:widowControl w:val="false"/>
              <w:bidi w:val="0"/>
              <w:spacing w:lineRule="auto" w:line="276" w:before="0" w:after="0"/>
              <w:jc w:val="both"/>
              <w:rPr>
                <w:rFonts w:ascii="Book Antiqua" w:hAnsi="Book Antiqua" w:eastAsia="SimSun;宋体" w:cs="Mangal"/>
                <w:b/>
                <w:b/>
                <w:bCs/>
                <w:color w:val="auto"/>
                <w:kern w:val="2"/>
                <w:sz w:val="26"/>
                <w:szCs w:val="26"/>
                <w:lang w:val="pt-BR" w:eastAsia="zh-CN" w:bidi="hi-IN"/>
              </w:rPr>
            </w:pPr>
            <w:r>
              <w:rPr>
                <w:rStyle w:val="MAISCULO"/>
                <w:rFonts w:eastAsia="Garamond" w:cs="Garamond" w:ascii="Book Antiqua" w:hAnsi="Book Antiqua"/>
                <w:b/>
                <w:bCs/>
                <w:color w:val="000000"/>
                <w:kern w:val="2"/>
                <w:position w:val="0"/>
                <w:sz w:val="26"/>
                <w:sz w:val="26"/>
                <w:szCs w:val="26"/>
                <w:vertAlign w:val="baseline"/>
                <w:lang w:val="pt-BR" w:eastAsia="zh-CN" w:bidi="hi-IN"/>
              </w:rPr>
              <w:t>{{numero_do_processo}}</w:t>
            </w:r>
            <w:r>
              <w:rPr>
                <w:rFonts w:eastAsia="SimSun;宋体" w:cs="Mangal" w:ascii="Book Antiqua" w:hAnsi="Book Antiqua"/>
                <w:b/>
                <w:bCs/>
                <w:color w:val="auto"/>
                <w:kern w:val="2"/>
                <w:sz w:val="26"/>
                <w:szCs w:val="26"/>
                <w:lang w:val="pt-BR" w:eastAsia="zh-CN" w:bidi="hi-IN"/>
              </w:rPr>
              <w:t xml:space="preserve"> – </w:t>
            </w:r>
            <w:r>
              <w:rPr>
                <w:rStyle w:val="MAISCULO"/>
                <w:rFonts w:eastAsia="Garamond" w:cs="Garamond" w:ascii="Book Antiqua" w:hAnsi="Book Antiqua"/>
                <w:b/>
                <w:bCs/>
                <w:color w:val="000000"/>
                <w:kern w:val="2"/>
                <w:position w:val="0"/>
                <w:sz w:val="26"/>
                <w:sz w:val="26"/>
                <w:szCs w:val="26"/>
                <w:vertAlign w:val="baseline"/>
                <w:lang w:val="pt-BR" w:eastAsia="zh-CN" w:bidi="hi-IN"/>
              </w:rPr>
              <w:t>{{assunto}}</w:t>
            </w:r>
          </w:p>
        </w:tc>
      </w:tr>
      <w:tr>
        <w:trPr/>
        <w:tc>
          <w:tcPr>
            <w:tcW w:w="2230" w:type="dxa"/>
            <w:tcBorders/>
          </w:tcPr>
          <w:p>
            <w:pPr>
              <w:pStyle w:val="Corpodotexto"/>
              <w:widowControl w:val="false"/>
              <w:bidi w:val="0"/>
              <w:spacing w:lineRule="auto" w:line="276" w:before="0" w:after="0"/>
              <w:jc w:val="both"/>
              <w:rPr>
                <w:rFonts w:ascii="Book Antiqua" w:hAnsi="Book Antiqua" w:cs="Times New Roman"/>
                <w:b/>
                <w:b/>
                <w:bCs/>
                <w:i w:val="false"/>
                <w:i w:val="false"/>
                <w:iCs w:val="false"/>
                <w:color w:val="000000"/>
                <w:sz w:val="26"/>
                <w:szCs w:val="26"/>
              </w:rPr>
            </w:pPr>
            <w:r>
              <w:rPr>
                <w:rFonts w:eastAsia="SimSun;宋体" w:cs="Times New Roman" w:ascii="Book Antiqua" w:hAnsi="Book Antiqua"/>
                <w:b/>
                <w:bCs/>
                <w:i w:val="false"/>
                <w:iCs w:val="false"/>
                <w:color w:val="000000"/>
                <w:kern w:val="2"/>
                <w:sz w:val="26"/>
                <w:szCs w:val="26"/>
                <w:lang w:val="pt-BR" w:eastAsia="zh-CN" w:bidi="hi-IN"/>
              </w:rPr>
              <w:t>REQUERENTE</w:t>
            </w:r>
            <w:r>
              <w:rPr>
                <w:rFonts w:cs="Times New Roman" w:ascii="Book Antiqua" w:hAnsi="Book Antiqua"/>
                <w:b/>
                <w:bCs/>
                <w:i w:val="false"/>
                <w:iCs w:val="false"/>
                <w:color w:val="000000"/>
                <w:sz w:val="26"/>
                <w:szCs w:val="26"/>
              </w:rPr>
              <w:t>:</w:t>
            </w:r>
          </w:p>
        </w:tc>
        <w:tc>
          <w:tcPr>
            <w:tcW w:w="7407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0"/>
              <w:jc w:val="both"/>
              <w:rPr>
                <w:rFonts w:ascii="Book Antiqua" w:hAnsi="Book Antiqua"/>
                <w:b/>
                <w:b/>
                <w:bCs/>
                <w:sz w:val="26"/>
                <w:szCs w:val="26"/>
              </w:rPr>
            </w:pPr>
            <w:r>
              <w:rPr>
                <w:rStyle w:val="MAISCULO"/>
                <w:rFonts w:eastAsia="Garamond" w:cs="Garamond" w:ascii="Book Antiqua" w:hAnsi="Book Antiqua"/>
                <w:b/>
                <w:bCs/>
                <w:color w:val="000000"/>
                <w:kern w:val="2"/>
                <w:position w:val="0"/>
                <w:sz w:val="26"/>
                <w:sz w:val="26"/>
                <w:szCs w:val="26"/>
                <w:vertAlign w:val="baseline"/>
                <w:lang w:val="pt-BR" w:eastAsia="zh-CN" w:bidi="hi-IN"/>
              </w:rPr>
              <w:t>{{exequente}}</w:t>
            </w:r>
          </w:p>
        </w:tc>
      </w:tr>
      <w:tr>
        <w:trPr/>
        <w:tc>
          <w:tcPr>
            <w:tcW w:w="2230" w:type="dxa"/>
            <w:tcBorders/>
          </w:tcPr>
          <w:p>
            <w:pPr>
              <w:pStyle w:val="Corpodotexto"/>
              <w:widowControl w:val="false"/>
              <w:bidi w:val="0"/>
              <w:spacing w:lineRule="auto" w:line="276" w:before="0" w:after="0"/>
              <w:jc w:val="both"/>
              <w:rPr>
                <w:rFonts w:ascii="Book Antiqua" w:hAnsi="Book Antiqua" w:cs="Times New Roman"/>
                <w:b/>
                <w:b/>
                <w:bCs/>
                <w:i w:val="false"/>
                <w:i w:val="false"/>
                <w:iCs w:val="false"/>
                <w:color w:val="000000"/>
                <w:sz w:val="26"/>
                <w:szCs w:val="26"/>
              </w:rPr>
            </w:pPr>
            <w:r>
              <w:rPr>
                <w:rFonts w:eastAsia="SimSun;宋体" w:cs="Times New Roman" w:ascii="Book Antiqua" w:hAnsi="Book Antiqua"/>
                <w:b/>
                <w:bCs/>
                <w:i w:val="false"/>
                <w:iCs w:val="false"/>
                <w:color w:val="000000"/>
                <w:kern w:val="2"/>
                <w:sz w:val="26"/>
                <w:szCs w:val="26"/>
                <w:lang w:val="pt-BR" w:eastAsia="zh-CN" w:bidi="hi-IN"/>
              </w:rPr>
              <w:t>REQUERIDOS</w:t>
            </w:r>
            <w:r>
              <w:rPr>
                <w:rFonts w:cs="Times New Roman" w:ascii="Book Antiqua" w:hAnsi="Book Antiqua"/>
                <w:b/>
                <w:bCs/>
                <w:i w:val="false"/>
                <w:iCs w:val="false"/>
                <w:color w:val="000000"/>
                <w:sz w:val="26"/>
                <w:szCs w:val="26"/>
              </w:rPr>
              <w:t>:</w:t>
            </w:r>
          </w:p>
        </w:tc>
        <w:tc>
          <w:tcPr>
            <w:tcW w:w="7407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0"/>
              <w:jc w:val="both"/>
              <w:rPr>
                <w:rFonts w:ascii="Book Antiqua" w:hAnsi="Book Antiqua"/>
                <w:b/>
                <w:b/>
                <w:bCs/>
                <w:sz w:val="26"/>
                <w:szCs w:val="26"/>
              </w:rPr>
            </w:pPr>
            <w:r>
              <w:rPr>
                <w:rStyle w:val="MAISCULO"/>
                <w:rFonts w:eastAsia="Garamond" w:cs="Garamond" w:ascii="Book Antiqua" w:hAnsi="Book Antiqua"/>
                <w:b/>
                <w:bCs/>
                <w:color w:val="000000"/>
                <w:kern w:val="2"/>
                <w:position w:val="0"/>
                <w:sz w:val="26"/>
                <w:sz w:val="26"/>
                <w:szCs w:val="26"/>
                <w:vertAlign w:val="baseline"/>
                <w:lang w:val="pt-BR" w:eastAsia="zh-CN" w:bidi="hi-IN"/>
              </w:rPr>
              <w:t>{{executado}}</w:t>
            </w:r>
          </w:p>
        </w:tc>
      </w:tr>
    </w:tbl>
    <w:p>
      <w:pPr>
        <w:pStyle w:val="Corpodotexto"/>
        <w:bidi w:val="0"/>
        <w:spacing w:lineRule="auto" w:line="276" w:before="0" w:after="0"/>
        <w:jc w:val="both"/>
        <w:rPr>
          <w:rFonts w:ascii="Book Antiqua" w:hAnsi="Book Antiqua" w:cs="Times New Roman"/>
          <w:b/>
          <w:b/>
          <w:bCs/>
          <w:i w:val="false"/>
          <w:i w:val="false"/>
          <w:iCs w:val="false"/>
          <w:color w:val="000000"/>
          <w:sz w:val="26"/>
          <w:szCs w:val="26"/>
        </w:rPr>
      </w:pPr>
      <w:r>
        <w:rPr>
          <w:rFonts w:cs="Times New Roman" w:ascii="Book Antiqua" w:hAnsi="Book Antiqua"/>
          <w:b/>
          <w:bCs/>
          <w:i w:val="false"/>
          <w:iCs w:val="false"/>
          <w:color w:val="000000"/>
          <w:sz w:val="26"/>
          <w:szCs w:val="26"/>
        </w:rPr>
      </w:r>
    </w:p>
    <w:p>
      <w:pPr>
        <w:pStyle w:val="Corpodotexto"/>
        <w:spacing w:lineRule="auto" w:line="276" w:before="0" w:after="0"/>
        <w:ind w:left="0" w:right="0" w:firstLine="1701"/>
        <w:jc w:val="both"/>
        <w:rPr>
          <w:rFonts w:ascii="Book Antiqua" w:hAnsi="Book Antiqua"/>
          <w:sz w:val="26"/>
          <w:szCs w:val="26"/>
        </w:rPr>
      </w:pPr>
      <w:r>
        <w:rPr>
          <w:rFonts w:cs="Times New Roman" w:ascii="Book Antiqua" w:hAnsi="Book Antiqua"/>
          <w:b/>
          <w:bCs/>
          <w:color w:val="000000"/>
          <w:sz w:val="26"/>
          <w:szCs w:val="26"/>
        </w:rPr>
        <w:t>JOSÉ ANTÔNIO RODOVALHO JÚNIOR</w:t>
      </w:r>
      <w:r>
        <w:rPr>
          <w:rFonts w:cs="Times New Roman" w:ascii="Book Antiqua" w:hAnsi="Book Antiqua"/>
          <w:color w:val="000000"/>
          <w:sz w:val="26"/>
          <w:szCs w:val="26"/>
        </w:rPr>
        <w:t>, Leiloeiro Oficial, devidamente inscrito no JUCEMG sob o nº 862, com endereço profissional impresso no rodapé desta, vem mui respeitosamente à presença de Vossa Senhoria, apresentar:</w:t>
      </w:r>
    </w:p>
    <w:p>
      <w:pPr>
        <w:pStyle w:val="Corpodotexto"/>
        <w:spacing w:lineRule="auto" w:line="276" w:before="0" w:after="0"/>
        <w:ind w:left="0" w:right="0" w:firstLine="1701"/>
        <w:jc w:val="both"/>
        <w:rPr>
          <w:rFonts w:ascii="Book Antiqua" w:hAnsi="Book Antiqua" w:cs="Times New Roman"/>
          <w:b/>
          <w:b/>
          <w:bCs/>
          <w:color w:val="000000"/>
          <w:sz w:val="26"/>
          <w:szCs w:val="26"/>
          <w:u w:val="single"/>
        </w:rPr>
      </w:pPr>
      <w:r>
        <w:rPr>
          <w:rFonts w:cs="Times New Roman" w:ascii="Book Antiqua" w:hAnsi="Book Antiqua"/>
          <w:b/>
          <w:bCs/>
          <w:color w:val="000000"/>
          <w:sz w:val="26"/>
          <w:szCs w:val="26"/>
          <w:u w:val="single"/>
        </w:rPr>
      </w:r>
    </w:p>
    <w:p>
      <w:pPr>
        <w:pStyle w:val="Corpodotexto"/>
        <w:spacing w:lineRule="auto" w:line="276" w:before="0" w:after="0"/>
        <w:ind w:left="0" w:right="0" w:firstLine="1701"/>
        <w:jc w:val="both"/>
        <w:rPr>
          <w:rFonts w:ascii="Book Antiqua" w:hAnsi="Book Antiqua"/>
          <w:sz w:val="26"/>
          <w:szCs w:val="26"/>
        </w:rPr>
      </w:pPr>
      <w:r>
        <w:rPr>
          <w:rFonts w:cs="Times New Roman" w:ascii="Book Antiqua" w:hAnsi="Book Antiqua"/>
          <w:b/>
          <w:bCs/>
          <w:color w:val="000000"/>
          <w:sz w:val="26"/>
          <w:szCs w:val="26"/>
          <w:u w:val="single"/>
        </w:rPr>
        <w:t>AGENDAMENTO DE DATAS</w:t>
      </w:r>
      <w:r>
        <w:rPr>
          <w:rFonts w:cs="Times New Roman" w:ascii="Book Antiqua" w:hAnsi="Book Antiqua"/>
          <w:b/>
          <w:bCs/>
          <w:color w:val="000000"/>
          <w:sz w:val="26"/>
          <w:szCs w:val="26"/>
        </w:rPr>
        <w:t xml:space="preserve"> </w:t>
      </w:r>
      <w:r>
        <w:rPr>
          <w:rFonts w:cs="Times New Roman" w:ascii="Book Antiqua" w:hAnsi="Book Antiqua"/>
          <w:color w:val="000000"/>
          <w:sz w:val="26"/>
          <w:szCs w:val="26"/>
        </w:rPr>
        <w:t xml:space="preserve">para realização de leilão do(s) bem(ns) penhorado(s) nos autos em epígrafe na modalidade </w:t>
      </w:r>
      <w:r>
        <w:rPr>
          <w:rFonts w:cs="Times New Roman" w:ascii="Book Antiqua" w:hAnsi="Book Antiqua"/>
          <w:b/>
          <w:bCs/>
          <w:color w:val="000000"/>
          <w:sz w:val="26"/>
          <w:szCs w:val="26"/>
        </w:rPr>
        <w:t>SOMENTE ELETRÔNICA</w:t>
      </w:r>
      <w:r>
        <w:rPr>
          <w:rFonts w:cs="Times New Roman" w:ascii="Book Antiqua" w:hAnsi="Book Antiqua"/>
          <w:color w:val="000000"/>
          <w:sz w:val="26"/>
          <w:szCs w:val="26"/>
        </w:rPr>
        <w:t>,</w:t>
      </w:r>
      <w:r>
        <w:rPr>
          <w:rFonts w:cs="Times New Roman" w:ascii="Book Antiqua" w:hAnsi="Book Antiqua"/>
          <w:b/>
          <w:bCs/>
          <w:color w:val="000000"/>
          <w:sz w:val="26"/>
          <w:szCs w:val="26"/>
        </w:rPr>
        <w:t xml:space="preserve"> </w:t>
      </w:r>
      <w:r>
        <w:rPr>
          <w:rFonts w:cs="Times New Roman" w:ascii="Book Antiqua" w:hAnsi="Book Antiqua"/>
          <w:b w:val="false"/>
          <w:bCs w:val="false"/>
          <w:color w:val="000000"/>
          <w:sz w:val="26"/>
          <w:szCs w:val="26"/>
        </w:rPr>
        <w:t>como segue:</w:t>
      </w:r>
    </w:p>
    <w:p>
      <w:pPr>
        <w:pStyle w:val="Corpodotexto"/>
        <w:spacing w:lineRule="auto" w:line="276" w:before="0" w:after="0"/>
        <w:ind w:left="0" w:right="0" w:hanging="0"/>
        <w:jc w:val="both"/>
        <w:rPr>
          <w:rFonts w:ascii="Book Antiqua" w:hAnsi="Book Antiqua" w:cs="Times New Roman"/>
          <w:b w:val="false"/>
          <w:b w:val="false"/>
          <w:bCs w:val="false"/>
          <w:color w:val="000000"/>
          <w:sz w:val="26"/>
          <w:szCs w:val="26"/>
        </w:rPr>
      </w:pPr>
      <w:r>
        <w:rPr>
          <w:rFonts w:cs="Times New Roman" w:ascii="Book Antiqua" w:hAnsi="Book Antiqua"/>
          <w:b w:val="false"/>
          <w:bCs w:val="false"/>
          <w:color w:val="000000"/>
          <w:sz w:val="26"/>
          <w:szCs w:val="26"/>
        </w:rPr>
      </w:r>
    </w:p>
    <w:tbl>
      <w:tblPr>
        <w:tblW w:w="9585" w:type="dxa"/>
        <w:jc w:val="left"/>
        <w:tblInd w:w="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49"/>
        <w:gridCol w:w="7035"/>
      </w:tblGrid>
      <w:tr>
        <w:trPr/>
        <w:tc>
          <w:tcPr>
            <w:tcW w:w="2549" w:type="dxa"/>
            <w:tcBorders/>
          </w:tcPr>
          <w:p>
            <w:pPr>
              <w:pStyle w:val="Corpodotexto"/>
              <w:widowControl w:val="false"/>
              <w:spacing w:lineRule="auto" w:line="276" w:before="0" w:after="0"/>
              <w:ind w:left="0" w:right="0" w:hanging="0"/>
              <w:jc w:val="right"/>
              <w:rPr>
                <w:rFonts w:ascii="Book Antiqua" w:hAnsi="Book Antiqua" w:cs="Times New Roman"/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rFonts w:cs="Times New Roman" w:ascii="Book Antiqua" w:hAnsi="Book Antiqua"/>
                <w:b/>
                <w:bCs/>
                <w:color w:val="000000"/>
                <w:sz w:val="26"/>
                <w:szCs w:val="26"/>
              </w:rPr>
              <w:t>1° LEILÃO:</w:t>
            </w:r>
          </w:p>
        </w:tc>
        <w:tc>
          <w:tcPr>
            <w:tcW w:w="7035" w:type="dxa"/>
            <w:tcBorders/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360" w:before="0" w:after="0"/>
              <w:ind w:left="0" w:right="0" w:hanging="0"/>
              <w:jc w:val="both"/>
              <w:rPr>
                <w:rFonts w:ascii="Book Antiqua" w:hAnsi="Book Antiqua" w:cs="Garamond"/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rFonts w:cs="Garamond" w:ascii="Book Antiqua" w:hAnsi="Book Antiqua"/>
                <w:b/>
                <w:bCs/>
                <w:color w:val="000000"/>
                <w:sz w:val="26"/>
                <w:szCs w:val="26"/>
              </w:rPr>
              <w:t>{{encerramento_primeiro_leil_o}} horas</w:t>
            </w:r>
          </w:p>
        </w:tc>
      </w:tr>
      <w:tr>
        <w:trPr/>
        <w:tc>
          <w:tcPr>
            <w:tcW w:w="2549" w:type="dxa"/>
            <w:tcBorders/>
          </w:tcPr>
          <w:p>
            <w:pPr>
              <w:pStyle w:val="Corpodotexto"/>
              <w:widowControl w:val="false"/>
              <w:spacing w:lineRule="auto" w:line="276" w:before="0" w:after="0"/>
              <w:ind w:left="0" w:right="0" w:hanging="0"/>
              <w:jc w:val="right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cs="Times New Roman" w:ascii="Book Antiqua" w:hAnsi="Book Antiqua"/>
                <w:b/>
                <w:bCs/>
                <w:color w:val="000000"/>
                <w:sz w:val="26"/>
                <w:szCs w:val="26"/>
              </w:rPr>
              <w:t>2° LEILÃO:</w:t>
            </w:r>
          </w:p>
        </w:tc>
        <w:tc>
          <w:tcPr>
            <w:tcW w:w="7035" w:type="dxa"/>
            <w:tcBorders/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360" w:before="57" w:after="57"/>
              <w:ind w:left="0" w:right="0" w:hanging="0"/>
              <w:jc w:val="both"/>
              <w:rPr>
                <w:rFonts w:ascii="Book Antiqua" w:hAnsi="Book Antiqua" w:eastAsia="Garamond" w:cs="Garamond"/>
                <w:b/>
                <w:b/>
                <w:bCs/>
                <w:i w:val="false"/>
                <w:i w:val="false"/>
                <w:iCs w:val="false"/>
                <w:color w:val="000000"/>
                <w:sz w:val="26"/>
                <w:szCs w:val="26"/>
              </w:rPr>
            </w:pPr>
            <w:r>
              <w:rPr>
                <w:rFonts w:eastAsia="Garamond" w:cs="Garamond" w:ascii="Book Antiqua" w:hAnsi="Book Antiqua"/>
                <w:b/>
                <w:bCs/>
                <w:i w:val="false"/>
                <w:iCs w:val="false"/>
                <w:color w:val="000000"/>
                <w:sz w:val="26"/>
                <w:szCs w:val="26"/>
              </w:rPr>
              <w:t>{{encerramento_segundo_leil_o_1}} horas</w:t>
            </w:r>
          </w:p>
        </w:tc>
      </w:tr>
    </w:tbl>
    <w:p>
      <w:pPr>
        <w:pStyle w:val="Corpodotexto"/>
        <w:spacing w:lineRule="auto" w:line="276" w:before="0" w:after="0"/>
        <w:ind w:left="0" w:right="0" w:firstLine="1701"/>
        <w:jc w:val="both"/>
        <w:rPr>
          <w:rFonts w:ascii="Book Antiqua" w:hAnsi="Book Antiqua" w:cs="Times New Roman"/>
          <w:color w:val="000000"/>
          <w:sz w:val="26"/>
          <w:szCs w:val="26"/>
        </w:rPr>
      </w:pPr>
      <w:r>
        <w:rPr>
          <w:rFonts w:cs="Times New Roman" w:ascii="Book Antiqua" w:hAnsi="Book Antiqua"/>
          <w:color w:val="000000"/>
          <w:sz w:val="26"/>
          <w:szCs w:val="26"/>
        </w:rPr>
      </w:r>
    </w:p>
    <w:p>
      <w:pPr>
        <w:pStyle w:val="Corpodotexto"/>
        <w:bidi w:val="0"/>
        <w:spacing w:lineRule="auto" w:line="276" w:before="0" w:after="0"/>
        <w:ind w:left="0" w:right="0" w:firstLine="170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Book Antiqua" w:hAnsi="Book Antiqua"/>
          <w:color w:val="000000"/>
          <w:sz w:val="26"/>
          <w:szCs w:val="26"/>
        </w:rPr>
        <w:t xml:space="preserve">Informo </w:t>
      </w:r>
      <w:r>
        <w:rPr>
          <w:rFonts w:cs="Times New Roman" w:ascii="Book Antiqua" w:hAnsi="Book Antiqua"/>
          <w:b w:val="false"/>
          <w:bCs w:val="false"/>
          <w:color w:val="000000"/>
          <w:sz w:val="26"/>
          <w:szCs w:val="26"/>
          <w:shd w:fill="auto" w:val="clear"/>
        </w:rPr>
        <w:t xml:space="preserve">que os leilões serão realizados </w:t>
      </w:r>
      <w:r>
        <w:rPr>
          <w:rFonts w:cs="Times New Roman" w:ascii="Book Antiqua" w:hAnsi="Book Antiqua"/>
          <w:b/>
          <w:bCs/>
          <w:color w:val="000000"/>
          <w:sz w:val="26"/>
          <w:szCs w:val="26"/>
          <w:shd w:fill="auto" w:val="clear"/>
        </w:rPr>
        <w:t>EXCLUSIVAMENTE através do site</w:t>
      </w:r>
      <w:r>
        <w:rPr>
          <w:rFonts w:cs="Times New Roman" w:ascii="Book Antiqua" w:hAnsi="Book Antiqua"/>
          <w:b w:val="false"/>
          <w:bCs w:val="false"/>
          <w:color w:val="000000"/>
          <w:sz w:val="26"/>
          <w:szCs w:val="26"/>
          <w:shd w:fill="auto" w:val="clear"/>
        </w:rPr>
        <w:t xml:space="preserve"> </w:t>
      </w:r>
      <w:r>
        <w:rPr>
          <w:rFonts w:cs="Times New Roman" w:ascii="Book Antiqua" w:hAnsi="Book Antiqua"/>
          <w:b/>
          <w:bCs/>
          <w:color w:val="000000"/>
          <w:sz w:val="26"/>
          <w:szCs w:val="26"/>
          <w:u w:val="single"/>
          <w:shd w:fill="auto" w:val="clear"/>
        </w:rPr>
        <w:t>www.leiloesjudiciaismgnorte.com.br</w:t>
      </w:r>
      <w:r>
        <w:rPr>
          <w:rFonts w:cs="Times New Roman" w:ascii="Book Antiqua" w:hAnsi="Book Antiqua"/>
          <w:b w:val="false"/>
          <w:bCs w:val="false"/>
          <w:color w:val="000000"/>
          <w:sz w:val="26"/>
          <w:szCs w:val="26"/>
          <w:shd w:fill="auto" w:val="clear"/>
        </w:rPr>
        <w:t xml:space="preserve">. </w:t>
      </w:r>
    </w:p>
    <w:p>
      <w:pPr>
        <w:pStyle w:val="Corpodotexto"/>
        <w:spacing w:lineRule="auto" w:line="276" w:before="0" w:after="0"/>
        <w:ind w:left="0" w:right="0" w:firstLine="1701"/>
        <w:jc w:val="both"/>
        <w:rPr>
          <w:rFonts w:ascii="Book Antiqua" w:hAnsi="Book Antiqua" w:cs="Times New Roman"/>
          <w:color w:val="000000"/>
          <w:sz w:val="26"/>
          <w:szCs w:val="26"/>
        </w:rPr>
      </w:pPr>
      <w:r>
        <w:rPr>
          <w:rFonts w:cs="Times New Roman" w:ascii="Book Antiqua" w:hAnsi="Book Antiqua"/>
          <w:color w:val="000000"/>
          <w:sz w:val="26"/>
          <w:szCs w:val="26"/>
        </w:rPr>
      </w:r>
    </w:p>
    <w:p>
      <w:pPr>
        <w:pStyle w:val="Corpodotexto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1701"/>
        <w:jc w:val="both"/>
        <w:rPr>
          <w:rFonts w:ascii="Book Antiqua" w:hAnsi="Book Antiqua"/>
          <w:sz w:val="26"/>
          <w:szCs w:val="26"/>
        </w:rPr>
      </w:pPr>
      <w:r>
        <w:rPr>
          <w:rFonts w:eastAsia="Garamond" w:cs="Times New Roman" w:ascii="Book Antiqua" w:hAnsi="Book Antiqua"/>
          <w:b w:val="false"/>
          <w:color w:val="000000"/>
          <w:sz w:val="26"/>
          <w:szCs w:val="26"/>
        </w:rPr>
        <w:t xml:space="preserve">Este leiloeiro ficará encarregado da confecção e publicação dos editais de leilão. </w:t>
      </w:r>
      <w:r>
        <w:rPr>
          <w:rFonts w:eastAsia="Garamond" w:cs="Times New Roman" w:ascii="Book Antiqua" w:hAnsi="Book Antiqua"/>
          <w:b w:val="false"/>
          <w:bCs w:val="false"/>
          <w:color w:val="000000"/>
          <w:sz w:val="26"/>
          <w:szCs w:val="26"/>
        </w:rPr>
        <w:t>Comunico que não publico editais de processos de Execução Fiscal (art. 22, §1º da Lei nº 6.830/80) e/ou de beneficiários da Justiça Gratuita (art. 98, §1º, III do CPC/15), tendo em vista que não tenho acesso ao Diário da Justiça, sendo este um Órgão de uso exclusivo do Judiciário, onde apenas esta R. Serventia pode solicitar a publicação.</w:t>
      </w:r>
    </w:p>
    <w:p>
      <w:pPr>
        <w:pStyle w:val="Corpodotexto"/>
        <w:spacing w:lineRule="auto" w:line="276" w:before="0" w:after="0"/>
        <w:ind w:left="0" w:right="0" w:firstLine="1701"/>
        <w:jc w:val="both"/>
        <w:rPr>
          <w:rFonts w:ascii="Book Antiqua" w:hAnsi="Book Antiqua" w:cs="Times New Roman"/>
          <w:color w:val="000000"/>
          <w:sz w:val="26"/>
          <w:szCs w:val="26"/>
        </w:rPr>
      </w:pPr>
      <w:r>
        <w:rPr>
          <w:rFonts w:cs="Times New Roman" w:ascii="Book Antiqua" w:hAnsi="Book Antiqua"/>
          <w:color w:val="000000"/>
          <w:sz w:val="26"/>
          <w:szCs w:val="26"/>
        </w:rPr>
      </w:r>
    </w:p>
    <w:p>
      <w:pPr>
        <w:pStyle w:val="Normal"/>
        <w:tabs>
          <w:tab w:val="clear" w:pos="709"/>
          <w:tab w:val="left" w:pos="0" w:leader="none"/>
        </w:tabs>
        <w:spacing w:lineRule="auto" w:line="276"/>
        <w:ind w:left="0" w:right="0" w:firstLine="1701"/>
        <w:jc w:val="both"/>
        <w:rPr>
          <w:rFonts w:ascii="Book Antiqua" w:hAnsi="Book Antiqua"/>
          <w:color w:val="000000"/>
          <w:sz w:val="26"/>
          <w:szCs w:val="26"/>
        </w:rPr>
      </w:pPr>
      <w:r>
        <w:rPr>
          <w:rFonts w:ascii="Book Antiqua" w:hAnsi="Book Antiqua"/>
          <w:b w:val="false"/>
          <w:color w:val="000000"/>
          <w:sz w:val="26"/>
          <w:szCs w:val="26"/>
        </w:rPr>
        <w:t xml:space="preserve">Não havendo lances no leilão, com base nos princípios da celeridade e economia processual, e ainda, visando aproveitar os atos já empregados na divulgação do leilão, o(s) bem(ns) penhorado(s) serão automaticamente incluídos em venda direta por 60 (sessenta) dias corridos. Obs.: A venda direta será fechada em ciclos de 15 dias cada. Não havendo proposta, o novo ciclo será reaberto, até o prazo final. Tudo em conformidade com o artigo 880 do CPC c/c art. 375 da Consolidação Normativa da Corregedoria Regional do TRF da 4ª Região, aprovada pelo Provimento nº 62, de 13/06/2017. </w:t>
      </w:r>
      <w:r>
        <w:rPr>
          <w:rFonts w:ascii="Book Antiqua" w:hAnsi="Book Antiqua"/>
          <w:b/>
          <w:bCs/>
          <w:color w:val="000000"/>
          <w:sz w:val="26"/>
          <w:szCs w:val="26"/>
        </w:rPr>
        <w:t>Procedimento a ser realizado pelo(a) leiloeiro(a), caso não haja discordância do Juízo.</w:t>
      </w:r>
    </w:p>
    <w:p>
      <w:pPr>
        <w:pStyle w:val="Normal"/>
        <w:tabs>
          <w:tab w:val="clear" w:pos="709"/>
          <w:tab w:val="left" w:pos="0" w:leader="none"/>
        </w:tabs>
        <w:spacing w:lineRule="auto" w:line="276"/>
        <w:ind w:left="0" w:right="0" w:firstLine="1701"/>
        <w:jc w:val="both"/>
        <w:rPr>
          <w:rFonts w:ascii="Book Antiqua" w:hAnsi="Book Antiqua"/>
          <w:b/>
          <w:b/>
          <w:bCs/>
          <w:color w:val="000000"/>
          <w:sz w:val="26"/>
          <w:szCs w:val="26"/>
        </w:rPr>
      </w:pPr>
      <w:r>
        <w:rPr>
          <w:rFonts w:ascii="Book Antiqua" w:hAnsi="Book Antiqua"/>
          <w:b/>
          <w:bCs/>
          <w:color w:val="000000"/>
          <w:sz w:val="26"/>
          <w:szCs w:val="26"/>
        </w:rPr>
      </w:r>
    </w:p>
    <w:p>
      <w:pPr>
        <w:pStyle w:val="Normal"/>
        <w:tabs>
          <w:tab w:val="clear" w:pos="709"/>
          <w:tab w:val="left" w:pos="0" w:leader="none"/>
        </w:tabs>
        <w:spacing w:lineRule="auto" w:line="276"/>
        <w:ind w:left="0" w:right="0" w:firstLine="1701"/>
        <w:jc w:val="both"/>
        <w:rPr>
          <w:rFonts w:ascii="Book Antiqua" w:hAnsi="Book Antiqua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Book Antiqua" w:hAnsi="Book Antiqua"/>
          <w:b w:val="false"/>
          <w:bCs w:val="false"/>
          <w:color w:val="000000"/>
          <w:sz w:val="26"/>
          <w:szCs w:val="26"/>
        </w:rPr>
        <w:t>Visando não tumultuar o andamento do processo, este(a) Leiloeiro(a) informa que juntará nos autos o resultado das duas datas ao final do 2º leilão.</w:t>
      </w:r>
    </w:p>
    <w:p>
      <w:pPr>
        <w:pStyle w:val="Normal"/>
        <w:tabs>
          <w:tab w:val="clear" w:pos="709"/>
          <w:tab w:val="left" w:pos="0" w:leader="none"/>
        </w:tabs>
        <w:spacing w:lineRule="auto" w:line="276"/>
        <w:ind w:left="0" w:right="0" w:firstLine="1701"/>
        <w:jc w:val="both"/>
        <w:rPr>
          <w:rFonts w:ascii="Book Antiqua" w:hAnsi="Book Antiqua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Book Antiqua" w:hAnsi="Book Antiqua"/>
          <w:b w:val="false"/>
          <w:bCs w:val="false"/>
          <w:color w:val="000000"/>
          <w:sz w:val="26"/>
          <w:szCs w:val="26"/>
        </w:rPr>
      </w:r>
    </w:p>
    <w:p>
      <w:pPr>
        <w:pStyle w:val="Normal"/>
        <w:spacing w:lineRule="auto" w:line="276" w:before="0" w:after="0"/>
        <w:ind w:left="0" w:right="0" w:firstLine="1701"/>
        <w:jc w:val="both"/>
        <w:rPr/>
      </w:pPr>
      <w:r>
        <w:rPr>
          <w:rFonts w:cs="Times New Roman" w:ascii="Book Antiqua" w:hAnsi="Book Antiqua"/>
          <w:color w:val="000000"/>
          <w:sz w:val="26"/>
          <w:szCs w:val="26"/>
        </w:rPr>
        <w:t>Em</w:t>
      </w:r>
      <w:r>
        <w:rPr>
          <w:rFonts w:eastAsia="Garamond" w:cs="Times New Roman" w:ascii="Book Antiqua" w:hAnsi="Book Antiqua"/>
          <w:color w:val="000000"/>
          <w:sz w:val="26"/>
          <w:szCs w:val="26"/>
        </w:rPr>
        <w:t xml:space="preserve"> </w:t>
      </w:r>
      <w:r>
        <w:rPr>
          <w:rFonts w:cs="Times New Roman" w:ascii="Book Antiqua" w:hAnsi="Book Antiqua"/>
          <w:color w:val="000000"/>
          <w:sz w:val="26"/>
          <w:szCs w:val="26"/>
        </w:rPr>
        <w:t>caso</w:t>
      </w:r>
      <w:r>
        <w:rPr>
          <w:rFonts w:eastAsia="Garamond" w:cs="Times New Roman" w:ascii="Book Antiqua" w:hAnsi="Book Antiqua"/>
          <w:color w:val="000000"/>
          <w:sz w:val="26"/>
          <w:szCs w:val="26"/>
        </w:rPr>
        <w:t xml:space="preserve"> </w:t>
      </w:r>
      <w:r>
        <w:rPr>
          <w:rFonts w:cs="Times New Roman" w:ascii="Book Antiqua" w:hAnsi="Book Antiqua"/>
          <w:color w:val="000000"/>
          <w:sz w:val="26"/>
          <w:szCs w:val="26"/>
        </w:rPr>
        <w:t>de</w:t>
      </w:r>
      <w:r>
        <w:rPr>
          <w:rFonts w:eastAsia="Garamond" w:cs="Times New Roman" w:ascii="Book Antiqua" w:hAnsi="Book Antiqua"/>
          <w:color w:val="000000"/>
          <w:sz w:val="26"/>
          <w:szCs w:val="26"/>
        </w:rPr>
        <w:t xml:space="preserve"> </w:t>
      </w:r>
      <w:r>
        <w:rPr>
          <w:rFonts w:cs="Times New Roman" w:ascii="Book Antiqua" w:hAnsi="Book Antiqua"/>
          <w:color w:val="000000"/>
          <w:sz w:val="26"/>
          <w:szCs w:val="26"/>
        </w:rPr>
        <w:t>eventuais</w:t>
      </w:r>
      <w:r>
        <w:rPr>
          <w:rFonts w:eastAsia="Garamond" w:cs="Times New Roman" w:ascii="Book Antiqua" w:hAnsi="Book Antiqua"/>
          <w:color w:val="000000"/>
          <w:sz w:val="26"/>
          <w:szCs w:val="26"/>
        </w:rPr>
        <w:t xml:space="preserve"> </w:t>
      </w:r>
      <w:r>
        <w:rPr>
          <w:rFonts w:cs="Times New Roman" w:ascii="Book Antiqua" w:hAnsi="Book Antiqua"/>
          <w:color w:val="000000"/>
          <w:sz w:val="26"/>
          <w:szCs w:val="26"/>
        </w:rPr>
        <w:t>dúvidas</w:t>
      </w:r>
      <w:r>
        <w:rPr>
          <w:rFonts w:eastAsia="Garamond" w:cs="Times New Roman" w:ascii="Book Antiqua" w:hAnsi="Book Antiqua"/>
          <w:color w:val="000000"/>
          <w:sz w:val="26"/>
          <w:szCs w:val="26"/>
        </w:rPr>
        <w:t xml:space="preserve"> </w:t>
      </w:r>
      <w:r>
        <w:rPr>
          <w:rFonts w:cs="Times New Roman" w:ascii="Book Antiqua" w:hAnsi="Book Antiqua"/>
          <w:color w:val="000000"/>
          <w:sz w:val="26"/>
          <w:szCs w:val="26"/>
        </w:rPr>
        <w:t>e</w:t>
      </w:r>
      <w:r>
        <w:rPr>
          <w:rFonts w:eastAsia="Garamond" w:cs="Times New Roman" w:ascii="Book Antiqua" w:hAnsi="Book Antiqua"/>
          <w:color w:val="000000"/>
          <w:sz w:val="26"/>
          <w:szCs w:val="26"/>
        </w:rPr>
        <w:t xml:space="preserve"> </w:t>
      </w:r>
      <w:r>
        <w:rPr>
          <w:rFonts w:cs="Times New Roman" w:ascii="Book Antiqua" w:hAnsi="Book Antiqua"/>
          <w:color w:val="000000"/>
          <w:sz w:val="26"/>
          <w:szCs w:val="26"/>
        </w:rPr>
        <w:t>para mais esclarecimentos,</w:t>
      </w:r>
      <w:r>
        <w:rPr>
          <w:rFonts w:eastAsia="Garamond" w:cs="Times New Roman" w:ascii="Book Antiqua" w:hAnsi="Book Antiqua"/>
          <w:color w:val="000000"/>
          <w:sz w:val="26"/>
          <w:szCs w:val="26"/>
        </w:rPr>
        <w:t xml:space="preserve"> </w:t>
      </w:r>
      <w:r>
        <w:rPr>
          <w:rFonts w:cs="Times New Roman" w:ascii="Book Antiqua" w:hAnsi="Book Antiqua"/>
          <w:color w:val="000000"/>
          <w:sz w:val="26"/>
          <w:szCs w:val="26"/>
        </w:rPr>
        <w:t>favor</w:t>
      </w:r>
      <w:r>
        <w:rPr>
          <w:rFonts w:eastAsia="Garamond" w:cs="Times New Roman" w:ascii="Book Antiqua" w:hAnsi="Book Antiqua"/>
          <w:color w:val="000000"/>
          <w:sz w:val="26"/>
          <w:szCs w:val="26"/>
        </w:rPr>
        <w:t xml:space="preserve"> </w:t>
      </w:r>
      <w:r>
        <w:rPr>
          <w:rFonts w:cs="Times New Roman" w:ascii="Book Antiqua" w:hAnsi="Book Antiqua"/>
          <w:color w:val="000000"/>
          <w:sz w:val="26"/>
          <w:szCs w:val="26"/>
        </w:rPr>
        <w:t>entrar</w:t>
      </w:r>
      <w:r>
        <w:rPr>
          <w:rFonts w:eastAsia="Garamond" w:cs="Times New Roman" w:ascii="Book Antiqua" w:hAnsi="Book Antiqua"/>
          <w:color w:val="000000"/>
          <w:sz w:val="26"/>
          <w:szCs w:val="26"/>
        </w:rPr>
        <w:t xml:space="preserve"> </w:t>
      </w:r>
      <w:r>
        <w:rPr>
          <w:rFonts w:cs="Times New Roman" w:ascii="Book Antiqua" w:hAnsi="Book Antiqua"/>
          <w:color w:val="000000"/>
          <w:sz w:val="26"/>
          <w:szCs w:val="26"/>
        </w:rPr>
        <w:t>em</w:t>
      </w:r>
      <w:r>
        <w:rPr>
          <w:rFonts w:eastAsia="Garamond" w:cs="Times New Roman" w:ascii="Book Antiqua" w:hAnsi="Book Antiqua"/>
          <w:color w:val="000000"/>
          <w:sz w:val="26"/>
          <w:szCs w:val="26"/>
        </w:rPr>
        <w:t xml:space="preserve"> </w:t>
      </w:r>
      <w:r>
        <w:rPr>
          <w:rFonts w:cs="Times New Roman" w:ascii="Book Antiqua" w:hAnsi="Book Antiqua"/>
          <w:color w:val="000000"/>
          <w:sz w:val="26"/>
          <w:szCs w:val="26"/>
        </w:rPr>
        <w:t>contato,</w:t>
      </w:r>
      <w:r>
        <w:rPr>
          <w:rFonts w:eastAsia="Garamond" w:cs="Times New Roman" w:ascii="Book Antiqua" w:hAnsi="Book Antiqua"/>
          <w:color w:val="000000"/>
          <w:sz w:val="26"/>
          <w:szCs w:val="26"/>
        </w:rPr>
        <w:t xml:space="preserve"> </w:t>
      </w:r>
      <w:r>
        <w:rPr>
          <w:rFonts w:cs="Times New Roman" w:ascii="Book Antiqua" w:hAnsi="Book Antiqua"/>
          <w:color w:val="000000"/>
          <w:sz w:val="26"/>
          <w:szCs w:val="26"/>
        </w:rPr>
        <w:t>através</w:t>
      </w:r>
      <w:r>
        <w:rPr>
          <w:rFonts w:eastAsia="Garamond" w:cs="Times New Roman" w:ascii="Book Antiqua" w:hAnsi="Book Antiqua"/>
          <w:color w:val="000000"/>
          <w:sz w:val="26"/>
          <w:szCs w:val="26"/>
        </w:rPr>
        <w:t xml:space="preserve"> </w:t>
      </w:r>
      <w:r>
        <w:rPr>
          <w:rFonts w:cs="Times New Roman" w:ascii="Book Antiqua" w:hAnsi="Book Antiqua"/>
          <w:color w:val="000000"/>
          <w:sz w:val="26"/>
          <w:szCs w:val="26"/>
        </w:rPr>
        <w:t>do</w:t>
      </w:r>
      <w:r>
        <w:rPr>
          <w:rFonts w:eastAsia="Garamond" w:cs="Times New Roman" w:ascii="Book Antiqua" w:hAnsi="Book Antiqua"/>
          <w:color w:val="000000"/>
          <w:sz w:val="26"/>
          <w:szCs w:val="26"/>
        </w:rPr>
        <w:t xml:space="preserve"> </w:t>
      </w:r>
      <w:r>
        <w:rPr>
          <w:rFonts w:cs="Times New Roman" w:ascii="Book Antiqua" w:hAnsi="Book Antiqua"/>
          <w:color w:val="000000"/>
          <w:sz w:val="26"/>
          <w:szCs w:val="26"/>
        </w:rPr>
        <w:t>0800-730-4050</w:t>
      </w:r>
      <w:r>
        <w:rPr>
          <w:rFonts w:eastAsia="Garamond" w:cs="Times New Roman" w:ascii="Book Antiqua" w:hAnsi="Book Antiqua"/>
          <w:color w:val="000000"/>
          <w:sz w:val="26"/>
          <w:szCs w:val="26"/>
        </w:rPr>
        <w:t xml:space="preserve"> e/</w:t>
      </w:r>
      <w:r>
        <w:rPr>
          <w:rFonts w:cs="Times New Roman" w:ascii="Book Antiqua" w:hAnsi="Book Antiqua"/>
          <w:color w:val="000000"/>
          <w:sz w:val="26"/>
          <w:szCs w:val="26"/>
        </w:rPr>
        <w:t xml:space="preserve">ou e-mail </w:t>
      </w:r>
      <w:r>
        <w:rPr>
          <w:rFonts w:eastAsia="Garamond" w:cs="Times New Roman" w:ascii="Book Antiqua" w:hAnsi="Book Antiqua"/>
          <w:color w:val="000000"/>
          <w:kern w:val="2"/>
          <w:sz w:val="26"/>
          <w:szCs w:val="26"/>
          <w:u w:val="single"/>
          <w:lang w:val="pt-BR" w:eastAsia="zh-CN" w:bidi="hi-IN"/>
        </w:rPr>
        <w:t>contato</w:t>
      </w:r>
      <w:r>
        <w:rPr>
          <w:rStyle w:val="LinkdaInternet"/>
          <w:rFonts w:cs="Times New Roman" w:ascii="Book Antiqua" w:hAnsi="Book Antiqua"/>
          <w:color w:val="000000"/>
          <w:sz w:val="26"/>
          <w:szCs w:val="26"/>
        </w:rPr>
        <w:t>@leiloesjudiciaismgnorte.com.br</w:t>
      </w:r>
      <w:r>
        <w:rPr>
          <w:rFonts w:cs="Times New Roman" w:ascii="Book Antiqua" w:hAnsi="Book Antiqua"/>
          <w:color w:val="000000"/>
          <w:sz w:val="26"/>
          <w:szCs w:val="26"/>
        </w:rPr>
        <w:t>.</w:t>
      </w:r>
      <w:r>
        <w:rPr>
          <w:rFonts w:eastAsia="Garamond" w:cs="Times New Roman" w:ascii="Book Antiqua" w:hAnsi="Book Antiqua"/>
          <w:color w:val="000000"/>
          <w:sz w:val="26"/>
          <w:szCs w:val="26"/>
        </w:rPr>
        <w:t xml:space="preserve"> </w:t>
      </w:r>
    </w:p>
    <w:p>
      <w:pPr>
        <w:pStyle w:val="Normal"/>
        <w:spacing w:lineRule="auto" w:line="276" w:before="0" w:after="0"/>
        <w:ind w:left="0" w:right="0" w:hanging="0"/>
        <w:jc w:val="both"/>
        <w:rPr>
          <w:rFonts w:ascii="Book Antiqua" w:hAnsi="Book Antiqua" w:eastAsia="Garamond" w:cs="Times New Roman"/>
          <w:color w:val="000000"/>
          <w:sz w:val="26"/>
          <w:szCs w:val="26"/>
        </w:rPr>
      </w:pPr>
      <w:r>
        <w:rPr>
          <w:rFonts w:eastAsia="Garamond" w:cs="Times New Roman" w:ascii="Book Antiqua" w:hAnsi="Book Antiqua"/>
          <w:color w:val="000000"/>
          <w:sz w:val="26"/>
          <w:szCs w:val="26"/>
        </w:rPr>
      </w:r>
    </w:p>
    <w:p>
      <w:pPr>
        <w:pStyle w:val="Normal"/>
        <w:tabs>
          <w:tab w:val="clear" w:pos="709"/>
          <w:tab w:val="left" w:pos="1980" w:leader="none"/>
        </w:tabs>
        <w:spacing w:lineRule="auto" w:line="276"/>
        <w:ind w:left="0" w:right="0" w:firstLine="1701"/>
        <w:jc w:val="both"/>
        <w:rPr>
          <w:rFonts w:ascii="Book Antiqua" w:hAnsi="Book Antiqua"/>
          <w:color w:val="000000"/>
          <w:sz w:val="26"/>
          <w:szCs w:val="26"/>
        </w:rPr>
      </w:pPr>
      <w:r>
        <w:rPr>
          <w:rFonts w:cs="Times New Roman" w:ascii="Book Antiqua" w:hAnsi="Book Antiqua"/>
          <w:color w:val="000000"/>
          <w:sz w:val="26"/>
          <w:szCs w:val="26"/>
        </w:rPr>
        <w:t>Sendo</w:t>
      </w:r>
      <w:r>
        <w:rPr>
          <w:rFonts w:eastAsia="Garamond" w:cs="Times New Roman" w:ascii="Book Antiqua" w:hAnsi="Book Antiqua"/>
          <w:color w:val="000000"/>
          <w:sz w:val="26"/>
          <w:szCs w:val="26"/>
        </w:rPr>
        <w:t xml:space="preserve"> </w:t>
      </w:r>
      <w:r>
        <w:rPr>
          <w:rFonts w:cs="Times New Roman" w:ascii="Book Antiqua" w:hAnsi="Book Antiqua"/>
          <w:color w:val="000000"/>
          <w:sz w:val="26"/>
          <w:szCs w:val="26"/>
        </w:rPr>
        <w:t>o</w:t>
      </w:r>
      <w:r>
        <w:rPr>
          <w:rFonts w:eastAsia="Garamond" w:cs="Times New Roman" w:ascii="Book Antiqua" w:hAnsi="Book Antiqua"/>
          <w:color w:val="000000"/>
          <w:sz w:val="26"/>
          <w:szCs w:val="26"/>
        </w:rPr>
        <w:t xml:space="preserve"> </w:t>
      </w:r>
      <w:r>
        <w:rPr>
          <w:rFonts w:cs="Times New Roman" w:ascii="Book Antiqua" w:hAnsi="Book Antiqua"/>
          <w:color w:val="000000"/>
          <w:sz w:val="26"/>
          <w:szCs w:val="26"/>
        </w:rPr>
        <w:t>que</w:t>
      </w:r>
      <w:r>
        <w:rPr>
          <w:rFonts w:eastAsia="Garamond" w:cs="Times New Roman" w:ascii="Book Antiqua" w:hAnsi="Book Antiqua"/>
          <w:color w:val="000000"/>
          <w:sz w:val="26"/>
          <w:szCs w:val="26"/>
        </w:rPr>
        <w:t xml:space="preserve"> </w:t>
      </w:r>
      <w:r>
        <w:rPr>
          <w:rFonts w:cs="Times New Roman" w:ascii="Book Antiqua" w:hAnsi="Book Antiqua"/>
          <w:color w:val="000000"/>
          <w:sz w:val="26"/>
          <w:szCs w:val="26"/>
        </w:rPr>
        <w:t>tinha</w:t>
      </w:r>
      <w:r>
        <w:rPr>
          <w:rFonts w:eastAsia="Garamond" w:cs="Times New Roman" w:ascii="Book Antiqua" w:hAnsi="Book Antiqua"/>
          <w:color w:val="000000"/>
          <w:sz w:val="26"/>
          <w:szCs w:val="26"/>
        </w:rPr>
        <w:t xml:space="preserve"> </w:t>
      </w:r>
      <w:r>
        <w:rPr>
          <w:rFonts w:cs="Times New Roman" w:ascii="Book Antiqua" w:hAnsi="Book Antiqua"/>
          <w:color w:val="000000"/>
          <w:sz w:val="26"/>
          <w:szCs w:val="26"/>
        </w:rPr>
        <w:t>para</w:t>
      </w:r>
      <w:r>
        <w:rPr>
          <w:rFonts w:eastAsia="Garamond" w:cs="Times New Roman" w:ascii="Book Antiqua" w:hAnsi="Book Antiqua"/>
          <w:color w:val="000000"/>
          <w:sz w:val="26"/>
          <w:szCs w:val="26"/>
        </w:rPr>
        <w:t xml:space="preserve"> </w:t>
      </w:r>
      <w:r>
        <w:rPr>
          <w:rFonts w:cs="Times New Roman" w:ascii="Book Antiqua" w:hAnsi="Book Antiqua"/>
          <w:color w:val="000000"/>
          <w:sz w:val="26"/>
          <w:szCs w:val="26"/>
        </w:rPr>
        <w:t>o</w:t>
      </w:r>
      <w:r>
        <w:rPr>
          <w:rFonts w:eastAsia="Garamond" w:cs="Times New Roman" w:ascii="Book Antiqua" w:hAnsi="Book Antiqua"/>
          <w:color w:val="000000"/>
          <w:sz w:val="26"/>
          <w:szCs w:val="26"/>
        </w:rPr>
        <w:t xml:space="preserve"> </w:t>
      </w:r>
      <w:r>
        <w:rPr>
          <w:rFonts w:cs="Times New Roman" w:ascii="Book Antiqua" w:hAnsi="Book Antiqua"/>
          <w:color w:val="000000"/>
          <w:sz w:val="26"/>
          <w:szCs w:val="26"/>
        </w:rPr>
        <w:t>momento,</w:t>
      </w:r>
      <w:r>
        <w:rPr>
          <w:rFonts w:eastAsia="Garamond" w:cs="Times New Roman" w:ascii="Book Antiqua" w:hAnsi="Book Antiqua"/>
          <w:color w:val="000000"/>
          <w:sz w:val="26"/>
          <w:szCs w:val="26"/>
        </w:rPr>
        <w:t xml:space="preserve"> </w:t>
      </w:r>
      <w:r>
        <w:rPr>
          <w:rFonts w:cs="Times New Roman" w:ascii="Book Antiqua" w:hAnsi="Book Antiqua"/>
          <w:color w:val="000000"/>
          <w:sz w:val="26"/>
          <w:szCs w:val="26"/>
        </w:rPr>
        <w:t>renovo</w:t>
      </w:r>
      <w:r>
        <w:rPr>
          <w:rFonts w:eastAsia="Garamond" w:cs="Times New Roman" w:ascii="Book Antiqua" w:hAnsi="Book Antiqua"/>
          <w:color w:val="000000"/>
          <w:sz w:val="26"/>
          <w:szCs w:val="26"/>
        </w:rPr>
        <w:t xml:space="preserve"> </w:t>
      </w:r>
      <w:r>
        <w:rPr>
          <w:rFonts w:cs="Times New Roman" w:ascii="Book Antiqua" w:hAnsi="Book Antiqua"/>
          <w:color w:val="000000"/>
          <w:sz w:val="26"/>
          <w:szCs w:val="26"/>
        </w:rPr>
        <w:t>votos</w:t>
      </w:r>
      <w:r>
        <w:rPr>
          <w:rFonts w:eastAsia="Garamond" w:cs="Times New Roman" w:ascii="Book Antiqua" w:hAnsi="Book Antiqua"/>
          <w:color w:val="000000"/>
          <w:sz w:val="26"/>
          <w:szCs w:val="26"/>
        </w:rPr>
        <w:t xml:space="preserve"> </w:t>
      </w:r>
      <w:r>
        <w:rPr>
          <w:rFonts w:cs="Times New Roman" w:ascii="Book Antiqua" w:hAnsi="Book Antiqua"/>
          <w:color w:val="000000"/>
          <w:sz w:val="26"/>
          <w:szCs w:val="26"/>
        </w:rPr>
        <w:t>de</w:t>
      </w:r>
      <w:r>
        <w:rPr>
          <w:rFonts w:eastAsia="Garamond" w:cs="Times New Roman" w:ascii="Book Antiqua" w:hAnsi="Book Antiqua"/>
          <w:color w:val="000000"/>
          <w:sz w:val="26"/>
          <w:szCs w:val="26"/>
        </w:rPr>
        <w:t xml:space="preserve"> elevada </w:t>
      </w:r>
      <w:r>
        <w:rPr>
          <w:rFonts w:cs="Times New Roman" w:ascii="Book Antiqua" w:hAnsi="Book Antiqua"/>
          <w:color w:val="000000"/>
          <w:sz w:val="26"/>
          <w:szCs w:val="26"/>
        </w:rPr>
        <w:t>estima</w:t>
      </w:r>
      <w:r>
        <w:rPr>
          <w:rFonts w:eastAsia="Garamond" w:cs="Times New Roman" w:ascii="Book Antiqua" w:hAnsi="Book Antiqua"/>
          <w:color w:val="000000"/>
          <w:sz w:val="26"/>
          <w:szCs w:val="26"/>
        </w:rPr>
        <w:t xml:space="preserve"> </w:t>
      </w:r>
      <w:r>
        <w:rPr>
          <w:rFonts w:cs="Times New Roman" w:ascii="Book Antiqua" w:hAnsi="Book Antiqua"/>
          <w:color w:val="000000"/>
          <w:sz w:val="26"/>
          <w:szCs w:val="26"/>
        </w:rPr>
        <w:t>e</w:t>
      </w:r>
      <w:r>
        <w:rPr>
          <w:rFonts w:eastAsia="Garamond" w:cs="Times New Roman" w:ascii="Book Antiqua" w:hAnsi="Book Antiqua"/>
          <w:color w:val="000000"/>
          <w:sz w:val="26"/>
          <w:szCs w:val="26"/>
        </w:rPr>
        <w:t xml:space="preserve"> </w:t>
      </w:r>
      <w:r>
        <w:rPr>
          <w:rFonts w:cs="Times New Roman" w:ascii="Book Antiqua" w:hAnsi="Book Antiqua"/>
          <w:color w:val="000000"/>
          <w:sz w:val="26"/>
          <w:szCs w:val="26"/>
        </w:rPr>
        <w:t>consideração.</w:t>
      </w:r>
    </w:p>
    <w:p>
      <w:pPr>
        <w:pStyle w:val="Normal"/>
        <w:tabs>
          <w:tab w:val="clear" w:pos="709"/>
          <w:tab w:val="left" w:pos="1980" w:leader="none"/>
        </w:tabs>
        <w:spacing w:lineRule="auto" w:line="276"/>
        <w:ind w:left="0" w:right="0" w:firstLine="1701"/>
        <w:jc w:val="both"/>
        <w:rPr>
          <w:rFonts w:ascii="Book Antiqua" w:hAnsi="Book Antiqua" w:cs="Times New Roman"/>
          <w:color w:val="000000"/>
          <w:sz w:val="26"/>
          <w:szCs w:val="26"/>
        </w:rPr>
      </w:pPr>
      <w:r>
        <w:rPr>
          <w:rFonts w:cs="Times New Roman" w:ascii="Book Antiqua" w:hAnsi="Book Antiqua"/>
          <w:color w:val="000000"/>
          <w:sz w:val="26"/>
          <w:szCs w:val="26"/>
        </w:rPr>
      </w:r>
    </w:p>
    <w:p>
      <w:pPr>
        <w:pStyle w:val="Normal"/>
        <w:spacing w:lineRule="auto" w:line="276"/>
        <w:ind w:left="0" w:right="0" w:firstLine="1701"/>
        <w:jc w:val="both"/>
        <w:rPr>
          <w:rFonts w:ascii="Book Antiqua" w:hAnsi="Book Antiqua" w:cs="Times New Roman"/>
          <w:color w:val="000000"/>
          <w:sz w:val="26"/>
          <w:szCs w:val="26"/>
        </w:rPr>
      </w:pPr>
      <w:r>
        <w:rPr>
          <w:rFonts w:cs="Times New Roman" w:ascii="Book Antiqua" w:hAnsi="Book Antiqua"/>
          <w:color w:val="000000"/>
          <w:sz w:val="26"/>
          <w:szCs w:val="26"/>
        </w:rPr>
        <w:t>Atenciosamente,</w:t>
        <w:tab/>
      </w:r>
    </w:p>
    <w:p>
      <w:pPr>
        <w:pStyle w:val="Normal"/>
        <w:widowControl w:val="false"/>
        <w:tabs>
          <w:tab w:val="clear" w:pos="709"/>
          <w:tab w:val="left" w:pos="1401" w:leader="none"/>
        </w:tabs>
        <w:suppressAutoHyphens w:val="true"/>
        <w:overflowPunct w:val="false"/>
        <w:bidi w:val="0"/>
        <w:spacing w:lineRule="auto" w:line="276" w:before="0" w:after="0"/>
        <w:ind w:left="0" w:right="0" w:firstLine="1701"/>
        <w:jc w:val="both"/>
        <w:rPr>
          <w:sz w:val="26"/>
          <w:szCs w:val="26"/>
        </w:rPr>
      </w:pPr>
      <w:r>
        <w:rPr>
          <w:rFonts w:eastAsia="Garamond" w:cs="Book Antiqua" w:ascii="Book Antiqua" w:hAnsi="Book Antiqua"/>
          <w:b w:val="false"/>
          <w:bCs w:val="false"/>
          <w:i w:val="false"/>
          <w:iCs w:val="false"/>
          <w:color w:val="000000"/>
          <w:kern w:val="2"/>
          <w:position w:val="0"/>
          <w:sz w:val="26"/>
          <w:sz w:val="26"/>
          <w:szCs w:val="26"/>
          <w:highlight w:val="white"/>
          <w:u w:val="none"/>
          <w:shd w:fill="auto" w:val="clear"/>
          <w:vertAlign w:val="baseline"/>
          <w:lang w:val="pt-BR" w:eastAsia="zh-CN" w:bidi="ar-SA"/>
        </w:rPr>
        <w:t>{{comarca}}/</w:t>
      </w:r>
      <w:r>
        <w:rPr>
          <w:rFonts w:eastAsia="Garamond" w:cs="Book Antiqua" w:ascii="Book Antiqua" w:hAnsi="Book Antiqua"/>
          <w:b w:val="false"/>
          <w:bCs w:val="false"/>
          <w:i w:val="false"/>
          <w:iCs w:val="false"/>
          <w:caps/>
          <w:color w:val="000000"/>
          <w:kern w:val="2"/>
          <w:position w:val="0"/>
          <w:sz w:val="26"/>
          <w:sz w:val="26"/>
          <w:szCs w:val="26"/>
          <w:highlight w:val="white"/>
          <w:u w:val="none"/>
          <w:shd w:fill="auto" w:val="clear"/>
          <w:vertAlign w:val="baseline"/>
          <w:lang w:val="pt-BR" w:eastAsia="zh-CN" w:bidi="ar-SA"/>
        </w:rPr>
        <w:t>{{sigla_uf_comarca}}</w:t>
      </w:r>
      <w:r>
        <w:rPr>
          <w:rFonts w:eastAsia="Garamond" w:cs="Book Antiqua" w:ascii="Book Antiqua" w:hAnsi="Book Antiqua"/>
          <w:b w:val="false"/>
          <w:bCs w:val="false"/>
          <w:i w:val="false"/>
          <w:iCs w:val="false"/>
          <w:color w:val="000000"/>
          <w:kern w:val="2"/>
          <w:position w:val="0"/>
          <w:sz w:val="26"/>
          <w:sz w:val="26"/>
          <w:szCs w:val="26"/>
          <w:highlight w:val="white"/>
          <w:u w:val="none"/>
          <w:shd w:fill="auto" w:val="clear"/>
          <w:vertAlign w:val="baseline"/>
          <w:lang w:val="pt-BR" w:eastAsia="zh-CN" w:bidi="ar-SA"/>
        </w:rPr>
        <w:t>, {{new_date}}.</w:t>
      </w:r>
    </w:p>
    <w:p>
      <w:pPr>
        <w:pStyle w:val="Normal"/>
        <w:spacing w:lineRule="auto" w:line="276"/>
        <w:ind w:left="0" w:right="0" w:firstLine="1410"/>
        <w:jc w:val="both"/>
        <w:rPr>
          <w:rFonts w:ascii="Book Antiqua" w:hAnsi="Book Antiqua" w:eastAsia="Garamond" w:cs="Times New Roman"/>
          <w:b/>
          <w:b/>
          <w:bCs/>
          <w:color w:val="000000"/>
          <w:sz w:val="26"/>
          <w:szCs w:val="26"/>
        </w:rPr>
      </w:pPr>
      <w:r>
        <w:rPr>
          <w:rFonts w:eastAsia="Garamond" w:cs="Times New Roman" w:ascii="Book Antiqua" w:hAnsi="Book Antiqua"/>
          <w:b/>
          <w:bCs/>
          <w:color w:val="000000"/>
          <w:sz w:val="26"/>
          <w:szCs w:val="26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1543050</wp:posOffset>
            </wp:positionH>
            <wp:positionV relativeFrom="paragraph">
              <wp:posOffset>149860</wp:posOffset>
            </wp:positionV>
            <wp:extent cx="2663825" cy="597535"/>
            <wp:effectExtent l="0" t="0" r="0" b="0"/>
            <wp:wrapNone/>
            <wp:docPr id="1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2160" w:leader="none"/>
        </w:tabs>
        <w:spacing w:lineRule="auto" w:line="276"/>
        <w:ind w:left="0" w:right="0" w:firstLine="1701"/>
        <w:jc w:val="both"/>
        <w:rPr>
          <w:rFonts w:ascii="Book Antiqua" w:hAnsi="Book Antiqua" w:eastAsia="Garamond" w:cs="Times New Roman"/>
          <w:b/>
          <w:b/>
          <w:bCs/>
          <w:color w:val="000000"/>
          <w:sz w:val="26"/>
          <w:szCs w:val="26"/>
        </w:rPr>
      </w:pPr>
      <w:r>
        <w:rPr>
          <w:rFonts w:eastAsia="Garamond" w:cs="Times New Roman" w:ascii="Book Antiqua" w:hAnsi="Book Antiqua"/>
          <w:b/>
          <w:bCs/>
          <w:color w:val="000000"/>
          <w:sz w:val="26"/>
          <w:szCs w:val="26"/>
        </w:rPr>
      </w:r>
    </w:p>
    <w:p>
      <w:pPr>
        <w:pStyle w:val="Normal"/>
        <w:tabs>
          <w:tab w:val="clear" w:pos="709"/>
          <w:tab w:val="left" w:pos="2160" w:leader="none"/>
        </w:tabs>
        <w:spacing w:lineRule="auto" w:line="276"/>
        <w:ind w:left="0" w:right="0" w:hanging="0"/>
        <w:jc w:val="center"/>
        <w:rPr>
          <w:rFonts w:ascii="Book Antiqua" w:hAnsi="Book Antiqua" w:eastAsia="Garamond" w:cs="Times New Roman"/>
          <w:b/>
          <w:b/>
          <w:bCs/>
          <w:color w:val="000000"/>
          <w:sz w:val="26"/>
          <w:szCs w:val="26"/>
        </w:rPr>
      </w:pPr>
      <w:r>
        <w:rPr>
          <w:rFonts w:eastAsia="Garamond" w:cs="Times New Roman" w:ascii="Book Antiqua" w:hAnsi="Book Antiqua"/>
          <w:b/>
          <w:bCs/>
          <w:color w:val="000000"/>
          <w:sz w:val="26"/>
          <w:szCs w:val="26"/>
        </w:rPr>
        <w:t>JOSÉ ANTÔNIO RODOVALHO JÚNIOR</w:t>
      </w:r>
    </w:p>
    <w:p>
      <w:pPr>
        <w:pStyle w:val="Normal"/>
        <w:tabs>
          <w:tab w:val="clear" w:pos="709"/>
          <w:tab w:val="left" w:pos="2160" w:leader="none"/>
        </w:tabs>
        <w:spacing w:lineRule="auto" w:line="276"/>
        <w:ind w:left="0" w:right="0" w:hanging="0"/>
        <w:jc w:val="center"/>
        <w:rPr>
          <w:rFonts w:ascii="Book Antiqua" w:hAnsi="Book Antiqua" w:eastAsia="Garamond" w:cs="Times New Roman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shd w:fill="auto" w:val="clear"/>
        </w:rPr>
      </w:pPr>
      <w:r>
        <w:rPr>
          <w:rFonts w:eastAsia="Garamond" w:cs="Times New Roman" w:ascii="Book Antiqua" w:hAnsi="Book Antiqua"/>
          <w:b w:val="false"/>
          <w:bCs w:val="false"/>
          <w:i w:val="false"/>
          <w:iCs w:val="false"/>
          <w:color w:val="000000"/>
          <w:sz w:val="26"/>
          <w:szCs w:val="26"/>
          <w:shd w:fill="auto" w:val="clear"/>
        </w:rPr>
        <w:t>Leiloeiro Oficial</w:t>
      </w:r>
    </w:p>
    <w:sectPr>
      <w:headerReference w:type="default" r:id="rId3"/>
      <w:footerReference w:type="default" r:id="rId4"/>
      <w:type w:val="nextPage"/>
      <w:pgSz w:w="11906" w:h="16838"/>
      <w:pgMar w:left="1134" w:right="1134" w:gutter="0" w:header="1134" w:top="1761" w:footer="1135" w:bottom="180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Book Antiqu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>
        <w:rFonts w:cs="Times New Roman"/>
        <w:b/>
        <w:bCs/>
        <w:sz w:val="20"/>
        <w:szCs w:val="20"/>
      </w:rPr>
      <w:t xml:space="preserve">www.leiloesjudiciaismgnorte.com.br | contato@leiloesjudiciaismgnorte.com.br jose@leiloesjudicaismgnorte.com.br </w:t>
    </w:r>
    <w:r>
      <w:rPr>
        <w:rFonts w:cs="Times New Roman"/>
        <w:b/>
        <w:bCs/>
        <w:sz w:val="20"/>
        <w:szCs w:val="20"/>
      </w:rPr>
      <w:t xml:space="preserve">| </w:t>
    </w:r>
    <w:r>
      <w:rPr>
        <w:rFonts w:cs="Times New Roman"/>
        <w:b/>
        <w:bCs/>
        <w:sz w:val="20"/>
        <w:szCs w:val="20"/>
      </w:rPr>
      <w:t>0800-707-9339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cs="Times New Roman"/>
        <w:b/>
        <w:b/>
        <w:bCs/>
        <w:sz w:val="40"/>
        <w:szCs w:val="40"/>
      </w:rPr>
    </w:pPr>
    <w:r>
      <w:rPr>
        <w:rFonts w:cs="Times New Roman"/>
        <w:b/>
        <w:bCs/>
        <w:sz w:val="40"/>
        <w:szCs w:val="40"/>
      </w:rPr>
      <w:t>JOSÉ ANTÔNIO RODOVALHO J</w:t>
    </w:r>
    <w:r>
      <w:rPr>
        <w:rFonts w:cs="Times New Roman"/>
        <w:b/>
        <w:bCs/>
        <w:sz w:val="40"/>
        <w:szCs w:val="40"/>
      </w:rPr>
      <w:t>Ú</w:t>
    </w:r>
    <w:r>
      <w:rPr>
        <w:rFonts w:cs="Times New Roman"/>
        <w:b/>
        <w:bCs/>
        <w:sz w:val="40"/>
        <w:szCs w:val="40"/>
      </w:rPr>
      <w:t>NIOR</w:t>
    </w:r>
  </w:p>
  <w:p>
    <w:pPr>
      <w:pStyle w:val="Normal"/>
      <w:jc w:val="center"/>
      <w:rPr>
        <w:rFonts w:cs="Times New Roman"/>
        <w:b w:val="false"/>
        <w:b w:val="false"/>
        <w:bCs w:val="false"/>
      </w:rPr>
    </w:pPr>
    <w:r>
      <w:rPr>
        <w:rFonts w:cs="Times New Roman"/>
        <w:b w:val="false"/>
        <w:bCs w:val="false"/>
      </w:rPr>
      <w:t>LEILOEIRO OFICIAL | JUCEMG Nº 862/2012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SimSun;宋体" w:cs="Mangal"/>
      <w:color w:val="auto"/>
      <w:kern w:val="2"/>
      <w:sz w:val="24"/>
      <w:szCs w:val="24"/>
      <w:lang w:val="pt-BR" w:eastAsia="zh-CN" w:bidi="hi-IN"/>
    </w:rPr>
  </w:style>
  <w:style w:type="character" w:styleId="Fontepargpadro">
    <w:name w:val="Fonte parág. padrão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Fontepargpadro2">
    <w:name w:val="Fonte parág. padrão2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11">
    <w:name w:val="WW-Absatz-Standardschriftart1111111"/>
    <w:qFormat/>
    <w:rPr/>
  </w:style>
  <w:style w:type="character" w:styleId="WWAbsatzStandardschriftart11111111">
    <w:name w:val="WW-Absatz-Standardschriftart11111111"/>
    <w:qFormat/>
    <w:rPr/>
  </w:style>
  <w:style w:type="character" w:styleId="WWAbsatzStandardschriftart111111111">
    <w:name w:val="WW-Absatz-Standardschriftart111111111"/>
    <w:qFormat/>
    <w:rPr/>
  </w:style>
  <w:style w:type="character" w:styleId="WWAbsatzStandardschriftart1111111111">
    <w:name w:val="WW-Absatz-Standardschriftart1111111111"/>
    <w:qFormat/>
    <w:rPr/>
  </w:style>
  <w:style w:type="character" w:styleId="WWAbsatzStandardschriftart11111111111">
    <w:name w:val="WW-Absatz-Standardschriftart11111111111"/>
    <w:qFormat/>
    <w:rPr/>
  </w:style>
  <w:style w:type="character" w:styleId="WWAbsatzStandardschriftart111111111111">
    <w:name w:val="WW-Absatz-Standardschriftart111111111111"/>
    <w:qFormat/>
    <w:rPr/>
  </w:style>
  <w:style w:type="character" w:styleId="WWAbsatzStandardschriftart1111111111111">
    <w:name w:val="WW-Absatz-Standardschriftart1111111111111"/>
    <w:qFormat/>
    <w:rPr/>
  </w:style>
  <w:style w:type="character" w:styleId="WWAbsatzStandardschriftart11111111111111">
    <w:name w:val="WW-Absatz-Standardschriftart11111111111111"/>
    <w:qFormat/>
    <w:rPr/>
  </w:style>
  <w:style w:type="character" w:styleId="Fontepargpadro1">
    <w:name w:val="Fonte parág. padrão1"/>
    <w:qFormat/>
    <w:rPr/>
  </w:style>
  <w:style w:type="character" w:styleId="LinkdaInternet">
    <w:name w:val="Link da Internet"/>
    <w:basedOn w:val="Fontepargpadro1"/>
    <w:rPr>
      <w:color w:val="0000FF"/>
      <w:u w:val="single"/>
    </w:rPr>
  </w:style>
  <w:style w:type="character" w:styleId="Definio">
    <w:name w:val="Definição"/>
    <w:qFormat/>
    <w:rPr/>
  </w:style>
  <w:style w:type="character" w:styleId="MAISCULO">
    <w:name w:val="MAIÚSCULO"/>
    <w:basedOn w:val="Definio"/>
    <w:qFormat/>
    <w:rPr>
      <w:cap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SimSun" w:cs="Lohit Hindi"/>
      <w:sz w:val="28"/>
      <w:szCs w:val="28"/>
    </w:rPr>
  </w:style>
  <w:style w:type="paragraph" w:styleId="Corpodotexto">
    <w:name w:val="Body Text"/>
    <w:basedOn w:val="Normal"/>
    <w:pPr>
      <w:spacing w:before="0" w:after="12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2">
    <w:name w:val="Título2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tulo1">
    <w:name w:val="Título1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LibreOffice/7.2.6.2$Windows_X86_64 LibreOffice_project/b0ec3a565991f7569a5a7f5d24fed7f52653d754</Application>
  <AppVersion>15.0000</AppVersion>
  <Pages>2</Pages>
  <Words>342</Words>
  <Characters>2210</Characters>
  <CharactersWithSpaces>2531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2013-09-02T17:25:00Z</dcterms:created>
  <dc:creator>everton</dc:creator>
  <dc:description/>
  <dc:language>pt-BR</dc:language>
  <cp:lastModifiedBy/>
  <dcterms:modified xsi:type="dcterms:W3CDTF">2023-08-16T08:38:24Z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