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OpenClaw 与 小智AI 项目核心区别详解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两个项目均为开源AI智能体相关项目，但</w:t>
      </w:r>
      <w:r>
        <w:rPr>
          <w:rFonts w:eastAsia="等线" w:ascii="Arial" w:cs="Arial" w:hAnsi="Arial"/>
          <w:b w:val="true"/>
          <w:sz w:val="22"/>
        </w:rPr>
        <w:t>核心定位、运行载体、能力边界、适用场景完全不同</w:t>
      </w:r>
      <w:r>
        <w:rPr>
          <w:rFonts w:eastAsia="等线" w:ascii="Arial" w:cs="Arial" w:hAnsi="Arial"/>
          <w:sz w:val="22"/>
        </w:rPr>
        <w:t>，本质是「通用PC端AI执行网关」与「嵌入式端侧语音硬件系统」的差异。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一、项目核心本质与基础定位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核心定位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开发主体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核心愿景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OpenClaw</w:t>
            </w:r>
            <w:r>
              <w:rPr>
                <w:rFonts w:eastAsia="等线" w:ascii="Arial" w:cs="Arial" w:hAnsi="Arial"/>
                <w:sz w:val="22"/>
              </w:rPr>
              <w:t>（原ClawdBot/MoltBot）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开源自托管的</w:t>
            </w:r>
            <w:r>
              <w:rPr>
                <w:rFonts w:eastAsia="等线" w:ascii="Arial" w:cs="Arial" w:hAnsi="Arial"/>
                <w:b w:val="true"/>
                <w:sz w:val="22"/>
              </w:rPr>
              <w:t>个人AI智能体网关（PC/服务器端运行）</w:t>
            </w:r>
            <w:r>
              <w:rPr>
                <w:rFonts w:eastAsia="等线" w:ascii="Arial" w:cs="Arial" w:hAnsi="Arial"/>
                <w:sz w:val="22"/>
              </w:rPr>
              <w:t>，定位「24小时个人数字员工」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奥地利独立开发者 Peter Steinberger（PSPDFKit创始人）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打造本地优先、隐私可控、能跨平台执行真实任务的个人AI助手，实现「对话→规划→执行→反馈」的全自动化闭环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小智AI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开源嵌入式</w:t>
            </w:r>
            <w:r>
              <w:rPr>
                <w:rFonts w:eastAsia="等线" w:ascii="Arial" w:cs="Arial" w:hAnsi="Arial"/>
                <w:b w:val="true"/>
                <w:sz w:val="22"/>
              </w:rPr>
              <w:t>端侧语音交互系统（ESP32硬件端运行）</w:t>
            </w:r>
            <w:r>
              <w:rPr>
                <w:rFonts w:eastAsia="等线" w:ascii="Arial" w:cs="Arial" w:hAnsi="Arial"/>
                <w:sz w:val="22"/>
              </w:rPr>
              <w:t>，定位「语音控制万物的物联网入口」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深圳十方融海 黄冠（虾哥）团队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降低AI硬件开发门槛，在低成本嵌入式芯片上实现「语音唤醒→语义理解→硬件控制」的完整闭环，让普通开发者快速搭建语音智能硬件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二、全维度详细对比表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OpenClaw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小智AI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核心运行载体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x86/ARM架构的PC、Mac、服务器、VPS（需完整操作系统，如Windows/macOS/Linux）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ESP32系列芯片（ESP32-S3/C3/P4等），无操作系统，直接运行在资源受限的微控制器上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核心交互入口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文字消息优先，支持WhatsApp、Telegram、飞书、Discord等10+主流聊天软件，用户通过熟悉的IM工具下达指令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语音交互优先，主打本地离线语音唤醒（如「你好小智」），支持流式ASR/TTS，低延迟语音对话，仅辅助文字交互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硬件适配逻辑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硬件无关，不绑定特定硬件，通过API/网络协议对接下位机（如ESP32）、智能家居、服务器等设备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与ESP32系列芯片深度绑定，原生支持乐鑫芯片的GPIO、I2C、PWM、Wi-Fi/蓝牙等外设，直接驱动传感器、舵机、电机等硬件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技术架构核心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「网关即控制面」架构：本地消息网关作为统一控制平面，将多平台消息标准化后，交给LLM推理，通过Skill插件调用工具执行任务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「端云协同」架构：端侧（ESP32）负责本地语音唤醒、音频采集播放、硬件控制；云端负责大语言模型推理、语音识别/合成，通过MCP协议实现设备控制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核心能力边界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通用型执行能力：可调用本地Shell、浏览器、文件系统、数据库、第三方API，覆盖办公自动化、代码开发、文件处理、邮件管理、任务调度等全场景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垂直型硬件控制能力：聚焦语音交互+物联网设备控制，核心能力为离线语音唤醒、多模型对接、传感器数据采集、GPIO外设控制、MQTT/MCP协议设备对接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模型支持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完全模型无关，支持Claude、GPT、Gemini、本地开源模型（如Llama、Phi），支持多模型自动故障转移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聚焦端云协同，支持DeepSeek、Qwen、GPT、豆包等主流大模型，端侧仅支持TensorFlow Lite轻量模型（如唤醒词模型）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部署门槛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中等：需在PC/服务器上部署，支持一键安装脚本，无需编码即可使用基础功能，自定义技能需简单开发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极低：提供开箱即用的ESP32固件，零代码即可烧录使用，配套开发板与可视化配置工具，嵌入式开发门槛大幅降低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开源协议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MIT 开源协议，完全开源，可自由修改、二次开发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开源协议，核心固件与硬件方案完全开源，社区共创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核心优势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本地优先，数据完全可控，隐私性强；&lt;br&gt;2. 多平台消息统一接入，使用门槛极低；&lt;br&gt;3. 通用执行能力强，可完成复杂多步骤任务；&lt;br&gt;4. 插件生态完善，社区已贡献500+技能插件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端侧原生支持，硬件成本极低（ESP32模块仅十几元）；&lt;br&gt;2. 语音交互优化极致，离线唤醒延迟&lt;200ms；&lt;br&gt;3. 与嵌入式硬件深度适配，开箱即用的物联网控制能力；&lt;br&gt;4. 国内开发者生态友好，中文语音优化完善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核心短板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无法直接运行在嵌入式芯片上，必须依赖上位机；&lt;br&gt;2. 高系统权限存在安全风险，无官方沙盒；&lt;br&gt;3. 原生不支持端侧语音交互，需额外对接工具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硬件绑定，仅支持ESP32系列芯片；&lt;br&gt;2. 通用执行能力弱，无法处理PC端办公、开发类复杂任务；&lt;br&gt;3. 完全语音交互优先，文字消息平台适配弱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核心适用人群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个人用户、办公人群、全栈开发者、小团队，需要通用型AI自动化助手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嵌入式开发者、创客、硬件创业者、教育行业用户，需要快速开发语音智能硬件、物联网设备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三、核心差异深度解析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运行环境的本质差异：「上位机软件」vs「下位机固件」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是</w:t>
      </w:r>
      <w:r>
        <w:rPr>
          <w:rFonts w:eastAsia="等线" w:ascii="Arial" w:cs="Arial" w:hAnsi="Arial"/>
          <w:b w:val="true"/>
          <w:sz w:val="22"/>
        </w:rPr>
        <w:t>上位机软件</w:t>
      </w:r>
      <w:r>
        <w:rPr>
          <w:rFonts w:eastAsia="等线" w:ascii="Arial" w:cs="Arial" w:hAnsi="Arial"/>
          <w:sz w:val="22"/>
        </w:rPr>
        <w:t>：它运行在有完整操作系统的设备上，相当于AI智能体的「大脑」，负责复杂的任务规划、逻辑推理、多平台消息处理，本身不直接驱动硬件，而是通过网络/串口协议向下位机（如ESP32）发送指令。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小智AI 是</w:t>
      </w:r>
      <w:r>
        <w:rPr>
          <w:rFonts w:eastAsia="等线" w:ascii="Arial" w:cs="Arial" w:hAnsi="Arial"/>
          <w:b w:val="true"/>
          <w:sz w:val="22"/>
        </w:rPr>
        <w:t>下位机固件</w:t>
      </w:r>
      <w:r>
        <w:rPr>
          <w:rFonts w:eastAsia="等线" w:ascii="Arial" w:cs="Arial" w:hAnsi="Arial"/>
          <w:sz w:val="22"/>
        </w:rPr>
        <w:t>：它直接运行在ESP32微控制器上，相当于AI智能体的「端侧手脚」，核心是在资源受限的硬件上实现端侧交互，直接驱动传感器、执行器，无需额外上位机即可完成语音→动作的闭环。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交互范式的根本不同：「消息网关」vs「语音入口」</w:t>
      </w:r>
      <w:bookmarkEnd w:id="4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的核心设计是**「统一消息网关」**：它的核心价值是打通用户所有常用的聊天软件，让用户在任何IM工具里都能调用同一个AI助手，无需切换APP，交互核心是文字指令。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小智AI 的核心设计是**「端侧语音入口」**：它的核心价值是在低成本硬件上实现媲美智能音箱的语音交互能力，让用户通过自然语音直接控制物理设备，交互核心是语音对话，主打离线可用、低延迟。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能力边界的完全分化：「通用执行」vs「垂直硬件控制」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是</w:t>
      </w:r>
      <w:r>
        <w:rPr>
          <w:rFonts w:eastAsia="等线" w:ascii="Arial" w:cs="Arial" w:hAnsi="Arial"/>
          <w:b w:val="true"/>
          <w:sz w:val="22"/>
        </w:rPr>
        <w:t>通用型AI执行引擎</w:t>
      </w:r>
      <w:r>
        <w:rPr>
          <w:rFonts w:eastAsia="等线" w:ascii="Arial" w:cs="Arial" w:hAnsi="Arial"/>
          <w:sz w:val="22"/>
        </w:rPr>
        <w:t>：它的能力边界是「能通过代码/API实现的所有任务」，小到整理文件、回复邮件，大到代码开发、服务器运维、数据爬虫，甚至可以通过插件对接智能家居、机器人，核心是「通用自动化」。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小智AI 是</w:t>
      </w:r>
      <w:r>
        <w:rPr>
          <w:rFonts w:eastAsia="等线" w:ascii="Arial" w:cs="Arial" w:hAnsi="Arial"/>
          <w:b w:val="true"/>
          <w:sz w:val="22"/>
        </w:rPr>
        <w:t>垂直型硬件控制引擎</w:t>
      </w:r>
      <w:r>
        <w:rPr>
          <w:rFonts w:eastAsia="等线" w:ascii="Arial" w:cs="Arial" w:hAnsi="Arial"/>
          <w:sz w:val="22"/>
        </w:rPr>
        <w:t>：它的能力边界聚焦在「物理世界的设备控制」，核心是语音控制家电、机器人、传感器采集，不具备PC端办公、开发等通用执行能力，核心是「物联网硬件交互」。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四、结合你的 ESPclaw-lorry 项目的选型建议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你的项目是基于ESP32-S3的机器人舵机/传感器控制，两个项目可以</w:t>
      </w:r>
      <w:r>
        <w:rPr>
          <w:rFonts w:eastAsia="等线" w:ascii="Arial" w:cs="Arial" w:hAnsi="Arial"/>
          <w:b w:val="true"/>
          <w:sz w:val="22"/>
        </w:rPr>
        <w:t>互补结合使用</w:t>
      </w:r>
      <w:r>
        <w:rPr>
          <w:rFonts w:eastAsia="等线" w:ascii="Arial" w:cs="Arial" w:hAnsi="Arial"/>
          <w:sz w:val="22"/>
        </w:rPr>
        <w:t>，而非二选一：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用小智AI做端侧入口</w:t>
      </w:r>
      <w:r>
        <w:rPr>
          <w:rFonts w:eastAsia="等线" w:ascii="Arial" w:cs="Arial" w:hAnsi="Arial"/>
          <w:sz w:val="22"/>
        </w:rPr>
        <w:t>：直接在ESP32-S3上烧录小智AI固件，实现本地语音唤醒、离线语音指令控制，无需依赖上位机，直接完成「语音→舵机动作」的本地闭环，适合近距离、离线场景使用。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用OpenClaw做远程大脑</w:t>
      </w:r>
      <w:r>
        <w:rPr>
          <w:rFonts w:eastAsia="等线" w:ascii="Arial" w:cs="Arial" w:hAnsi="Arial"/>
          <w:sz w:val="22"/>
        </w:rPr>
        <w:t>：在PC/服务器上部署OpenClaw，作为机器人的远程AI中枢，通过WhatsApp/飞书接收远程指令，处理复杂的多步骤任务（如「先采集温湿度，再根据数据调整机械爪角度，最后把结果同步到飞书群」），通过网络协议对接ESP32-S3，实现远程、复杂场景的控制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二者联动</w:t>
      </w:r>
      <w:r>
        <w:rPr>
          <w:rFonts w:eastAsia="等线" w:ascii="Arial" w:cs="Arial" w:hAnsi="Arial"/>
          <w:sz w:val="22"/>
        </w:rPr>
        <w:t>：OpenClaw作为上位机处理复杂逻辑、多平台消息接入，小智AI作为下位机处理端侧语音交互、直接硬件控制，形成「远程通用大脑+端侧执行入口」的完整机器人控制方案。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95522">
    <w:lvl>
      <w:numFmt w:val="bullet"/>
      <w:suff w:val="tab"/>
      <w:lvlText w:val="•"/>
      <w:rPr>
        <w:color w:val="3370ff"/>
      </w:rPr>
    </w:lvl>
  </w:abstractNum>
  <w:abstractNum w:abstractNumId="2195523">
    <w:lvl>
      <w:numFmt w:val="bullet"/>
      <w:suff w:val="tab"/>
      <w:lvlText w:val="•"/>
      <w:rPr>
        <w:color w:val="3370ff"/>
      </w:rPr>
    </w:lvl>
  </w:abstractNum>
  <w:abstractNum w:abstractNumId="2195524">
    <w:lvl>
      <w:numFmt w:val="bullet"/>
      <w:suff w:val="tab"/>
      <w:lvlText w:val="•"/>
      <w:rPr>
        <w:color w:val="3370ff"/>
      </w:rPr>
    </w:lvl>
  </w:abstractNum>
  <w:abstractNum w:abstractNumId="2195525">
    <w:lvl>
      <w:numFmt w:val="bullet"/>
      <w:suff w:val="tab"/>
      <w:lvlText w:val="•"/>
      <w:rPr>
        <w:color w:val="3370ff"/>
      </w:rPr>
    </w:lvl>
  </w:abstractNum>
  <w:abstractNum w:abstractNumId="2195526">
    <w:lvl>
      <w:numFmt w:val="bullet"/>
      <w:suff w:val="tab"/>
      <w:lvlText w:val="•"/>
      <w:rPr>
        <w:color w:val="3370ff"/>
      </w:rPr>
    </w:lvl>
  </w:abstractNum>
  <w:abstractNum w:abstractNumId="2195527">
    <w:lvl>
      <w:numFmt w:val="bullet"/>
      <w:suff w:val="tab"/>
      <w:lvlText w:val="•"/>
      <w:rPr>
        <w:color w:val="3370ff"/>
      </w:rPr>
    </w:lvl>
  </w:abstractNum>
  <w:abstractNum w:abstractNumId="2195528">
    <w:lvl>
      <w:start w:val="1"/>
      <w:numFmt w:val="decimal"/>
      <w:suff w:val="tab"/>
      <w:lvlText w:val="%1."/>
      <w:rPr>
        <w:color w:val="3370ff"/>
      </w:rPr>
    </w:lvl>
  </w:abstractNum>
  <w:abstractNum w:abstractNumId="2195529">
    <w:lvl>
      <w:start w:val="2"/>
      <w:numFmt w:val="decimal"/>
      <w:suff w:val="tab"/>
      <w:lvlText w:val="%1."/>
      <w:rPr>
        <w:color w:val="3370ff"/>
      </w:rPr>
    </w:lvl>
  </w:abstractNum>
  <w:abstractNum w:abstractNumId="219553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195522"/>
  </w:num>
  <w:num w:numId="2">
    <w:abstractNumId w:val="2195523"/>
  </w:num>
  <w:num w:numId="3">
    <w:abstractNumId w:val="2195524"/>
  </w:num>
  <w:num w:numId="4">
    <w:abstractNumId w:val="2195525"/>
  </w:num>
  <w:num w:numId="5">
    <w:abstractNumId w:val="2195526"/>
  </w:num>
  <w:num w:numId="6">
    <w:abstractNumId w:val="2195527"/>
  </w:num>
  <w:num w:numId="7">
    <w:abstractNumId w:val="2195528"/>
  </w:num>
  <w:num w:numId="8">
    <w:abstractNumId w:val="2195529"/>
  </w:num>
  <w:num w:numId="9">
    <w:abstractNumId w:val="21955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2026-02-14T09:13:23Z</dcterms:created>
  <dc:creator>Apache POI</dc:creator>
</cp:coreProperties>
</file>