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D54DA" w14:textId="77777777" w:rsidR="00B968BC" w:rsidRDefault="00B968BC" w:rsidP="00B968BC">
      <w:pPr>
        <w:pStyle w:val="TitoloDocumento"/>
        <w:framePr w:wrap="around" w:y="1"/>
        <w:jc w:val="center"/>
      </w:pPr>
      <w:r>
        <w:rPr>
          <w:noProof/>
        </w:rPr>
        <w:drawing>
          <wp:inline distT="0" distB="0" distL="0" distR="0" wp14:anchorId="249AB2DB" wp14:editId="5DCC46EF">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57500" cy="2857500"/>
                    </a:xfrm>
                    <a:prstGeom prst="rect">
                      <a:avLst/>
                    </a:prstGeom>
                  </pic:spPr>
                </pic:pic>
              </a:graphicData>
            </a:graphic>
          </wp:inline>
        </w:drawing>
      </w:r>
    </w:p>
    <w:p w14:paraId="33ECE1C6" w14:textId="77777777" w:rsidR="00B968BC" w:rsidRPr="00160411" w:rsidRDefault="00B968BC" w:rsidP="00B968BC">
      <w:pPr>
        <w:pStyle w:val="TitoloDocumento"/>
        <w:framePr w:wrap="around" w:y="1"/>
      </w:pPr>
      <w:r>
        <w:rPr>
          <w:b/>
          <w:bCs/>
        </w:rPr>
        <w:t>T</w:t>
      </w:r>
      <w:r>
        <w:t>est</w:t>
      </w:r>
    </w:p>
    <w:p w14:paraId="219E33B6" w14:textId="6FC10495" w:rsidR="00B968BC" w:rsidRDefault="00B968BC" w:rsidP="00B968BC">
      <w:pPr>
        <w:pStyle w:val="TitoloDocumento"/>
        <w:framePr w:wrap="around" w:y="1"/>
      </w:pPr>
      <w:r>
        <w:rPr>
          <w:b/>
          <w:bCs/>
        </w:rPr>
        <w:t>C</w:t>
      </w:r>
      <w:r>
        <w:t>ase</w:t>
      </w:r>
    </w:p>
    <w:p w14:paraId="5AD9ACE8" w14:textId="732B7455" w:rsidR="00B968BC" w:rsidRDefault="00B968BC" w:rsidP="00B968BC">
      <w:pPr>
        <w:pStyle w:val="TitoloDocumento"/>
        <w:framePr w:wrap="around" w:y="1"/>
      </w:pPr>
      <w:r w:rsidRPr="00B968BC">
        <w:rPr>
          <w:b/>
          <w:bCs/>
        </w:rPr>
        <w:t>I</w:t>
      </w:r>
      <w:r>
        <w:t>ntegration</w:t>
      </w:r>
    </w:p>
    <w:p w14:paraId="4D328B3B" w14:textId="77777777" w:rsidR="00B968BC" w:rsidRDefault="00B968BC" w:rsidP="00B968BC">
      <w:pPr>
        <w:pStyle w:val="TitoloDocumento"/>
        <w:framePr w:wrap="around" w:y="1"/>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416"/>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B968BC" w14:paraId="3E3CFB5D" w14:textId="77777777" w:rsidTr="00B968BC">
        <w:trPr>
          <w:trHeight w:val="254"/>
        </w:trPr>
        <w:tc>
          <w:tcPr>
            <w:tcW w:w="1694" w:type="dxa"/>
            <w:tcBorders>
              <w:top w:val="nil"/>
              <w:left w:val="nil"/>
              <w:bottom w:val="single" w:sz="4" w:space="0" w:color="606D7A"/>
              <w:right w:val="single" w:sz="4" w:space="0" w:color="606D7A"/>
            </w:tcBorders>
            <w:hideMark/>
          </w:tcPr>
          <w:p w14:paraId="27144687" w14:textId="77777777" w:rsidR="00B968BC" w:rsidRDefault="00B968BC" w:rsidP="00B968BC">
            <w:pPr>
              <w:rPr>
                <w:rFonts w:ascii="Century Gothic" w:hAnsi="Century Gothic" w:cs="Arial"/>
              </w:rPr>
            </w:pPr>
            <w:r>
              <w:rPr>
                <w:rFonts w:ascii="Century Gothic" w:hAnsi="Century Gothic" w:cs="Arial"/>
              </w:rPr>
              <w:t>Riferimento</w:t>
            </w:r>
          </w:p>
        </w:tc>
        <w:tc>
          <w:tcPr>
            <w:tcW w:w="5431" w:type="dxa"/>
            <w:tcBorders>
              <w:top w:val="nil"/>
              <w:left w:val="single" w:sz="4" w:space="0" w:color="606D7A"/>
              <w:bottom w:val="single" w:sz="4" w:space="0" w:color="606D7A"/>
              <w:right w:val="nil"/>
            </w:tcBorders>
          </w:tcPr>
          <w:p w14:paraId="4FE278B1" w14:textId="77777777" w:rsidR="00B968BC" w:rsidRDefault="00B968BC" w:rsidP="00B968BC">
            <w:pPr>
              <w:rPr>
                <w:rFonts w:ascii="Century Gothic" w:hAnsi="Century Gothic" w:cs="Arial"/>
              </w:rPr>
            </w:pPr>
          </w:p>
        </w:tc>
      </w:tr>
      <w:tr w:rsidR="00B968BC" w14:paraId="72B7AD05" w14:textId="77777777" w:rsidTr="00B968BC">
        <w:trPr>
          <w:trHeight w:val="254"/>
        </w:trPr>
        <w:tc>
          <w:tcPr>
            <w:tcW w:w="1694" w:type="dxa"/>
            <w:tcBorders>
              <w:top w:val="single" w:sz="4" w:space="0" w:color="606D7A"/>
              <w:left w:val="nil"/>
              <w:bottom w:val="single" w:sz="4" w:space="0" w:color="606D7A"/>
              <w:right w:val="single" w:sz="4" w:space="0" w:color="606D7A"/>
            </w:tcBorders>
            <w:hideMark/>
          </w:tcPr>
          <w:p w14:paraId="4483E930" w14:textId="77777777" w:rsidR="00B968BC" w:rsidRDefault="00B968BC" w:rsidP="00B968BC">
            <w:pPr>
              <w:rPr>
                <w:rFonts w:ascii="Century Gothic" w:hAnsi="Century Gothic" w:cs="Arial"/>
              </w:rPr>
            </w:pPr>
            <w:r>
              <w:rPr>
                <w:rFonts w:ascii="Century Gothic" w:hAnsi="Century Gothic" w:cs="Arial"/>
              </w:rPr>
              <w:t>Versione</w:t>
            </w:r>
          </w:p>
        </w:tc>
        <w:tc>
          <w:tcPr>
            <w:tcW w:w="5431" w:type="dxa"/>
            <w:tcBorders>
              <w:top w:val="single" w:sz="4" w:space="0" w:color="606D7A"/>
              <w:left w:val="single" w:sz="4" w:space="0" w:color="606D7A"/>
              <w:bottom w:val="single" w:sz="4" w:space="0" w:color="606D7A"/>
              <w:right w:val="nil"/>
            </w:tcBorders>
            <w:hideMark/>
          </w:tcPr>
          <w:p w14:paraId="1395BE71" w14:textId="77777777" w:rsidR="00B968BC" w:rsidRPr="00885234" w:rsidRDefault="00B968BC" w:rsidP="00B968BC">
            <w:pPr>
              <w:rPr>
                <w:rFonts w:ascii="Century Gothic" w:hAnsi="Century Gothic" w:cs="Arial"/>
              </w:rPr>
            </w:pPr>
            <w:r>
              <w:rPr>
                <w:rFonts w:ascii="Century Gothic" w:hAnsi="Century Gothic"/>
              </w:rPr>
              <w:t>0.1</w:t>
            </w:r>
          </w:p>
        </w:tc>
      </w:tr>
      <w:tr w:rsidR="00B968BC" w14:paraId="109A8A26" w14:textId="77777777" w:rsidTr="00B968BC">
        <w:trPr>
          <w:trHeight w:val="254"/>
        </w:trPr>
        <w:tc>
          <w:tcPr>
            <w:tcW w:w="1694" w:type="dxa"/>
            <w:tcBorders>
              <w:top w:val="single" w:sz="4" w:space="0" w:color="606D7A"/>
              <w:left w:val="nil"/>
              <w:bottom w:val="single" w:sz="4" w:space="0" w:color="606D7A"/>
              <w:right w:val="single" w:sz="4" w:space="0" w:color="606D7A"/>
            </w:tcBorders>
            <w:hideMark/>
          </w:tcPr>
          <w:p w14:paraId="0B758CF5" w14:textId="77777777" w:rsidR="00B968BC" w:rsidRDefault="00B968BC" w:rsidP="00B968BC">
            <w:pPr>
              <w:rPr>
                <w:rFonts w:ascii="Century Gothic" w:hAnsi="Century Gothic" w:cs="Arial"/>
              </w:rPr>
            </w:pPr>
            <w:r>
              <w:rPr>
                <w:rFonts w:ascii="Century Gothic" w:hAnsi="Century Gothic" w:cs="Arial"/>
              </w:rPr>
              <w:t>Data</w:t>
            </w:r>
          </w:p>
        </w:tc>
        <w:tc>
          <w:tcPr>
            <w:tcW w:w="5431" w:type="dxa"/>
            <w:tcBorders>
              <w:top w:val="single" w:sz="4" w:space="0" w:color="606D7A"/>
              <w:left w:val="single" w:sz="4" w:space="0" w:color="606D7A"/>
              <w:bottom w:val="single" w:sz="4" w:space="0" w:color="606D7A"/>
              <w:right w:val="nil"/>
            </w:tcBorders>
            <w:hideMark/>
          </w:tcPr>
          <w:p w14:paraId="37AD5B76" w14:textId="17CF5893" w:rsidR="00B968BC" w:rsidRDefault="00B968BC" w:rsidP="00B968BC">
            <w:pPr>
              <w:rPr>
                <w:rFonts w:ascii="Century Gothic" w:hAnsi="Century Gothic" w:cs="Arial"/>
              </w:rPr>
            </w:pPr>
            <w:r>
              <w:rPr>
                <w:rFonts w:ascii="Century Gothic" w:hAnsi="Century Gothic"/>
              </w:rPr>
              <w:t>1</w:t>
            </w:r>
            <w:r w:rsidR="006C482A">
              <w:rPr>
                <w:rFonts w:ascii="Century Gothic" w:hAnsi="Century Gothic"/>
              </w:rPr>
              <w:t>7</w:t>
            </w:r>
            <w:r>
              <w:rPr>
                <w:rFonts w:ascii="Century Gothic" w:hAnsi="Century Gothic"/>
              </w:rPr>
              <w:t>/01/2020</w:t>
            </w:r>
          </w:p>
        </w:tc>
      </w:tr>
      <w:tr w:rsidR="00B968BC" w14:paraId="20F1E570" w14:textId="77777777" w:rsidTr="00B968BC">
        <w:trPr>
          <w:trHeight w:val="611"/>
        </w:trPr>
        <w:tc>
          <w:tcPr>
            <w:tcW w:w="1694" w:type="dxa"/>
            <w:tcBorders>
              <w:top w:val="single" w:sz="4" w:space="0" w:color="606D7A"/>
              <w:left w:val="nil"/>
              <w:bottom w:val="single" w:sz="4" w:space="0" w:color="606D7A"/>
              <w:right w:val="single" w:sz="4" w:space="0" w:color="606D7A"/>
            </w:tcBorders>
            <w:hideMark/>
          </w:tcPr>
          <w:p w14:paraId="13B283D6" w14:textId="77777777" w:rsidR="00B968BC" w:rsidRDefault="00B968BC" w:rsidP="00B968BC">
            <w:pPr>
              <w:rPr>
                <w:rFonts w:ascii="Century Gothic" w:hAnsi="Century Gothic" w:cs="Arial"/>
              </w:rPr>
            </w:pPr>
            <w:r>
              <w:rPr>
                <w:rFonts w:ascii="Century Gothic" w:hAnsi="Century Gothic" w:cs="Arial"/>
              </w:rPr>
              <w:t>Destinatario</w:t>
            </w:r>
          </w:p>
        </w:tc>
        <w:tc>
          <w:tcPr>
            <w:tcW w:w="5431" w:type="dxa"/>
            <w:tcBorders>
              <w:top w:val="single" w:sz="4" w:space="0" w:color="606D7A"/>
              <w:left w:val="single" w:sz="4" w:space="0" w:color="606D7A"/>
              <w:bottom w:val="single" w:sz="4" w:space="0" w:color="606D7A"/>
              <w:right w:val="nil"/>
            </w:tcBorders>
            <w:hideMark/>
          </w:tcPr>
          <w:p w14:paraId="42786CC7" w14:textId="77777777" w:rsidR="00B968BC" w:rsidRDefault="00B968BC" w:rsidP="00B968BC">
            <w:pPr>
              <w:rPr>
                <w:rFonts w:ascii="Century Gothic" w:hAnsi="Century Gothic" w:cs="Arial"/>
              </w:rPr>
            </w:pPr>
            <w:r>
              <w:rPr>
                <w:rFonts w:ascii="Century Gothic" w:hAnsi="Century Gothic" w:cs="Arial"/>
              </w:rPr>
              <w:t>Prof.ssa F. Ferrucci</w:t>
            </w:r>
          </w:p>
        </w:tc>
      </w:tr>
      <w:tr w:rsidR="00B968BC" w14:paraId="6D8C0D09" w14:textId="77777777" w:rsidTr="00B968BC">
        <w:trPr>
          <w:trHeight w:val="611"/>
        </w:trPr>
        <w:tc>
          <w:tcPr>
            <w:tcW w:w="1694" w:type="dxa"/>
            <w:tcBorders>
              <w:top w:val="single" w:sz="4" w:space="0" w:color="606D7A"/>
              <w:left w:val="nil"/>
              <w:bottom w:val="single" w:sz="4" w:space="0" w:color="606D7A"/>
              <w:right w:val="single" w:sz="4" w:space="0" w:color="606D7A"/>
            </w:tcBorders>
            <w:hideMark/>
          </w:tcPr>
          <w:p w14:paraId="7AFBB6AD" w14:textId="77777777" w:rsidR="00B968BC" w:rsidRDefault="00B968BC" w:rsidP="00B968BC">
            <w:pPr>
              <w:rPr>
                <w:rFonts w:ascii="Century Gothic" w:hAnsi="Century Gothic" w:cs="Arial"/>
              </w:rPr>
            </w:pPr>
            <w:r>
              <w:rPr>
                <w:rFonts w:ascii="Century Gothic" w:hAnsi="Century Gothic" w:cs="Arial"/>
              </w:rPr>
              <w:t>Presentato da</w:t>
            </w:r>
          </w:p>
        </w:tc>
        <w:tc>
          <w:tcPr>
            <w:tcW w:w="5431" w:type="dxa"/>
            <w:tcBorders>
              <w:top w:val="single" w:sz="4" w:space="0" w:color="606D7A"/>
              <w:left w:val="single" w:sz="4" w:space="0" w:color="606D7A"/>
              <w:bottom w:val="single" w:sz="4" w:space="0" w:color="606D7A"/>
              <w:right w:val="nil"/>
            </w:tcBorders>
            <w:hideMark/>
          </w:tcPr>
          <w:p w14:paraId="259C0582" w14:textId="77777777" w:rsidR="00B968BC" w:rsidRDefault="00B968BC" w:rsidP="00B968B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B968BC" w14:paraId="56199E35" w14:textId="77777777" w:rsidTr="00B968BC">
        <w:trPr>
          <w:trHeight w:val="611"/>
        </w:trPr>
        <w:tc>
          <w:tcPr>
            <w:tcW w:w="1694" w:type="dxa"/>
            <w:tcBorders>
              <w:top w:val="single" w:sz="4" w:space="0" w:color="606D7A"/>
              <w:left w:val="nil"/>
              <w:bottom w:val="nil"/>
              <w:right w:val="single" w:sz="4" w:space="0" w:color="606D7A"/>
            </w:tcBorders>
            <w:hideMark/>
          </w:tcPr>
          <w:p w14:paraId="30DD170B" w14:textId="77777777" w:rsidR="00B968BC" w:rsidRDefault="00B968BC" w:rsidP="00B968BC">
            <w:pPr>
              <w:rPr>
                <w:rFonts w:ascii="Century Gothic" w:hAnsi="Century Gothic" w:cs="Arial"/>
              </w:rPr>
            </w:pPr>
            <w:r>
              <w:rPr>
                <w:rFonts w:ascii="Century Gothic" w:hAnsi="Century Gothic" w:cs="Arial"/>
              </w:rPr>
              <w:t>Approvato da</w:t>
            </w:r>
          </w:p>
        </w:tc>
        <w:tc>
          <w:tcPr>
            <w:tcW w:w="5431" w:type="dxa"/>
            <w:tcBorders>
              <w:top w:val="single" w:sz="4" w:space="0" w:color="606D7A"/>
              <w:left w:val="single" w:sz="4" w:space="0" w:color="606D7A"/>
              <w:bottom w:val="nil"/>
              <w:right w:val="nil"/>
            </w:tcBorders>
          </w:tcPr>
          <w:p w14:paraId="2CC9D5BE" w14:textId="77777777" w:rsidR="00B968BC" w:rsidRDefault="00B968BC" w:rsidP="00B968BC">
            <w:pPr>
              <w:rPr>
                <w:rFonts w:ascii="Century Gothic" w:hAnsi="Century Gothic" w:cs="Arial"/>
                <w:bCs/>
              </w:rPr>
            </w:pPr>
          </w:p>
        </w:tc>
      </w:tr>
    </w:tbl>
    <w:p w14:paraId="2FD73C55" w14:textId="77777777" w:rsidR="00B968BC" w:rsidRDefault="00B968BC" w:rsidP="00B968BC"/>
    <w:p w14:paraId="6F3263FD" w14:textId="77777777" w:rsidR="00B968BC" w:rsidRPr="0003778F" w:rsidRDefault="00B968BC" w:rsidP="00B968BC"/>
    <w:p w14:paraId="7B32DC50" w14:textId="77777777" w:rsidR="00B968BC" w:rsidRPr="0003778F" w:rsidRDefault="00B968BC" w:rsidP="00B968BC"/>
    <w:p w14:paraId="693AEF8E" w14:textId="77777777" w:rsidR="00B968BC" w:rsidRPr="0003778F" w:rsidRDefault="00B968BC" w:rsidP="00B968BC"/>
    <w:p w14:paraId="15051C97" w14:textId="77777777" w:rsidR="00B968BC" w:rsidRPr="0003778F" w:rsidRDefault="00B968BC" w:rsidP="00B968BC"/>
    <w:p w14:paraId="002685F4" w14:textId="77777777" w:rsidR="00B968BC" w:rsidRPr="0003778F" w:rsidRDefault="00B968BC" w:rsidP="00B968BC"/>
    <w:p w14:paraId="60EDA4DA" w14:textId="77777777" w:rsidR="00B968BC" w:rsidRPr="0003778F" w:rsidRDefault="00B968BC" w:rsidP="00B968BC"/>
    <w:p w14:paraId="17DA166B" w14:textId="33F7F672" w:rsidR="00B968BC" w:rsidRDefault="00B968BC" w:rsidP="00B968BC"/>
    <w:p w14:paraId="4AD0758D" w14:textId="77777777" w:rsidR="003A7BF6" w:rsidRPr="00923C0F" w:rsidRDefault="003A7BF6" w:rsidP="003A7BF6">
      <w:pPr>
        <w:pStyle w:val="Nessunaspaziatura"/>
        <w:rPr>
          <w:lang w:val="en-US"/>
        </w:rPr>
      </w:pPr>
      <w:bookmarkStart w:id="0" w:name="_Toc58944750"/>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3A7BF6" w14:paraId="3ECE8D68" w14:textId="77777777" w:rsidTr="0042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3A6C2D" w14:textId="77777777" w:rsidR="003A7BF6" w:rsidRDefault="003A7BF6" w:rsidP="0042486F">
            <w:pPr>
              <w:jc w:val="center"/>
            </w:pPr>
            <w:r>
              <w:t>DATA</w:t>
            </w:r>
          </w:p>
        </w:tc>
        <w:tc>
          <w:tcPr>
            <w:tcW w:w="2407" w:type="dxa"/>
          </w:tcPr>
          <w:p w14:paraId="6E54DEE6" w14:textId="77777777" w:rsidR="003A7BF6" w:rsidRDefault="003A7BF6" w:rsidP="0042486F">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48F8149E" w14:textId="77777777" w:rsidR="003A7BF6" w:rsidRDefault="003A7BF6" w:rsidP="0042486F">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703BBD00" w14:textId="77777777" w:rsidR="003A7BF6" w:rsidRDefault="003A7BF6" w:rsidP="0042486F">
            <w:pPr>
              <w:jc w:val="center"/>
              <w:cnfStyle w:val="100000000000" w:firstRow="1" w:lastRow="0" w:firstColumn="0" w:lastColumn="0" w:oddVBand="0" w:evenVBand="0" w:oddHBand="0" w:evenHBand="0" w:firstRowFirstColumn="0" w:firstRowLastColumn="0" w:lastRowFirstColumn="0" w:lastRowLastColumn="0"/>
            </w:pPr>
            <w:r>
              <w:t>Autori</w:t>
            </w:r>
          </w:p>
        </w:tc>
      </w:tr>
      <w:tr w:rsidR="003A7BF6" w14:paraId="1015D3DC" w14:textId="77777777" w:rsidTr="0042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513918C" w14:textId="56307EB0" w:rsidR="003A7BF6" w:rsidRDefault="003A7BF6" w:rsidP="0042486F">
            <w:pPr>
              <w:jc w:val="center"/>
            </w:pPr>
            <w:r>
              <w:t>1</w:t>
            </w:r>
            <w:r>
              <w:t>7</w:t>
            </w:r>
            <w:r>
              <w:t>/01/2020</w:t>
            </w:r>
          </w:p>
        </w:tc>
        <w:tc>
          <w:tcPr>
            <w:tcW w:w="2407" w:type="dxa"/>
          </w:tcPr>
          <w:p w14:paraId="2AC35544" w14:textId="77777777" w:rsidR="003A7BF6" w:rsidRDefault="003A7BF6" w:rsidP="0042486F">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22AAEE64" w14:textId="77777777" w:rsidR="003A7BF6" w:rsidRDefault="003A7BF6" w:rsidP="0042486F">
            <w:pPr>
              <w:jc w:val="center"/>
              <w:cnfStyle w:val="000000100000" w:firstRow="0" w:lastRow="0" w:firstColumn="0" w:lastColumn="0" w:oddVBand="0" w:evenVBand="0" w:oddHBand="1" w:evenHBand="0" w:firstRowFirstColumn="0" w:firstRowLastColumn="0" w:lastRowFirstColumn="0" w:lastRowLastColumn="0"/>
            </w:pPr>
            <w:r>
              <w:t>Prima Stesura</w:t>
            </w:r>
          </w:p>
        </w:tc>
        <w:tc>
          <w:tcPr>
            <w:tcW w:w="2407" w:type="dxa"/>
          </w:tcPr>
          <w:p w14:paraId="12884042" w14:textId="77777777" w:rsidR="003A7BF6" w:rsidRDefault="003A7BF6" w:rsidP="0042486F">
            <w:pPr>
              <w:jc w:val="center"/>
              <w:cnfStyle w:val="000000100000" w:firstRow="0" w:lastRow="0" w:firstColumn="0" w:lastColumn="0" w:oddVBand="0" w:evenVBand="0" w:oddHBand="1" w:evenHBand="0" w:firstRowFirstColumn="0" w:firstRowLastColumn="0" w:lastRowFirstColumn="0" w:lastRowLastColumn="0"/>
            </w:pPr>
            <w:r>
              <w:t>[tutti]</w:t>
            </w:r>
          </w:p>
        </w:tc>
      </w:tr>
    </w:tbl>
    <w:p w14:paraId="4AB63307" w14:textId="77777777" w:rsidR="003A7BF6" w:rsidRDefault="003A7BF6" w:rsidP="00B968BC"/>
    <w:sdt>
      <w:sdtPr>
        <w:rPr>
          <w:rFonts w:asciiTheme="minorHAnsi" w:eastAsiaTheme="minorHAnsi" w:hAnsiTheme="minorHAnsi" w:cstheme="minorBidi"/>
          <w:color w:val="auto"/>
          <w:sz w:val="22"/>
          <w:szCs w:val="22"/>
          <w:lang w:eastAsia="en-US"/>
        </w:rPr>
        <w:id w:val="-925800128"/>
        <w:docPartObj>
          <w:docPartGallery w:val="Table of Contents"/>
          <w:docPartUnique/>
        </w:docPartObj>
      </w:sdtPr>
      <w:sdtEndPr>
        <w:rPr>
          <w:b/>
          <w:bCs/>
        </w:rPr>
      </w:sdtEndPr>
      <w:sdtContent>
        <w:p w14:paraId="54249DA4" w14:textId="497393DF" w:rsidR="00B968BC" w:rsidRDefault="00B968BC">
          <w:pPr>
            <w:pStyle w:val="Titolosommario"/>
          </w:pPr>
          <w:r>
            <w:t>Sommario</w:t>
          </w:r>
        </w:p>
        <w:p w14:paraId="294F7F68" w14:textId="34D3BFF0" w:rsidR="003A7BF6" w:rsidRDefault="00B968BC">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2124323" w:history="1">
            <w:r w:rsidR="003A7BF6" w:rsidRPr="00465B79">
              <w:rPr>
                <w:rStyle w:val="Collegamentoipertestuale"/>
                <w:noProof/>
              </w:rPr>
              <w:t>1.</w:t>
            </w:r>
            <w:r w:rsidR="003A7BF6">
              <w:rPr>
                <w:rFonts w:eastAsiaTheme="minorEastAsia"/>
                <w:noProof/>
                <w:lang w:eastAsia="it-IT"/>
              </w:rPr>
              <w:tab/>
            </w:r>
            <w:r w:rsidR="003A7BF6" w:rsidRPr="00465B79">
              <w:rPr>
                <w:rStyle w:val="Collegamentoipertestuale"/>
                <w:noProof/>
              </w:rPr>
              <w:t>Introduzione</w:t>
            </w:r>
            <w:r w:rsidR="003A7BF6">
              <w:rPr>
                <w:noProof/>
                <w:webHidden/>
              </w:rPr>
              <w:tab/>
            </w:r>
            <w:r w:rsidR="003A7BF6">
              <w:rPr>
                <w:noProof/>
                <w:webHidden/>
              </w:rPr>
              <w:fldChar w:fldCharType="begin"/>
            </w:r>
            <w:r w:rsidR="003A7BF6">
              <w:rPr>
                <w:noProof/>
                <w:webHidden/>
              </w:rPr>
              <w:instrText xml:space="preserve"> PAGEREF _Toc62124323 \h </w:instrText>
            </w:r>
            <w:r w:rsidR="003A7BF6">
              <w:rPr>
                <w:noProof/>
                <w:webHidden/>
              </w:rPr>
            </w:r>
            <w:r w:rsidR="003A7BF6">
              <w:rPr>
                <w:noProof/>
                <w:webHidden/>
              </w:rPr>
              <w:fldChar w:fldCharType="separate"/>
            </w:r>
            <w:r w:rsidR="003A7BF6">
              <w:rPr>
                <w:noProof/>
                <w:webHidden/>
              </w:rPr>
              <w:t>2</w:t>
            </w:r>
            <w:r w:rsidR="003A7BF6">
              <w:rPr>
                <w:noProof/>
                <w:webHidden/>
              </w:rPr>
              <w:fldChar w:fldCharType="end"/>
            </w:r>
          </w:hyperlink>
        </w:p>
        <w:p w14:paraId="69D79132" w14:textId="697D52E2" w:rsidR="003A7BF6" w:rsidRDefault="003A7BF6">
          <w:pPr>
            <w:pStyle w:val="Sommario1"/>
            <w:tabs>
              <w:tab w:val="left" w:pos="440"/>
              <w:tab w:val="right" w:leader="dot" w:pos="9628"/>
            </w:tabs>
            <w:rPr>
              <w:rFonts w:eastAsiaTheme="minorEastAsia"/>
              <w:noProof/>
              <w:lang w:eastAsia="it-IT"/>
            </w:rPr>
          </w:pPr>
          <w:hyperlink w:anchor="_Toc62124324" w:history="1">
            <w:r w:rsidRPr="00465B79">
              <w:rPr>
                <w:rStyle w:val="Collegamentoipertestuale"/>
                <w:noProof/>
              </w:rPr>
              <w:t>2.</w:t>
            </w:r>
            <w:r>
              <w:rPr>
                <w:rFonts w:eastAsiaTheme="minorEastAsia"/>
                <w:noProof/>
                <w:lang w:eastAsia="it-IT"/>
              </w:rPr>
              <w:tab/>
            </w:r>
            <w:r w:rsidRPr="00465B79">
              <w:rPr>
                <w:rStyle w:val="Collegamentoipertestuale"/>
                <w:noProof/>
              </w:rPr>
              <w:t>Test di Integrazione</w:t>
            </w:r>
            <w:r>
              <w:rPr>
                <w:noProof/>
                <w:webHidden/>
              </w:rPr>
              <w:tab/>
            </w:r>
            <w:r>
              <w:rPr>
                <w:noProof/>
                <w:webHidden/>
              </w:rPr>
              <w:fldChar w:fldCharType="begin"/>
            </w:r>
            <w:r>
              <w:rPr>
                <w:noProof/>
                <w:webHidden/>
              </w:rPr>
              <w:instrText xml:space="preserve"> PAGEREF _Toc62124324 \h </w:instrText>
            </w:r>
            <w:r>
              <w:rPr>
                <w:noProof/>
                <w:webHidden/>
              </w:rPr>
            </w:r>
            <w:r>
              <w:rPr>
                <w:noProof/>
                <w:webHidden/>
              </w:rPr>
              <w:fldChar w:fldCharType="separate"/>
            </w:r>
            <w:r>
              <w:rPr>
                <w:noProof/>
                <w:webHidden/>
              </w:rPr>
              <w:t>3</w:t>
            </w:r>
            <w:r>
              <w:rPr>
                <w:noProof/>
                <w:webHidden/>
              </w:rPr>
              <w:fldChar w:fldCharType="end"/>
            </w:r>
          </w:hyperlink>
        </w:p>
        <w:p w14:paraId="0DEA11E5" w14:textId="7E1C1BEE" w:rsidR="003A7BF6" w:rsidRDefault="003A7BF6">
          <w:pPr>
            <w:pStyle w:val="Sommario2"/>
            <w:tabs>
              <w:tab w:val="left" w:pos="880"/>
              <w:tab w:val="right" w:leader="dot" w:pos="9628"/>
            </w:tabs>
            <w:rPr>
              <w:rFonts w:eastAsiaTheme="minorEastAsia"/>
              <w:noProof/>
              <w:lang w:eastAsia="it-IT"/>
            </w:rPr>
          </w:pPr>
          <w:hyperlink w:anchor="_Toc62124325" w:history="1">
            <w:r w:rsidRPr="00465B79">
              <w:rPr>
                <w:rStyle w:val="Collegamentoipertestuale"/>
                <w:noProof/>
              </w:rPr>
              <w:t>2.1.</w:t>
            </w:r>
            <w:r>
              <w:rPr>
                <w:rFonts w:eastAsiaTheme="minorEastAsia"/>
                <w:noProof/>
                <w:lang w:eastAsia="it-IT"/>
              </w:rPr>
              <w:tab/>
            </w:r>
            <w:r w:rsidRPr="00465B79">
              <w:rPr>
                <w:rStyle w:val="Collegamentoipertestuale"/>
                <w:noProof/>
              </w:rPr>
              <w:t>Approccio scelto per i test di integrazione</w:t>
            </w:r>
            <w:r>
              <w:rPr>
                <w:noProof/>
                <w:webHidden/>
              </w:rPr>
              <w:tab/>
            </w:r>
            <w:r>
              <w:rPr>
                <w:noProof/>
                <w:webHidden/>
              </w:rPr>
              <w:fldChar w:fldCharType="begin"/>
            </w:r>
            <w:r>
              <w:rPr>
                <w:noProof/>
                <w:webHidden/>
              </w:rPr>
              <w:instrText xml:space="preserve"> PAGEREF _Toc62124325 \h </w:instrText>
            </w:r>
            <w:r>
              <w:rPr>
                <w:noProof/>
                <w:webHidden/>
              </w:rPr>
            </w:r>
            <w:r>
              <w:rPr>
                <w:noProof/>
                <w:webHidden/>
              </w:rPr>
              <w:fldChar w:fldCharType="separate"/>
            </w:r>
            <w:r>
              <w:rPr>
                <w:noProof/>
                <w:webHidden/>
              </w:rPr>
              <w:t>3</w:t>
            </w:r>
            <w:r>
              <w:rPr>
                <w:noProof/>
                <w:webHidden/>
              </w:rPr>
              <w:fldChar w:fldCharType="end"/>
            </w:r>
          </w:hyperlink>
        </w:p>
        <w:p w14:paraId="67BD32CA" w14:textId="6A79AA9E" w:rsidR="003A7BF6" w:rsidRDefault="003A7BF6">
          <w:pPr>
            <w:pStyle w:val="Sommario2"/>
            <w:tabs>
              <w:tab w:val="left" w:pos="880"/>
              <w:tab w:val="right" w:leader="dot" w:pos="9628"/>
            </w:tabs>
            <w:rPr>
              <w:rFonts w:eastAsiaTheme="minorEastAsia"/>
              <w:noProof/>
              <w:lang w:eastAsia="it-IT"/>
            </w:rPr>
          </w:pPr>
          <w:hyperlink w:anchor="_Toc62124326" w:history="1">
            <w:r w:rsidRPr="00465B79">
              <w:rPr>
                <w:rStyle w:val="Collegamentoipertestuale"/>
                <w:noProof/>
              </w:rPr>
              <w:t>2.2.</w:t>
            </w:r>
            <w:r>
              <w:rPr>
                <w:rFonts w:eastAsiaTheme="minorEastAsia"/>
                <w:noProof/>
                <w:lang w:eastAsia="it-IT"/>
              </w:rPr>
              <w:tab/>
            </w:r>
            <w:r w:rsidRPr="00465B79">
              <w:rPr>
                <w:rStyle w:val="Collegamentoipertestuale"/>
                <w:noProof/>
              </w:rPr>
              <w:t>Strumenti utili per i test di integrazione</w:t>
            </w:r>
            <w:r>
              <w:rPr>
                <w:noProof/>
                <w:webHidden/>
              </w:rPr>
              <w:tab/>
            </w:r>
            <w:r>
              <w:rPr>
                <w:noProof/>
                <w:webHidden/>
              </w:rPr>
              <w:fldChar w:fldCharType="begin"/>
            </w:r>
            <w:r>
              <w:rPr>
                <w:noProof/>
                <w:webHidden/>
              </w:rPr>
              <w:instrText xml:space="preserve"> PAGEREF _Toc62124326 \h </w:instrText>
            </w:r>
            <w:r>
              <w:rPr>
                <w:noProof/>
                <w:webHidden/>
              </w:rPr>
            </w:r>
            <w:r>
              <w:rPr>
                <w:noProof/>
                <w:webHidden/>
              </w:rPr>
              <w:fldChar w:fldCharType="separate"/>
            </w:r>
            <w:r>
              <w:rPr>
                <w:noProof/>
                <w:webHidden/>
              </w:rPr>
              <w:t>3</w:t>
            </w:r>
            <w:r>
              <w:rPr>
                <w:noProof/>
                <w:webHidden/>
              </w:rPr>
              <w:fldChar w:fldCharType="end"/>
            </w:r>
          </w:hyperlink>
        </w:p>
        <w:p w14:paraId="60525CDA" w14:textId="711633D1" w:rsidR="003A7BF6" w:rsidRDefault="003A7BF6">
          <w:pPr>
            <w:pStyle w:val="Sommario1"/>
            <w:tabs>
              <w:tab w:val="left" w:pos="440"/>
              <w:tab w:val="right" w:leader="dot" w:pos="9628"/>
            </w:tabs>
            <w:rPr>
              <w:rFonts w:eastAsiaTheme="minorEastAsia"/>
              <w:noProof/>
              <w:lang w:eastAsia="it-IT"/>
            </w:rPr>
          </w:pPr>
          <w:hyperlink w:anchor="_Toc62124327" w:history="1">
            <w:r w:rsidRPr="00465B79">
              <w:rPr>
                <w:rStyle w:val="Collegamentoipertestuale"/>
                <w:noProof/>
              </w:rPr>
              <w:t>3.</w:t>
            </w:r>
            <w:r>
              <w:rPr>
                <w:rFonts w:eastAsiaTheme="minorEastAsia"/>
                <w:noProof/>
                <w:lang w:eastAsia="it-IT"/>
              </w:rPr>
              <w:tab/>
            </w:r>
            <w:r w:rsidRPr="00465B79">
              <w:rPr>
                <w:rStyle w:val="Collegamentoipertestuale"/>
                <w:noProof/>
              </w:rPr>
              <w:t>Componenti presenti nei test</w:t>
            </w:r>
            <w:r>
              <w:rPr>
                <w:noProof/>
                <w:webHidden/>
              </w:rPr>
              <w:tab/>
            </w:r>
            <w:r>
              <w:rPr>
                <w:noProof/>
                <w:webHidden/>
              </w:rPr>
              <w:fldChar w:fldCharType="begin"/>
            </w:r>
            <w:r>
              <w:rPr>
                <w:noProof/>
                <w:webHidden/>
              </w:rPr>
              <w:instrText xml:space="preserve"> PAGEREF _Toc62124327 \h </w:instrText>
            </w:r>
            <w:r>
              <w:rPr>
                <w:noProof/>
                <w:webHidden/>
              </w:rPr>
            </w:r>
            <w:r>
              <w:rPr>
                <w:noProof/>
                <w:webHidden/>
              </w:rPr>
              <w:fldChar w:fldCharType="separate"/>
            </w:r>
            <w:r>
              <w:rPr>
                <w:noProof/>
                <w:webHidden/>
              </w:rPr>
              <w:t>4</w:t>
            </w:r>
            <w:r>
              <w:rPr>
                <w:noProof/>
                <w:webHidden/>
              </w:rPr>
              <w:fldChar w:fldCharType="end"/>
            </w:r>
          </w:hyperlink>
        </w:p>
        <w:p w14:paraId="52C0FF7F" w14:textId="3A7F8630" w:rsidR="003A7BF6" w:rsidRDefault="003A7BF6">
          <w:pPr>
            <w:pStyle w:val="Sommario1"/>
            <w:tabs>
              <w:tab w:val="left" w:pos="440"/>
              <w:tab w:val="right" w:leader="dot" w:pos="9628"/>
            </w:tabs>
            <w:rPr>
              <w:rFonts w:eastAsiaTheme="minorEastAsia"/>
              <w:noProof/>
              <w:lang w:eastAsia="it-IT"/>
            </w:rPr>
          </w:pPr>
          <w:hyperlink w:anchor="_Toc62124328" w:history="1">
            <w:r w:rsidRPr="00465B79">
              <w:rPr>
                <w:rStyle w:val="Collegamentoipertestuale"/>
                <w:noProof/>
              </w:rPr>
              <w:t>4.</w:t>
            </w:r>
            <w:r>
              <w:rPr>
                <w:rFonts w:eastAsiaTheme="minorEastAsia"/>
                <w:noProof/>
                <w:lang w:eastAsia="it-IT"/>
              </w:rPr>
              <w:tab/>
            </w:r>
            <w:r w:rsidRPr="00465B79">
              <w:rPr>
                <w:rStyle w:val="Collegamentoipertestuale"/>
                <w:noProof/>
              </w:rPr>
              <w:t>Pass / Fail criteria</w:t>
            </w:r>
            <w:r>
              <w:rPr>
                <w:noProof/>
                <w:webHidden/>
              </w:rPr>
              <w:tab/>
            </w:r>
            <w:r>
              <w:rPr>
                <w:noProof/>
                <w:webHidden/>
              </w:rPr>
              <w:fldChar w:fldCharType="begin"/>
            </w:r>
            <w:r>
              <w:rPr>
                <w:noProof/>
                <w:webHidden/>
              </w:rPr>
              <w:instrText xml:space="preserve"> PAGEREF _Toc62124328 \h </w:instrText>
            </w:r>
            <w:r>
              <w:rPr>
                <w:noProof/>
                <w:webHidden/>
              </w:rPr>
            </w:r>
            <w:r>
              <w:rPr>
                <w:noProof/>
                <w:webHidden/>
              </w:rPr>
              <w:fldChar w:fldCharType="separate"/>
            </w:r>
            <w:r>
              <w:rPr>
                <w:noProof/>
                <w:webHidden/>
              </w:rPr>
              <w:t>5</w:t>
            </w:r>
            <w:r>
              <w:rPr>
                <w:noProof/>
                <w:webHidden/>
              </w:rPr>
              <w:fldChar w:fldCharType="end"/>
            </w:r>
          </w:hyperlink>
        </w:p>
        <w:p w14:paraId="1BC07D03" w14:textId="51167EFB" w:rsidR="00B968BC" w:rsidRDefault="00B968BC">
          <w:r>
            <w:rPr>
              <w:b/>
              <w:bCs/>
            </w:rPr>
            <w:fldChar w:fldCharType="end"/>
          </w:r>
        </w:p>
      </w:sdtContent>
    </w:sdt>
    <w:p w14:paraId="2C102159" w14:textId="1169061B" w:rsidR="00FC700E" w:rsidRDefault="006C482A" w:rsidP="00B968BC">
      <w:pPr>
        <w:pStyle w:val="Titolo1"/>
        <w:numPr>
          <w:ilvl w:val="0"/>
          <w:numId w:val="1"/>
        </w:numPr>
      </w:pPr>
      <w:bookmarkStart w:id="1" w:name="_Toc62124323"/>
      <w:r>
        <w:t>Introduzione</w:t>
      </w:r>
      <w:bookmarkEnd w:id="1"/>
    </w:p>
    <w:p w14:paraId="17927870" w14:textId="4782E4E0" w:rsidR="00B968BC" w:rsidRDefault="00B968BC" w:rsidP="00B968BC">
      <w:r>
        <w:t>Dopo aver effettuato il test di unità delle singole componenti di un livello più basso all’interno del nostro sistema, è emersa la necessità di verificare come queste componenti vadano ad integrarsi con quelle di un livello superiore.</w:t>
      </w:r>
    </w:p>
    <w:p w14:paraId="639B1C9E" w14:textId="17B2CF87" w:rsidR="00E265FD" w:rsidRDefault="00B968BC" w:rsidP="00B968BC">
      <w:r>
        <w:t xml:space="preserve">L’attività di </w:t>
      </w:r>
      <w:proofErr w:type="spellStart"/>
      <w:r>
        <w:t>integration</w:t>
      </w:r>
      <w:proofErr w:type="spellEnd"/>
      <w:r>
        <w:t xml:space="preserve"> testing risponde proprio a questa necessità. Data la grandezza in termini di servizi offerti dal sistema Hilo è stato necessario adottare una strategia ben pre</w:t>
      </w:r>
      <w:r w:rsidR="00DD2080">
        <w:t xml:space="preserve">cisa e strutturata. </w:t>
      </w:r>
    </w:p>
    <w:p w14:paraId="1CA24160" w14:textId="691E576D" w:rsidR="00DD2080" w:rsidRPr="00DD2080" w:rsidRDefault="00E265FD" w:rsidP="00B968BC">
      <w:r>
        <w:br w:type="page"/>
      </w:r>
    </w:p>
    <w:p w14:paraId="48D00FD3" w14:textId="44A9EFA4" w:rsidR="00DD2080" w:rsidRDefault="006C482A" w:rsidP="006C482A">
      <w:pPr>
        <w:pStyle w:val="Titolo1"/>
        <w:numPr>
          <w:ilvl w:val="0"/>
          <w:numId w:val="1"/>
        </w:numPr>
      </w:pPr>
      <w:bookmarkStart w:id="2" w:name="_Toc62124324"/>
      <w:r>
        <w:lastRenderedPageBreak/>
        <w:t>Test di Integrazione</w:t>
      </w:r>
      <w:bookmarkEnd w:id="2"/>
    </w:p>
    <w:p w14:paraId="465B3866" w14:textId="0E94CC19" w:rsidR="006C482A" w:rsidRPr="006C482A" w:rsidRDefault="006C482A" w:rsidP="006C482A">
      <w:pPr>
        <w:pStyle w:val="Titolo2"/>
        <w:numPr>
          <w:ilvl w:val="1"/>
          <w:numId w:val="1"/>
        </w:numPr>
      </w:pPr>
      <w:bookmarkStart w:id="3" w:name="_Toc62124325"/>
      <w:r>
        <w:t>Approccio scelto per i test di integrazione</w:t>
      </w:r>
      <w:bookmarkEnd w:id="3"/>
    </w:p>
    <w:p w14:paraId="492A6F52" w14:textId="77777777" w:rsidR="006C482A" w:rsidRDefault="006C482A" w:rsidP="006C482A">
      <w:r>
        <w:t xml:space="preserve">Questo documento fornisce una panoramica sulle scelte effettuate prestando particolare attenzione al concetto di relazione di “utilizzatore-utilizzato” che intercorre tra le varie componenti del sistema. </w:t>
      </w:r>
    </w:p>
    <w:p w14:paraId="40198A43" w14:textId="1B633D11" w:rsidR="006C482A" w:rsidRDefault="006C482A" w:rsidP="006C482A">
      <w:r>
        <w:t xml:space="preserve">Si è deciso di adottare un approccio </w:t>
      </w:r>
      <w:r w:rsidRPr="006C482A">
        <w:rPr>
          <w:b/>
          <w:bCs/>
        </w:rPr>
        <w:t xml:space="preserve">bottom-up </w:t>
      </w:r>
      <w:r>
        <w:t xml:space="preserve">per questa fase di testing, dal momento che permette di effettuare prima il testing sul funzionamento delle componenti base (tipicamente, quelle afferenti al </w:t>
      </w:r>
      <w:proofErr w:type="spellStart"/>
      <w:r>
        <w:t>layer</w:t>
      </w:r>
      <w:proofErr w:type="spellEnd"/>
      <w:r>
        <w:t xml:space="preserve"> dati (le cosiddette </w:t>
      </w:r>
      <w:proofErr w:type="spellStart"/>
      <w:r>
        <w:t>Entity</w:t>
      </w:r>
      <w:proofErr w:type="spellEnd"/>
      <w:r>
        <w:t xml:space="preserve">)) e poi, successivamente, andare a controllare come esse si integrano con le componenti di livello superiore che le utilizzano per fornire un servizio. </w:t>
      </w:r>
    </w:p>
    <w:p w14:paraId="2ED9FFE3" w14:textId="7D668231" w:rsidR="006C482A" w:rsidRDefault="006C482A" w:rsidP="006C482A">
      <w:r>
        <w:t xml:space="preserve">Questo processo si itera fino al </w:t>
      </w:r>
      <w:proofErr w:type="spellStart"/>
      <w:r>
        <w:t>layer</w:t>
      </w:r>
      <w:proofErr w:type="spellEnd"/>
      <w:r>
        <w:t xml:space="preserve"> di comunicazione con la </w:t>
      </w:r>
      <w:proofErr w:type="spellStart"/>
      <w:r>
        <w:t>view</w:t>
      </w:r>
      <w:proofErr w:type="spellEnd"/>
      <w:r>
        <w:t xml:space="preserve"> e poi alla </w:t>
      </w:r>
      <w:proofErr w:type="spellStart"/>
      <w:r>
        <w:t>view</w:t>
      </w:r>
      <w:proofErr w:type="spellEnd"/>
      <w:r>
        <w:t xml:space="preserve"> stessa, che sarà però interessata dal processo di System Testing (che ha come compito di accertare che il sistema in azione “sul campo” funzioni come previsto.).</w:t>
      </w:r>
    </w:p>
    <w:p w14:paraId="609D8AF5" w14:textId="329DA99D" w:rsidR="006C482A" w:rsidRDefault="006C482A" w:rsidP="006C482A">
      <w:pPr>
        <w:pStyle w:val="Titolo2"/>
        <w:numPr>
          <w:ilvl w:val="1"/>
          <w:numId w:val="1"/>
        </w:numPr>
      </w:pPr>
      <w:bookmarkStart w:id="4" w:name="_Toc62124326"/>
      <w:r>
        <w:t>Strumenti utili per i test di integrazione</w:t>
      </w:r>
      <w:bookmarkEnd w:id="4"/>
    </w:p>
    <w:p w14:paraId="48DD4396" w14:textId="20E05C26" w:rsidR="00E265FD" w:rsidRDefault="006C482A" w:rsidP="006C482A">
      <w:r>
        <w:t xml:space="preserve">Dal punto di vista tecnico, in questa fase è stato usato (oltre al consueto framework </w:t>
      </w:r>
      <w:proofErr w:type="spellStart"/>
      <w:r>
        <w:t>JUnit</w:t>
      </w:r>
      <w:proofErr w:type="spellEnd"/>
      <w:r>
        <w:t xml:space="preserve"> per i test di unità) un utile strumento chiamato </w:t>
      </w:r>
      <w:proofErr w:type="spellStart"/>
      <w:r>
        <w:t>Mockito</w:t>
      </w:r>
      <w:proofErr w:type="spellEnd"/>
      <w:r>
        <w:t xml:space="preserve">, che permette di simulare situazioni altrimenti impossibili con la sola presenza di </w:t>
      </w:r>
      <w:proofErr w:type="spellStart"/>
      <w:r>
        <w:t>JUnit</w:t>
      </w:r>
      <w:proofErr w:type="spellEnd"/>
      <w:r>
        <w:t xml:space="preserve"> (come ad esempio l’arrivo di una richiesta HTTP ad un controller)</w:t>
      </w:r>
    </w:p>
    <w:p w14:paraId="23DE43EB" w14:textId="46F7A4E0" w:rsidR="006C482A" w:rsidRDefault="00E265FD" w:rsidP="006C482A">
      <w:r>
        <w:br w:type="page"/>
      </w:r>
    </w:p>
    <w:p w14:paraId="107921E2" w14:textId="2C4467D0" w:rsidR="006C482A" w:rsidRDefault="006C482A" w:rsidP="006C482A">
      <w:pPr>
        <w:pStyle w:val="Titolo1"/>
        <w:numPr>
          <w:ilvl w:val="0"/>
          <w:numId w:val="1"/>
        </w:numPr>
      </w:pPr>
      <w:bookmarkStart w:id="5" w:name="_Toc62124327"/>
      <w:r>
        <w:lastRenderedPageBreak/>
        <w:t>Componenti presenti nei test</w:t>
      </w:r>
      <w:bookmarkEnd w:id="5"/>
    </w:p>
    <w:p w14:paraId="785373E9" w14:textId="77777777" w:rsidR="00C7746A" w:rsidRDefault="00C7746A" w:rsidP="006C482A">
      <w:r>
        <w:t xml:space="preserve">La scelta effettuata per quanto riguarda le componenti da testare si lega a doppio filo con l’approccio bottom up che si è deciso di usare. </w:t>
      </w:r>
    </w:p>
    <w:p w14:paraId="574F6982" w14:textId="1C252ABE" w:rsidR="006C482A" w:rsidRDefault="00C7746A" w:rsidP="006C482A">
      <w:r>
        <w:t xml:space="preserve">È sato prima necessario andare a testare le componenti del model (che si dividono a loro volta in </w:t>
      </w:r>
      <w:proofErr w:type="spellStart"/>
      <w:r w:rsidRPr="00C7746A">
        <w:rPr>
          <w:u w:val="single"/>
        </w:rPr>
        <w:t>Entity</w:t>
      </w:r>
      <w:proofErr w:type="spellEnd"/>
      <w:r>
        <w:t xml:space="preserve"> e </w:t>
      </w:r>
      <w:r w:rsidRPr="00C7746A">
        <w:rPr>
          <w:u w:val="single"/>
        </w:rPr>
        <w:t>Manager</w:t>
      </w:r>
      <w:r>
        <w:t xml:space="preserve"> nel nostro caso), che nello specifico sono:</w:t>
      </w:r>
    </w:p>
    <w:p w14:paraId="58E57757" w14:textId="63FF02D2" w:rsidR="00C7746A" w:rsidRDefault="00C7746A" w:rsidP="00C7746A">
      <w:pPr>
        <w:pStyle w:val="Paragrafoelenco"/>
        <w:numPr>
          <w:ilvl w:val="0"/>
          <w:numId w:val="2"/>
        </w:numPr>
      </w:pPr>
      <w:r>
        <w:t>Afferire</w:t>
      </w:r>
    </w:p>
    <w:p w14:paraId="35CCA26E" w14:textId="3247292B" w:rsidR="00C7746A" w:rsidRDefault="00C7746A" w:rsidP="00C7746A">
      <w:pPr>
        <w:pStyle w:val="Paragrafoelenco"/>
        <w:numPr>
          <w:ilvl w:val="0"/>
          <w:numId w:val="2"/>
        </w:numPr>
      </w:pPr>
      <w:r>
        <w:t>Struttura</w:t>
      </w:r>
    </w:p>
    <w:p w14:paraId="6F0330E8" w14:textId="7CE7F727" w:rsidR="00C7746A" w:rsidRDefault="00C7746A" w:rsidP="00C7746A">
      <w:pPr>
        <w:pStyle w:val="Paragrafoelenco"/>
        <w:numPr>
          <w:ilvl w:val="0"/>
          <w:numId w:val="2"/>
        </w:numPr>
      </w:pPr>
      <w:proofErr w:type="spellStart"/>
      <w:r>
        <w:t>HealthWorker</w:t>
      </w:r>
      <w:proofErr w:type="spellEnd"/>
    </w:p>
    <w:p w14:paraId="6A018369" w14:textId="712A34E2" w:rsidR="00C7746A" w:rsidRDefault="00C7746A" w:rsidP="00C7746A">
      <w:pPr>
        <w:pStyle w:val="Paragrafoelenco"/>
        <w:numPr>
          <w:ilvl w:val="0"/>
          <w:numId w:val="2"/>
        </w:numPr>
      </w:pPr>
      <w:r>
        <w:t>Pagina</w:t>
      </w:r>
    </w:p>
    <w:p w14:paraId="7B3BC213" w14:textId="7512735C" w:rsidR="00C7746A" w:rsidRDefault="00C7746A" w:rsidP="00C7746A">
      <w:pPr>
        <w:pStyle w:val="Paragrafoelenco"/>
        <w:numPr>
          <w:ilvl w:val="0"/>
          <w:numId w:val="2"/>
        </w:numPr>
      </w:pPr>
      <w:proofErr w:type="spellStart"/>
      <w:r>
        <w:t>PaginaDiarioClinico</w:t>
      </w:r>
      <w:proofErr w:type="spellEnd"/>
    </w:p>
    <w:p w14:paraId="5FE07E7D" w14:textId="1F2B2AE6" w:rsidR="00C7746A" w:rsidRDefault="00C7746A" w:rsidP="00C7746A">
      <w:pPr>
        <w:pStyle w:val="Paragrafoelenco"/>
        <w:numPr>
          <w:ilvl w:val="0"/>
          <w:numId w:val="2"/>
        </w:numPr>
      </w:pPr>
      <w:proofErr w:type="spellStart"/>
      <w:r>
        <w:t>Patient</w:t>
      </w:r>
      <w:proofErr w:type="spellEnd"/>
    </w:p>
    <w:p w14:paraId="56198DB3" w14:textId="2C508A95" w:rsidR="00C7746A" w:rsidRDefault="00C7746A" w:rsidP="00C7746A">
      <w:pPr>
        <w:pStyle w:val="Paragrafoelenco"/>
        <w:numPr>
          <w:ilvl w:val="0"/>
          <w:numId w:val="2"/>
        </w:numPr>
      </w:pPr>
      <w:r>
        <w:t>Radiografia</w:t>
      </w:r>
    </w:p>
    <w:p w14:paraId="28E147CD" w14:textId="5DA724B4" w:rsidR="00C7746A" w:rsidRDefault="00C7746A" w:rsidP="00C7746A">
      <w:pPr>
        <w:pStyle w:val="Paragrafoelenco"/>
        <w:numPr>
          <w:ilvl w:val="0"/>
          <w:numId w:val="2"/>
        </w:numPr>
      </w:pPr>
      <w:r>
        <w:t>Statistica</w:t>
      </w:r>
    </w:p>
    <w:p w14:paraId="7037FF94" w14:textId="20466B39" w:rsidR="00C7746A" w:rsidRDefault="00C7746A" w:rsidP="00C7746A">
      <w:pPr>
        <w:ind w:left="360"/>
      </w:pPr>
      <w:r>
        <w:t>Che sono usati a loro volta dai loro manager</w:t>
      </w:r>
      <w:r w:rsidR="00E265FD">
        <w:t xml:space="preserve"> (che prendono il nome dell’</w:t>
      </w:r>
      <w:proofErr w:type="spellStart"/>
      <w:r w:rsidR="00E265FD">
        <w:t>entity</w:t>
      </w:r>
      <w:proofErr w:type="spellEnd"/>
      <w:r w:rsidR="00E265FD">
        <w:t xml:space="preserve">, quindi ad esempio il Manager di Struttura prenderà il nome </w:t>
      </w:r>
      <w:proofErr w:type="spellStart"/>
      <w:r w:rsidR="00E265FD">
        <w:t>StrutturaManager</w:t>
      </w:r>
      <w:proofErr w:type="spellEnd"/>
      <w:r w:rsidR="00E265FD">
        <w:t>)</w:t>
      </w:r>
      <w:r w:rsidR="00B55986">
        <w:t>.</w:t>
      </w:r>
    </w:p>
    <w:p w14:paraId="09CFFD2B" w14:textId="0A47CF29" w:rsidR="00B55986" w:rsidRDefault="00B55986" w:rsidP="00C7746A">
      <w:pPr>
        <w:ind w:left="360"/>
      </w:pPr>
      <w:r>
        <w:t>I Manager delle entità permettono</w:t>
      </w:r>
      <w:r w:rsidR="00E265FD">
        <w:t xml:space="preserve"> alle rispettive componenti</w:t>
      </w:r>
      <w:r>
        <w:t xml:space="preserve"> </w:t>
      </w:r>
      <w:r w:rsidR="00E265FD">
        <w:t>de</w:t>
      </w:r>
      <w:r>
        <w:t xml:space="preserve">l </w:t>
      </w:r>
      <w:proofErr w:type="spellStart"/>
      <w:r>
        <w:t>layer</w:t>
      </w:r>
      <w:proofErr w:type="spellEnd"/>
      <w:r>
        <w:t xml:space="preserve"> superiore (Control) di accedere al </w:t>
      </w:r>
      <w:proofErr w:type="spellStart"/>
      <w:r>
        <w:t>layer</w:t>
      </w:r>
      <w:proofErr w:type="spellEnd"/>
      <w:r>
        <w:t xml:space="preserve"> Model. È quindi necessario verificare che questi ultimi si integrino perfettamente con l’interfaccia del </w:t>
      </w:r>
      <w:proofErr w:type="spellStart"/>
      <w:r>
        <w:t>layer</w:t>
      </w:r>
      <w:proofErr w:type="spellEnd"/>
      <w:r>
        <w:t xml:space="preserve"> dati.</w:t>
      </w:r>
    </w:p>
    <w:p w14:paraId="508D237D" w14:textId="7FE31748" w:rsidR="00B55986" w:rsidRDefault="00B55986" w:rsidP="00E265FD">
      <w:pPr>
        <w:ind w:left="360"/>
      </w:pPr>
      <w:r>
        <w:t xml:space="preserve">Questo discorso si applica chiaramente anche al </w:t>
      </w:r>
      <w:proofErr w:type="spellStart"/>
      <w:r>
        <w:t>layer</w:t>
      </w:r>
      <w:proofErr w:type="spellEnd"/>
      <w:r>
        <w:t xml:space="preserve"> Control stesso, che si occupa di gestire le richieste pervenute al sistema dall’esterno</w:t>
      </w:r>
      <w:r w:rsidR="00E265FD">
        <w:t>: p</w:t>
      </w:r>
      <w:r>
        <w:t xml:space="preserve">er fornire l’accesso ai dati, si è detto che il </w:t>
      </w:r>
      <w:proofErr w:type="spellStart"/>
      <w:r>
        <w:t>layer</w:t>
      </w:r>
      <w:proofErr w:type="spellEnd"/>
      <w:r>
        <w:t xml:space="preserve"> Control utilizza i servizi dei Manager che li “mascherano”. È quindi necessario verificare la corretta integrazione di questi ultimi col </w:t>
      </w:r>
      <w:proofErr w:type="spellStart"/>
      <w:r>
        <w:t>layer</w:t>
      </w:r>
      <w:proofErr w:type="spellEnd"/>
      <w:r>
        <w:t xml:space="preserve"> Control.</w:t>
      </w:r>
    </w:p>
    <w:p w14:paraId="61E0CE33" w14:textId="3A0395BB" w:rsidR="00E265FD" w:rsidRDefault="00E265FD" w:rsidP="00C7746A">
      <w:pPr>
        <w:ind w:left="360"/>
      </w:pPr>
      <w:r>
        <w:t>Nello specifico, le componenti Control da testare sono le seguenti:</w:t>
      </w:r>
    </w:p>
    <w:p w14:paraId="22B95ABF" w14:textId="59D7517B" w:rsidR="00E265FD" w:rsidRDefault="00E265FD" w:rsidP="00145092">
      <w:pPr>
        <w:pStyle w:val="Paragrafoelenco"/>
        <w:numPr>
          <w:ilvl w:val="0"/>
          <w:numId w:val="2"/>
        </w:numPr>
      </w:pPr>
      <w:proofErr w:type="spellStart"/>
      <w:r>
        <w:t>AdminController</w:t>
      </w:r>
      <w:proofErr w:type="spellEnd"/>
    </w:p>
    <w:p w14:paraId="41CDA6BD" w14:textId="488B15AF" w:rsidR="00E265FD" w:rsidRDefault="00E265FD" w:rsidP="00E265FD">
      <w:pPr>
        <w:pStyle w:val="Paragrafoelenco"/>
        <w:numPr>
          <w:ilvl w:val="0"/>
          <w:numId w:val="2"/>
        </w:numPr>
      </w:pPr>
      <w:proofErr w:type="spellStart"/>
      <w:r>
        <w:t>HealthController</w:t>
      </w:r>
      <w:proofErr w:type="spellEnd"/>
      <w:r>
        <w:t xml:space="preserve"> (per la gestione degli operatori sanitari)</w:t>
      </w:r>
    </w:p>
    <w:p w14:paraId="1ACBB8E9" w14:textId="06E205FF" w:rsidR="00E265FD" w:rsidRDefault="00E265FD" w:rsidP="00E265FD">
      <w:pPr>
        <w:pStyle w:val="Paragrafoelenco"/>
        <w:numPr>
          <w:ilvl w:val="0"/>
          <w:numId w:val="2"/>
        </w:numPr>
      </w:pPr>
      <w:proofErr w:type="spellStart"/>
      <w:r>
        <w:t>LoginController</w:t>
      </w:r>
      <w:proofErr w:type="spellEnd"/>
      <w:r>
        <w:t xml:space="preserve"> (per la gestione del login)</w:t>
      </w:r>
    </w:p>
    <w:p w14:paraId="280CCD19" w14:textId="6D088C3B" w:rsidR="00E265FD" w:rsidRDefault="00E265FD" w:rsidP="00E265FD">
      <w:pPr>
        <w:pStyle w:val="Paragrafoelenco"/>
        <w:numPr>
          <w:ilvl w:val="0"/>
          <w:numId w:val="2"/>
        </w:numPr>
      </w:pPr>
      <w:proofErr w:type="spellStart"/>
      <w:r>
        <w:t>PatientController</w:t>
      </w:r>
      <w:proofErr w:type="spellEnd"/>
    </w:p>
    <w:p w14:paraId="7BF8980F" w14:textId="2785A963" w:rsidR="00E265FD" w:rsidRDefault="00E265FD" w:rsidP="00E265FD">
      <w:pPr>
        <w:pStyle w:val="Paragrafoelenco"/>
        <w:numPr>
          <w:ilvl w:val="0"/>
          <w:numId w:val="2"/>
        </w:numPr>
      </w:pPr>
      <w:proofErr w:type="spellStart"/>
      <w:r>
        <w:t>StatisticsController</w:t>
      </w:r>
      <w:proofErr w:type="spellEnd"/>
      <w:r>
        <w:t xml:space="preserve"> (per la gestione delle statistiche)</w:t>
      </w:r>
    </w:p>
    <w:p w14:paraId="4DC003A5" w14:textId="31F28CFE" w:rsidR="00E265FD" w:rsidRDefault="00E265FD" w:rsidP="00E265FD"/>
    <w:p w14:paraId="4117C4EA" w14:textId="6E932956" w:rsidR="009C24B9" w:rsidRDefault="00E265FD" w:rsidP="00E265FD">
      <w:r>
        <w:t xml:space="preserve">Per testare queste componenti è quindi necessario che le componenti </w:t>
      </w:r>
      <w:proofErr w:type="spellStart"/>
      <w:r>
        <w:t>Entity</w:t>
      </w:r>
      <w:proofErr w:type="spellEnd"/>
      <w:r>
        <w:t xml:space="preserve"> e Manager siano già state testate con successo: di conseguenza,</w:t>
      </w:r>
      <w:r w:rsidR="00145092">
        <w:t xml:space="preserve"> le componenti Controller</w:t>
      </w:r>
      <w:r>
        <w:t xml:space="preserve"> saranno testate nel terzo step di questa fase (dopo i Manager e prima di effettuare il System Testing</w:t>
      </w:r>
      <w:r w:rsidR="00FD6CC6">
        <w:t xml:space="preserve">, dove verranno testate le </w:t>
      </w:r>
      <w:proofErr w:type="spellStart"/>
      <w:r w:rsidR="00FD6CC6">
        <w:t>view</w:t>
      </w:r>
      <w:proofErr w:type="spellEnd"/>
      <w:r w:rsidR="00FD6CC6">
        <w:t xml:space="preserve"> e di conseguenza l’interazione con l’utente</w:t>
      </w:r>
      <w:r>
        <w:t>)</w:t>
      </w:r>
      <w:r w:rsidR="00FD6CC6">
        <w:t>.</w:t>
      </w:r>
      <w:r>
        <w:t xml:space="preserve"> </w:t>
      </w:r>
    </w:p>
    <w:p w14:paraId="06ECA777" w14:textId="77777777" w:rsidR="009C24B9" w:rsidRDefault="009C24B9">
      <w:r>
        <w:br w:type="page"/>
      </w:r>
    </w:p>
    <w:p w14:paraId="4C22F445" w14:textId="62A1AA50" w:rsidR="00E265FD" w:rsidRDefault="009C24B9" w:rsidP="009C24B9">
      <w:pPr>
        <w:pStyle w:val="Titolo1"/>
        <w:numPr>
          <w:ilvl w:val="0"/>
          <w:numId w:val="1"/>
        </w:numPr>
      </w:pPr>
      <w:bookmarkStart w:id="6" w:name="_Toc62124328"/>
      <w:r>
        <w:lastRenderedPageBreak/>
        <w:t xml:space="preserve">Pass / </w:t>
      </w:r>
      <w:proofErr w:type="spellStart"/>
      <w:r>
        <w:t>Fail</w:t>
      </w:r>
      <w:proofErr w:type="spellEnd"/>
      <w:r>
        <w:t xml:space="preserve"> </w:t>
      </w:r>
      <w:proofErr w:type="spellStart"/>
      <w:r>
        <w:t>criteria</w:t>
      </w:r>
      <w:bookmarkEnd w:id="6"/>
      <w:proofErr w:type="spellEnd"/>
    </w:p>
    <w:p w14:paraId="6F0FA0FE" w14:textId="7AEE90E9" w:rsidR="009C24B9" w:rsidRDefault="009C24B9" w:rsidP="009C24B9">
      <w:pPr>
        <w:pStyle w:val="Nessunaspaziatura"/>
        <w:rPr>
          <w:iCs/>
        </w:rPr>
      </w:pPr>
      <w:r w:rsidRPr="009C24B9">
        <w:rPr>
          <w:iCs/>
        </w:rPr>
        <w:t xml:space="preserve">Se l’output osservato risulta essere diverso dall’output atteso, il testing ha successo. Parleremo, quindi, di </w:t>
      </w:r>
      <w:r w:rsidRPr="009C24B9">
        <w:rPr>
          <w:b/>
          <w:bCs/>
          <w:iCs/>
        </w:rPr>
        <w:t xml:space="preserve">SUCCESSO </w:t>
      </w:r>
      <w:r w:rsidRPr="009C24B9">
        <w:rPr>
          <w:iCs/>
        </w:rPr>
        <w:t xml:space="preserve">se verranno individuate delle </w:t>
      </w:r>
      <w:proofErr w:type="spellStart"/>
      <w:r w:rsidRPr="009C24B9">
        <w:rPr>
          <w:iCs/>
        </w:rPr>
        <w:t>failure</w:t>
      </w:r>
      <w:proofErr w:type="spellEnd"/>
      <w:r w:rsidRPr="009C24B9">
        <w:rPr>
          <w:iCs/>
        </w:rPr>
        <w:t xml:space="preserve">. In tal caso verranno analizzate e, se legate a dei fault, si procederà con le dovute correzioni. Infine, sarà iterata la fase di testing per verificare che le modifiche apportate non abbiano avuto impatto su altri componenti del sistema. Si parlerà, invece, di </w:t>
      </w:r>
      <w:r w:rsidRPr="009C24B9">
        <w:rPr>
          <w:b/>
          <w:bCs/>
          <w:iCs/>
        </w:rPr>
        <w:t>FALLIMENTO</w:t>
      </w:r>
      <w:r w:rsidRPr="009C24B9">
        <w:rPr>
          <w:iCs/>
        </w:rPr>
        <w:t xml:space="preserve"> se il test non riesce ad individuare un errore</w:t>
      </w:r>
      <w:r>
        <w:rPr>
          <w:iCs/>
        </w:rPr>
        <w:t>.</w:t>
      </w:r>
    </w:p>
    <w:p w14:paraId="2D3A439D" w14:textId="730D57E3" w:rsidR="009C24B9" w:rsidRPr="009C24B9" w:rsidRDefault="009C24B9" w:rsidP="009C24B9">
      <w:pPr>
        <w:pStyle w:val="Nessunaspaziatura"/>
        <w:rPr>
          <w:iCs/>
        </w:rPr>
      </w:pPr>
      <w:r>
        <w:rPr>
          <w:iCs/>
        </w:rPr>
        <w:t xml:space="preserve">Piccola nota tecnica per evitare confusione: questa nomenclatura va a cozzare con quella utilizzata dai principali strumenti di Testing (come quelli presenti in IDE come Eclipse o </w:t>
      </w:r>
      <w:proofErr w:type="spellStart"/>
      <w:r>
        <w:rPr>
          <w:iCs/>
        </w:rPr>
        <w:t>Intellij</w:t>
      </w:r>
      <w:proofErr w:type="spellEnd"/>
      <w:r w:rsidR="00145092">
        <w:rPr>
          <w:iCs/>
        </w:rPr>
        <w:t xml:space="preserve"> IDEA</w:t>
      </w:r>
      <w:r>
        <w:rPr>
          <w:iCs/>
        </w:rPr>
        <w:t>) che riportano come “</w:t>
      </w:r>
      <w:proofErr w:type="spellStart"/>
      <w:r>
        <w:rPr>
          <w:iCs/>
        </w:rPr>
        <w:t>passed</w:t>
      </w:r>
      <w:proofErr w:type="spellEnd"/>
      <w:r>
        <w:rPr>
          <w:iCs/>
        </w:rPr>
        <w:t xml:space="preserve">” i test che non individuano delle </w:t>
      </w:r>
      <w:proofErr w:type="spellStart"/>
      <w:r>
        <w:rPr>
          <w:iCs/>
        </w:rPr>
        <w:t>failures</w:t>
      </w:r>
      <w:proofErr w:type="spellEnd"/>
      <w:r>
        <w:rPr>
          <w:iCs/>
        </w:rPr>
        <w:t xml:space="preserve"> e viceversa.</w:t>
      </w:r>
    </w:p>
    <w:sectPr w:rsidR="009C24B9" w:rsidRPr="009C24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E0F52"/>
    <w:multiLevelType w:val="hybridMultilevel"/>
    <w:tmpl w:val="03448F70"/>
    <w:lvl w:ilvl="0" w:tplc="B290E35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E06C8"/>
    <w:multiLevelType w:val="multilevel"/>
    <w:tmpl w:val="431E2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F1"/>
    <w:rsid w:val="00145092"/>
    <w:rsid w:val="003A7BF6"/>
    <w:rsid w:val="006342F1"/>
    <w:rsid w:val="006C482A"/>
    <w:rsid w:val="007A3D95"/>
    <w:rsid w:val="009C24B9"/>
    <w:rsid w:val="00B55986"/>
    <w:rsid w:val="00B968BC"/>
    <w:rsid w:val="00C504A2"/>
    <w:rsid w:val="00C7746A"/>
    <w:rsid w:val="00DD2080"/>
    <w:rsid w:val="00E265FD"/>
    <w:rsid w:val="00FC700E"/>
    <w:rsid w:val="00FD6C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A6AA"/>
  <w15:chartTrackingRefBased/>
  <w15:docId w15:val="{54716024-31C4-4AAE-8A26-17ED2CB4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968BC"/>
  </w:style>
  <w:style w:type="paragraph" w:styleId="Titolo1">
    <w:name w:val="heading 1"/>
    <w:basedOn w:val="Normale"/>
    <w:next w:val="Normale"/>
    <w:link w:val="Titolo1Carattere"/>
    <w:uiPriority w:val="9"/>
    <w:qFormat/>
    <w:rsid w:val="00B96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48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DocumentoCarattere">
    <w:name w:val="Titolo Documento Carattere"/>
    <w:basedOn w:val="Carpredefinitoparagrafo"/>
    <w:link w:val="TitoloDocumento"/>
    <w:locked/>
    <w:rsid w:val="00B968BC"/>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B968BC"/>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B968B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968BC"/>
    <w:pPr>
      <w:outlineLvl w:val="9"/>
    </w:pPr>
    <w:rPr>
      <w:lang w:eastAsia="it-IT"/>
    </w:rPr>
  </w:style>
  <w:style w:type="paragraph" w:styleId="Paragrafoelenco">
    <w:name w:val="List Paragraph"/>
    <w:basedOn w:val="Normale"/>
    <w:uiPriority w:val="34"/>
    <w:qFormat/>
    <w:rsid w:val="006C482A"/>
    <w:pPr>
      <w:ind w:left="720"/>
      <w:contextualSpacing/>
    </w:pPr>
  </w:style>
  <w:style w:type="character" w:customStyle="1" w:styleId="Titolo2Carattere">
    <w:name w:val="Titolo 2 Carattere"/>
    <w:basedOn w:val="Carpredefinitoparagrafo"/>
    <w:link w:val="Titolo2"/>
    <w:uiPriority w:val="9"/>
    <w:rsid w:val="006C482A"/>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E265FD"/>
    <w:pPr>
      <w:spacing w:after="100"/>
    </w:pPr>
  </w:style>
  <w:style w:type="paragraph" w:styleId="Sommario2">
    <w:name w:val="toc 2"/>
    <w:basedOn w:val="Normale"/>
    <w:next w:val="Normale"/>
    <w:autoRedefine/>
    <w:uiPriority w:val="39"/>
    <w:unhideWhenUsed/>
    <w:rsid w:val="00E265FD"/>
    <w:pPr>
      <w:spacing w:after="100"/>
      <w:ind w:left="220"/>
    </w:pPr>
  </w:style>
  <w:style w:type="character" w:styleId="Collegamentoipertestuale">
    <w:name w:val="Hyperlink"/>
    <w:basedOn w:val="Carpredefinitoparagrafo"/>
    <w:uiPriority w:val="99"/>
    <w:unhideWhenUsed/>
    <w:rsid w:val="00E265FD"/>
    <w:rPr>
      <w:color w:val="0563C1" w:themeColor="hyperlink"/>
      <w:u w:val="single"/>
    </w:rPr>
  </w:style>
  <w:style w:type="paragraph" w:styleId="Nessunaspaziatura">
    <w:name w:val="No Spacing"/>
    <w:uiPriority w:val="1"/>
    <w:qFormat/>
    <w:rsid w:val="009C24B9"/>
    <w:pPr>
      <w:spacing w:after="0" w:line="240" w:lineRule="auto"/>
    </w:pPr>
  </w:style>
  <w:style w:type="table" w:styleId="Tabellagriglia4-colore1">
    <w:name w:val="Grid Table 4 Accent 1"/>
    <w:basedOn w:val="Tabellanormale"/>
    <w:uiPriority w:val="49"/>
    <w:rsid w:val="003A7B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5BADF-F0EE-4511-9D28-0849C465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774</Words>
  <Characters>4414</Characters>
  <Application>Microsoft Office Word</Application>
  <DocSecurity>0</DocSecurity>
  <Lines>36</Lines>
  <Paragraphs>10</Paragraphs>
  <ScaleCrop>false</ScaleCrop>
  <HeadingPairs>
    <vt:vector size="4" baseType="variant">
      <vt:variant>
        <vt:lpstr>Titolo</vt:lpstr>
      </vt:variant>
      <vt:variant>
        <vt:i4>1</vt:i4>
      </vt:variant>
      <vt:variant>
        <vt:lpstr>Intestazioni</vt:lpstr>
      </vt:variant>
      <vt:variant>
        <vt:i4>6</vt:i4>
      </vt:variant>
    </vt:vector>
  </HeadingPairs>
  <TitlesOfParts>
    <vt:vector size="7" baseType="lpstr">
      <vt:lpstr/>
      <vt:lpstr>Introduzione</vt:lpstr>
      <vt:lpstr>Test di Integrazione</vt:lpstr>
      <vt:lpstr>    Approccio scelto per i test di integrazione</vt:lpstr>
      <vt:lpstr>    Strumenti utili per i test di integrazione</vt:lpstr>
      <vt:lpstr>Componenti presenti nei test</vt:lpstr>
      <vt:lpstr>Pass / Fail criteria</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LORENZO CRISCUOLO</cp:lastModifiedBy>
  <cp:revision>8</cp:revision>
  <dcterms:created xsi:type="dcterms:W3CDTF">2021-01-17T11:09:00Z</dcterms:created>
  <dcterms:modified xsi:type="dcterms:W3CDTF">2021-01-21T11:25:00Z</dcterms:modified>
</cp:coreProperties>
</file>