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EXPERIMENT-12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Advanced visualization tools: using filters, using the detail panel, using the size panels,  customizing filters, using and customizing tooltips, formatting data with colors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before="28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Assign colors to marks</w:t>
      </w:r>
    </w:p>
    <w:p w:rsidR="00000000" w:rsidDel="00000000" w:rsidP="00000000" w:rsidRDefault="00000000" w:rsidRPr="00000000" w14:paraId="00000005">
      <w:pPr>
        <w:widowControl w:val="1"/>
        <w:spacing w:after="280" w:before="28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To assign a color to marks in the view, do one of the following: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8"/>
        </w:numPr>
        <w:spacing w:after="280" w:before="28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On the Marks card, click </w:t>
      </w:r>
      <w:r w:rsidDel="00000000" w:rsidR="00000000" w:rsidRPr="00000000">
        <w:rPr>
          <w:b w:val="1"/>
          <w:color w:val="333333"/>
          <w:rtl w:val="0"/>
        </w:rPr>
        <w:t xml:space="preserve">Color</w:t>
      </w:r>
      <w:r w:rsidDel="00000000" w:rsidR="00000000" w:rsidRPr="00000000">
        <w:rPr>
          <w:color w:val="333333"/>
          <w:rtl w:val="0"/>
        </w:rPr>
        <w:t xml:space="preserve">, and then select a color from the menu.</w:t>
      </w:r>
    </w:p>
    <w:p w:rsidR="00000000" w:rsidDel="00000000" w:rsidP="00000000" w:rsidRDefault="00000000" w:rsidRPr="00000000" w14:paraId="00000007">
      <w:pPr>
        <w:widowControl w:val="1"/>
        <w:spacing w:after="280" w:before="28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This updates all marks in the view to the color you choose. All marks have a default color, even when there are no fields on </w:t>
      </w:r>
      <w:r w:rsidDel="00000000" w:rsidR="00000000" w:rsidRPr="00000000">
        <w:rPr>
          <w:b w:val="1"/>
          <w:color w:val="333333"/>
          <w:rtl w:val="0"/>
        </w:rPr>
        <w:t xml:space="preserve">Color</w:t>
      </w:r>
      <w:r w:rsidDel="00000000" w:rsidR="00000000" w:rsidRPr="00000000">
        <w:rPr>
          <w:color w:val="333333"/>
          <w:rtl w:val="0"/>
        </w:rPr>
        <w:t xml:space="preserve"> on the </w:t>
      </w:r>
      <w:r w:rsidDel="00000000" w:rsidR="00000000" w:rsidRPr="00000000">
        <w:rPr>
          <w:b w:val="1"/>
          <w:color w:val="333333"/>
          <w:rtl w:val="0"/>
        </w:rPr>
        <w:t xml:space="preserve">Marks</w:t>
      </w:r>
      <w:r w:rsidDel="00000000" w:rsidR="00000000" w:rsidRPr="00000000">
        <w:rPr>
          <w:color w:val="333333"/>
          <w:rtl w:val="0"/>
        </w:rPr>
        <w:t xml:space="preserve"> card. For most marks, blue is the default color; for text, black is the default color.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8"/>
        </w:numPr>
        <w:spacing w:after="280" w:before="28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From the </w:t>
      </w:r>
      <w:r w:rsidDel="00000000" w:rsidR="00000000" w:rsidRPr="00000000">
        <w:rPr>
          <w:b w:val="1"/>
          <w:color w:val="333333"/>
          <w:rtl w:val="0"/>
        </w:rPr>
        <w:t xml:space="preserve">Data</w:t>
      </w:r>
      <w:r w:rsidDel="00000000" w:rsidR="00000000" w:rsidRPr="00000000">
        <w:rPr>
          <w:color w:val="333333"/>
          <w:rtl w:val="0"/>
        </w:rPr>
        <w:t xml:space="preserve"> pane, drag a field to </w:t>
      </w:r>
      <w:r w:rsidDel="00000000" w:rsidR="00000000" w:rsidRPr="00000000">
        <w:rPr>
          <w:b w:val="1"/>
          <w:color w:val="333333"/>
          <w:rtl w:val="0"/>
        </w:rPr>
        <w:t xml:space="preserve">Color</w:t>
      </w:r>
      <w:r w:rsidDel="00000000" w:rsidR="00000000" w:rsidRPr="00000000">
        <w:rPr>
          <w:color w:val="333333"/>
          <w:rtl w:val="0"/>
        </w:rPr>
        <w:t xml:space="preserve"> on the Marks card.</w:t>
      </w:r>
    </w:p>
    <w:p w:rsidR="00000000" w:rsidDel="00000000" w:rsidP="00000000" w:rsidRDefault="00000000" w:rsidRPr="00000000" w14:paraId="00000009">
      <w:pPr>
        <w:widowControl w:val="1"/>
        <w:spacing w:after="280" w:before="28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Tableau applies different colors to marks based on the field’s values and members. For example, if you drop a discrete field (a blue field), such as Category, on Color, the marks in the view are broken out by category, and each category is assigned a color.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/>
        <w:drawing>
          <wp:inline distB="0" distT="0" distL="0" distR="0">
            <wp:extent cx="4366134" cy="171616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134" cy="171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0" w:before="280" w:lineRule="auto"/>
        <w:rPr>
          <w:color w:val="333333"/>
          <w:sz w:val="22"/>
          <w:szCs w:val="22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Add tooltips to marks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Tooltips are details that appear when you hover over one or more marks in the view. Tooltips are also convenient for quickly filtering or removing a selection, or viewing underlying data. You can edit a tooltip to include both static and dynamic text. You can also modify which fields are included in a tooltip and whether you want to be able to use those fields to select marks in the view..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b w:val="0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rtl w:val="0"/>
        </w:rPr>
        <w:t xml:space="preserve">Add a tooltip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Drag a field to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Tooltip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on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card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Click 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Tooltip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 on the 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 card to open the Edit Tooltip dialog box, where you can add text, rearrange the tooltip contents, and insert more fields.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532493" cy="272913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2493" cy="2729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28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Change the size of marks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 the size of marks in the view, do one of the following: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  On the Marks card, click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and then move the slider to the left or right.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59305" cy="193230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932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0" w:before="280" w:lineRule="auto"/>
        <w:rPr>
          <w:color w:val="333333"/>
          <w:sz w:val="22"/>
          <w:szCs w:val="22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Separate marks in the view by dimension members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To separate marks in the view (or add more granularity):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From the 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 pane, drag a dimension to 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Detail 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on the Marks card.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76564" cy="221451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564" cy="2214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When you drop a dimension on 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Detail 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on the Marks card, the marks in a data view are separated according to the members of that dimension. Unlike dropping a dimension on the 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 or 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 shelf, dropping it on 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Detail 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on the Marks card is a way to show more data without changing the table structure.</w:t>
      </w:r>
    </w:p>
    <w:p w:rsidR="00000000" w:rsidDel="00000000" w:rsidP="00000000" w:rsidRDefault="00000000" w:rsidRPr="00000000" w14:paraId="0000001A">
      <w:pPr>
        <w:pStyle w:val="Heading1"/>
        <w:spacing w:before="0" w:lineRule="auto"/>
        <w:rPr>
          <w:rFonts w:ascii="Times New Roman" w:cs="Times New Roman" w:eastAsia="Times New Roman" w:hAnsi="Times New Roman"/>
          <w:color w:val="33333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2"/>
          <w:szCs w:val="22"/>
          <w:rtl w:val="0"/>
        </w:rPr>
        <w:t xml:space="preserve">Filter Data from Your Views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Tableau performs actions on your view in a very specific order; this is called the Order of Operations. Filters are executed in the following order: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Extract filters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Data source filters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Context filters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Filters on dimensions (whether on the Filters shelf or in filter cards in the view)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Filters on measures (whether on the Filters shelf or in filter cards in the view)</w:t>
      </w:r>
    </w:p>
    <w:p w:rsidR="00000000" w:rsidDel="00000000" w:rsidP="00000000" w:rsidRDefault="00000000" w:rsidRPr="00000000" w14:paraId="00000021">
      <w:pPr>
        <w:pStyle w:val="Heading3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Filter categorical data (dimensions)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Dimensions contain discrete categorical data, so filtering this type of field generally involves selecting the values to include or exclude.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When you drag a dimension from the Data pane to the Filters shelf in Tableau Desktop, the following Filter dialog box appears: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36210" cy="284505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6210" cy="2845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: Use the General tab to select the values you want to include or exclude.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Wildcard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(Tableau Desktop only): Use the Wildcard tab to define a pattern to filter on. For example, when filtering on email addresses you might want to only include emails from a specific domain. You can define a wildcard filter that ends with "@gmail.com" to only include Google email addresses.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: Use the Condition tab in the Filter dialog box to define rules to filter by. For example, in a view showing the average Unit Price for a collection of products, you may want to only show the Products that have an average unit price that is greater than or equal to $25. You can use the built-in controls to write a condition or you can write a custom formula.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: Use the Top tab in the Filter dialog box to define a formula that computes the data that will be included in the view. For example, in a view that shows the average Time to Ship for a collection of products, you can decide to only show the top 15 (or bottom) products by Sales. Rather than having to define a specific range for Sales (e.g., greater than $100,000), you can define a limit (top 15) that is relative to the other members in the field (products).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widowContro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ILgrbdYxi/0FhZHIogoxVO+0Ow==">CgMxLjA4AHIhMUFKaUVubXhXclRMZmlVVkpJWnVJWUZkY3BZQ1VnQTBP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