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31E54" w14:textId="77777777" w:rsidR="00655BA7" w:rsidRPr="007D5316" w:rsidRDefault="00AB33D5" w:rsidP="007B3647">
      <w:pPr>
        <w:pBdr>
          <w:top w:val="nil"/>
          <w:left w:val="nil"/>
          <w:bottom w:val="nil"/>
          <w:right w:val="nil"/>
          <w:between w:val="nil"/>
        </w:pBdr>
        <w:spacing w:after="120"/>
        <w:jc w:val="both"/>
        <w:rPr>
          <w:rFonts w:ascii="Arial" w:eastAsia="Times New Roman" w:hAnsi="Arial" w:cs="Arial"/>
          <w:color w:val="000000"/>
          <w:sz w:val="24"/>
          <w:szCs w:val="24"/>
        </w:rPr>
      </w:pPr>
      <w:r w:rsidRPr="007D5316">
        <w:rPr>
          <w:rFonts w:ascii="Arial" w:eastAsia="Times New Roman" w:hAnsi="Arial" w:cs="Arial"/>
          <w:noProof/>
          <w:color w:val="000000"/>
          <w:sz w:val="24"/>
          <w:szCs w:val="24"/>
        </w:rPr>
        <w:drawing>
          <wp:anchor distT="0" distB="0" distL="0" distR="0" simplePos="0" relativeHeight="251658240" behindDoc="0" locked="0" layoutInCell="1" hidden="0" allowOverlap="1" wp14:anchorId="6774F185" wp14:editId="0C62589B">
            <wp:simplePos x="0" y="0"/>
            <wp:positionH relativeFrom="page">
              <wp:posOffset>0</wp:posOffset>
            </wp:positionH>
            <wp:positionV relativeFrom="page">
              <wp:posOffset>0</wp:posOffset>
            </wp:positionV>
            <wp:extent cx="7772400" cy="1085156"/>
            <wp:effectExtent l="0" t="0" r="0" b="0"/>
            <wp:wrapNone/>
            <wp:docPr id="3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7772400" cy="1085156"/>
                    </a:xfrm>
                    <a:prstGeom prst="rect">
                      <a:avLst/>
                    </a:prstGeom>
                    <a:ln/>
                  </pic:spPr>
                </pic:pic>
              </a:graphicData>
            </a:graphic>
          </wp:anchor>
        </w:drawing>
      </w:r>
    </w:p>
    <w:p w14:paraId="12AF386D" w14:textId="77777777" w:rsidR="00655BA7" w:rsidRPr="007D5316" w:rsidRDefault="00655BA7" w:rsidP="007B3647">
      <w:pPr>
        <w:pBdr>
          <w:top w:val="nil"/>
          <w:left w:val="nil"/>
          <w:bottom w:val="nil"/>
          <w:right w:val="nil"/>
          <w:between w:val="nil"/>
        </w:pBdr>
        <w:spacing w:after="120"/>
        <w:jc w:val="both"/>
        <w:rPr>
          <w:rFonts w:ascii="Arial" w:eastAsia="Times New Roman" w:hAnsi="Arial" w:cs="Arial"/>
          <w:color w:val="000000"/>
          <w:sz w:val="24"/>
          <w:szCs w:val="24"/>
        </w:rPr>
      </w:pPr>
    </w:p>
    <w:p w14:paraId="67145665" w14:textId="77777777" w:rsidR="00655BA7" w:rsidRPr="007D5316" w:rsidRDefault="00AB33D5" w:rsidP="007B3647">
      <w:pPr>
        <w:pBdr>
          <w:top w:val="nil"/>
          <w:left w:val="nil"/>
          <w:bottom w:val="nil"/>
          <w:right w:val="nil"/>
          <w:between w:val="nil"/>
        </w:pBdr>
        <w:spacing w:after="120"/>
        <w:jc w:val="both"/>
        <w:rPr>
          <w:rFonts w:ascii="Arial" w:hAnsi="Arial" w:cs="Arial"/>
          <w:color w:val="000000"/>
          <w:sz w:val="24"/>
          <w:szCs w:val="24"/>
        </w:rPr>
      </w:pPr>
      <w:r w:rsidRPr="007D5316">
        <w:rPr>
          <w:rFonts w:ascii="Arial" w:hAnsi="Arial" w:cs="Arial"/>
          <w:noProof/>
          <w:color w:val="000000"/>
          <w:sz w:val="24"/>
          <w:szCs w:val="24"/>
        </w:rPr>
        <mc:AlternateContent>
          <mc:Choice Requires="wpg">
            <w:drawing>
              <wp:anchor distT="0" distB="0" distL="0" distR="0" simplePos="0" relativeHeight="251659264" behindDoc="0" locked="0" layoutInCell="1" hidden="0" allowOverlap="1" wp14:anchorId="33EDF9A4" wp14:editId="4B8EDF6B">
                <wp:simplePos x="0" y="0"/>
                <wp:positionH relativeFrom="page">
                  <wp:posOffset>0</wp:posOffset>
                </wp:positionH>
                <wp:positionV relativeFrom="page">
                  <wp:posOffset>0</wp:posOffset>
                </wp:positionV>
                <wp:extent cx="7772400" cy="1101090"/>
                <wp:effectExtent l="0" t="0" r="0" b="0"/>
                <wp:wrapNone/>
                <wp:docPr id="35" name="Grupo 35"/>
                <wp:cNvGraphicFramePr/>
                <a:graphic xmlns:a="http://schemas.openxmlformats.org/drawingml/2006/main">
                  <a:graphicData uri="http://schemas.microsoft.com/office/word/2010/wordprocessingGroup">
                    <wpg:wgp>
                      <wpg:cNvGrpSpPr/>
                      <wpg:grpSpPr>
                        <a:xfrm>
                          <a:off x="0" y="0"/>
                          <a:ext cx="7772400" cy="1101090"/>
                          <a:chOff x="1459800" y="3229450"/>
                          <a:chExt cx="7772400" cy="1101100"/>
                        </a:xfrm>
                      </wpg:grpSpPr>
                      <wpg:grpSp>
                        <wpg:cNvPr id="1" name="Grupo 1"/>
                        <wpg:cNvGrpSpPr/>
                        <wpg:grpSpPr>
                          <a:xfrm>
                            <a:off x="1459800" y="3229455"/>
                            <a:ext cx="7772400" cy="1101090"/>
                            <a:chOff x="1459800" y="3229450"/>
                            <a:chExt cx="7772400" cy="1101100"/>
                          </a:xfrm>
                        </wpg:grpSpPr>
                        <wps:wsp>
                          <wps:cNvPr id="2" name="Rectángulo 2"/>
                          <wps:cNvSpPr/>
                          <wps:spPr>
                            <a:xfrm>
                              <a:off x="1459800" y="3229450"/>
                              <a:ext cx="7772400" cy="1101100"/>
                            </a:xfrm>
                            <a:prstGeom prst="rect">
                              <a:avLst/>
                            </a:prstGeom>
                            <a:noFill/>
                            <a:ln>
                              <a:noFill/>
                            </a:ln>
                          </wps:spPr>
                          <wps:txbx>
                            <w:txbxContent>
                              <w:p w14:paraId="34B91A63" w14:textId="77777777" w:rsidR="00655BA7" w:rsidRDefault="00655BA7">
                                <w:pPr>
                                  <w:spacing w:after="0" w:line="240" w:lineRule="auto"/>
                                  <w:textDirection w:val="btLr"/>
                                </w:pPr>
                              </w:p>
                            </w:txbxContent>
                          </wps:txbx>
                          <wps:bodyPr spcFirstLastPara="1" wrap="square" lIns="91425" tIns="91425" rIns="91425" bIns="91425" anchor="ctr" anchorCtr="0">
                            <a:noAutofit/>
                          </wps:bodyPr>
                        </wps:wsp>
                        <wpg:grpSp>
                          <wpg:cNvPr id="3" name="Grupo 3"/>
                          <wpg:cNvGrpSpPr/>
                          <wpg:grpSpPr>
                            <a:xfrm>
                              <a:off x="1459800" y="3229455"/>
                              <a:ext cx="7772400" cy="1101090"/>
                              <a:chOff x="0" y="0"/>
                              <a:chExt cx="7772400" cy="1101090"/>
                            </a:xfrm>
                          </wpg:grpSpPr>
                          <wps:wsp>
                            <wps:cNvPr id="4" name="Rectángulo 4"/>
                            <wps:cNvSpPr/>
                            <wps:spPr>
                              <a:xfrm>
                                <a:off x="0" y="0"/>
                                <a:ext cx="7772400" cy="1101075"/>
                              </a:xfrm>
                              <a:prstGeom prst="rect">
                                <a:avLst/>
                              </a:prstGeom>
                              <a:noFill/>
                              <a:ln>
                                <a:noFill/>
                              </a:ln>
                            </wps:spPr>
                            <wps:txbx>
                              <w:txbxContent>
                                <w:p w14:paraId="7FADFC31" w14:textId="77777777" w:rsidR="00655BA7" w:rsidRDefault="00655BA7">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 name="Shape 6"/>
                              <pic:cNvPicPr preferRelativeResize="0"/>
                            </pic:nvPicPr>
                            <pic:blipFill rotWithShape="1">
                              <a:blip r:embed="rId9">
                                <a:alphaModFix/>
                              </a:blip>
                              <a:srcRect/>
                              <a:stretch/>
                            </pic:blipFill>
                            <pic:spPr>
                              <a:xfrm>
                                <a:off x="0" y="0"/>
                                <a:ext cx="7772400" cy="1085156"/>
                              </a:xfrm>
                              <a:prstGeom prst="rect">
                                <a:avLst/>
                              </a:prstGeom>
                              <a:noFill/>
                              <a:ln>
                                <a:noFill/>
                              </a:ln>
                            </pic:spPr>
                          </pic:pic>
                          <wps:wsp>
                            <wps:cNvPr id="5" name="Rectángulo 5"/>
                            <wps:cNvSpPr/>
                            <wps:spPr>
                              <a:xfrm>
                                <a:off x="0" y="0"/>
                                <a:ext cx="7772400" cy="1101090"/>
                              </a:xfrm>
                              <a:prstGeom prst="rect">
                                <a:avLst/>
                              </a:prstGeom>
                              <a:noFill/>
                              <a:ln>
                                <a:noFill/>
                              </a:ln>
                            </wps:spPr>
                            <wps:txbx>
                              <w:txbxContent>
                                <w:p w14:paraId="2BD1BB6D" w14:textId="77777777" w:rsidR="00655BA7" w:rsidRDefault="00655BA7">
                                  <w:pPr>
                                    <w:spacing w:line="275" w:lineRule="auto"/>
                                    <w:textDirection w:val="btLr"/>
                                  </w:pPr>
                                </w:p>
                                <w:p w14:paraId="281015AC" w14:textId="77777777" w:rsidR="00655BA7" w:rsidRDefault="00655BA7">
                                  <w:pPr>
                                    <w:spacing w:line="275" w:lineRule="auto"/>
                                    <w:textDirection w:val="btLr"/>
                                  </w:pPr>
                                </w:p>
                                <w:p w14:paraId="0C1C2F7E" w14:textId="77777777" w:rsidR="00655BA7" w:rsidRDefault="00655BA7">
                                  <w:pPr>
                                    <w:spacing w:line="275" w:lineRule="auto"/>
                                    <w:textDirection w:val="btLr"/>
                                  </w:pPr>
                                </w:p>
                                <w:p w14:paraId="3056BD9B" w14:textId="77777777" w:rsidR="00655BA7" w:rsidRDefault="00655BA7">
                                  <w:pPr>
                                    <w:spacing w:before="266" w:line="275" w:lineRule="auto"/>
                                    <w:textDirection w:val="btLr"/>
                                  </w:pPr>
                                </w:p>
                                <w:p w14:paraId="0AB4AC11" w14:textId="77777777" w:rsidR="00655BA7" w:rsidRDefault="00655BA7">
                                  <w:pPr>
                                    <w:spacing w:line="275" w:lineRule="auto"/>
                                    <w:ind w:left="2520" w:firstLine="5040"/>
                                    <w:textDirection w:val="btLr"/>
                                  </w:pPr>
                                </w:p>
                              </w:txbxContent>
                            </wps:txbx>
                            <wps:bodyPr spcFirstLastPara="1" wrap="square" lIns="0" tIns="0" rIns="0" bIns="0" anchor="t" anchorCtr="0">
                              <a:noAutofit/>
                            </wps:bodyPr>
                          </wps:wsp>
                        </wpg:grpSp>
                      </wpg:grpSp>
                    </wpg:wgp>
                  </a:graphicData>
                </a:graphic>
              </wp:anchor>
            </w:drawing>
          </mc:Choice>
          <mc:Fallback>
            <w:pict>
              <v:group w14:anchorId="33EDF9A4" id="Grupo 35" o:spid="_x0000_s1026" style="position:absolute;left:0;text-align:left;margin-left:0;margin-top:0;width:612pt;height:86.7pt;z-index:251659264;mso-wrap-distance-left:0;mso-wrap-distance-right:0;mso-position-horizontal-relative:page;mso-position-vertical-relative:page" coordorigin="14598,32294" coordsize="77724,11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">
                <v:group id="Grupo 1" o:spid="_x0000_s1027" style="position:absolute;left:14598;top:32294;width:77724;height:11011" coordorigin="14598,32294" coordsize="77724,1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left:14598;top:32294;width:77724;height:11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34B91A63" w14:textId="77777777" w:rsidR="00655BA7" w:rsidRDefault="00655BA7">
                          <w:pPr>
                            <w:spacing w:after="0" w:line="240" w:lineRule="auto"/>
                            <w:textDirection w:val="btLr"/>
                          </w:pPr>
                        </w:p>
                      </w:txbxContent>
                    </v:textbox>
                  </v:rect>
                  <v:group id="Grupo 3" o:spid="_x0000_s1029" style="position:absolute;left:14598;top:32294;width:77724;height:11011" coordsize="77724,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o:spid="_x0000_s1030" style="position:absolute;width:77724;height:11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7FADFC31" w14:textId="77777777" w:rsidR="00655BA7" w:rsidRDefault="00655BA7">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1" type="#_x0000_t75" style="position:absolute;width:77724;height:1085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">
                      <v:imagedata r:id="rId10" o:title=""/>
                    </v:shape>
                    <v:rect id="Rectángulo 5" o:spid="_x0000_s1032" style="position:absolute;width:77724;height:1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2BD1BB6D" w14:textId="77777777" w:rsidR="00655BA7" w:rsidRDefault="00655BA7">
                            <w:pPr>
                              <w:spacing w:line="275" w:lineRule="auto"/>
                              <w:textDirection w:val="btLr"/>
                            </w:pPr>
                          </w:p>
                          <w:p w14:paraId="281015AC" w14:textId="77777777" w:rsidR="00655BA7" w:rsidRDefault="00655BA7">
                            <w:pPr>
                              <w:spacing w:line="275" w:lineRule="auto"/>
                              <w:textDirection w:val="btLr"/>
                            </w:pPr>
                          </w:p>
                          <w:p w14:paraId="0C1C2F7E" w14:textId="77777777" w:rsidR="00655BA7" w:rsidRDefault="00655BA7">
                            <w:pPr>
                              <w:spacing w:line="275" w:lineRule="auto"/>
                              <w:textDirection w:val="btLr"/>
                            </w:pPr>
                          </w:p>
                          <w:p w14:paraId="3056BD9B" w14:textId="77777777" w:rsidR="00655BA7" w:rsidRDefault="00655BA7">
                            <w:pPr>
                              <w:spacing w:before="266" w:line="275" w:lineRule="auto"/>
                              <w:textDirection w:val="btLr"/>
                            </w:pPr>
                          </w:p>
                          <w:p w14:paraId="0AB4AC11" w14:textId="77777777" w:rsidR="00655BA7" w:rsidRDefault="00655BA7">
                            <w:pPr>
                              <w:spacing w:line="275" w:lineRule="auto"/>
                              <w:ind w:left="2520" w:firstLine="5040"/>
                              <w:textDirection w:val="btLr"/>
                            </w:pPr>
                          </w:p>
                        </w:txbxContent>
                      </v:textbox>
                    </v:rect>
                  </v:group>
                </v:group>
                <w10:wrap anchorx="page" anchory="page"/>
              </v:group>
            </w:pict>
          </mc:Fallback>
        </mc:AlternateContent>
      </w:r>
    </w:p>
    <w:p w14:paraId="124357D5" w14:textId="77777777" w:rsidR="00655BA7" w:rsidRPr="007D5316" w:rsidRDefault="00655BA7" w:rsidP="007B3647">
      <w:pPr>
        <w:pBdr>
          <w:top w:val="nil"/>
          <w:left w:val="nil"/>
          <w:bottom w:val="nil"/>
          <w:right w:val="nil"/>
          <w:between w:val="nil"/>
        </w:pBdr>
        <w:spacing w:after="120"/>
        <w:jc w:val="both"/>
        <w:rPr>
          <w:rFonts w:ascii="Arial" w:hAnsi="Arial" w:cs="Arial"/>
          <w:color w:val="000000"/>
          <w:sz w:val="24"/>
          <w:szCs w:val="24"/>
        </w:rPr>
      </w:pPr>
    </w:p>
    <w:p w14:paraId="3C8D3283" w14:textId="77777777" w:rsidR="00655BA7" w:rsidRPr="007D5316" w:rsidRDefault="00AB33D5" w:rsidP="00B204CE">
      <w:pPr>
        <w:jc w:val="center"/>
        <w:rPr>
          <w:rFonts w:ascii="Arial" w:hAnsi="Arial" w:cs="Arial"/>
          <w:b/>
          <w:sz w:val="24"/>
          <w:szCs w:val="24"/>
        </w:rPr>
      </w:pPr>
      <w:r w:rsidRPr="007D5316">
        <w:rPr>
          <w:rFonts w:ascii="Arial" w:hAnsi="Arial" w:cs="Arial"/>
          <w:b/>
          <w:sz w:val="24"/>
          <w:szCs w:val="24"/>
        </w:rPr>
        <w:t>UNIVERSIDAD DE ANTIOQUIA</w:t>
      </w:r>
    </w:p>
    <w:p w14:paraId="0FD7A4E8" w14:textId="77777777" w:rsidR="00655BA7" w:rsidRPr="007D5316" w:rsidRDefault="00AB33D5" w:rsidP="00B204CE">
      <w:pPr>
        <w:jc w:val="center"/>
        <w:rPr>
          <w:rFonts w:ascii="Arial" w:hAnsi="Arial" w:cs="Arial"/>
          <w:sz w:val="24"/>
          <w:szCs w:val="24"/>
        </w:rPr>
      </w:pPr>
      <w:r w:rsidRPr="007D5316">
        <w:rPr>
          <w:rFonts w:ascii="Arial" w:hAnsi="Arial" w:cs="Arial"/>
          <w:sz w:val="24"/>
          <w:szCs w:val="24"/>
        </w:rPr>
        <w:t>Facultad de Ingeniería</w:t>
      </w:r>
    </w:p>
    <w:p w14:paraId="5EDE1F89" w14:textId="0F9F6690" w:rsidR="00655BA7" w:rsidRPr="007D5316" w:rsidRDefault="00AB33D5" w:rsidP="00B204CE">
      <w:pPr>
        <w:jc w:val="center"/>
        <w:rPr>
          <w:rFonts w:ascii="Arial" w:hAnsi="Arial" w:cs="Arial"/>
          <w:sz w:val="24"/>
          <w:szCs w:val="24"/>
        </w:rPr>
      </w:pPr>
      <w:r w:rsidRPr="007D5316">
        <w:rPr>
          <w:rFonts w:ascii="Arial" w:hAnsi="Arial" w:cs="Arial"/>
          <w:sz w:val="24"/>
          <w:szCs w:val="24"/>
        </w:rPr>
        <w:t xml:space="preserve">Programa </w:t>
      </w:r>
      <w:proofErr w:type="spellStart"/>
      <w:r w:rsidRPr="007D5316">
        <w:rPr>
          <w:rFonts w:ascii="Arial" w:hAnsi="Arial" w:cs="Arial"/>
          <w:sz w:val="24"/>
          <w:szCs w:val="24"/>
        </w:rPr>
        <w:t>Bootcamp</w:t>
      </w:r>
      <w:proofErr w:type="spellEnd"/>
      <w:r w:rsidRPr="007D5316">
        <w:rPr>
          <w:rFonts w:ascii="Arial" w:hAnsi="Arial" w:cs="Arial"/>
          <w:sz w:val="24"/>
          <w:szCs w:val="24"/>
        </w:rPr>
        <w:t>: Análisis de Datos</w:t>
      </w:r>
    </w:p>
    <w:p w14:paraId="0A6CC103" w14:textId="77777777" w:rsidR="00655BA7" w:rsidRPr="007D5316" w:rsidRDefault="00AB33D5" w:rsidP="00B204CE">
      <w:pPr>
        <w:jc w:val="center"/>
        <w:rPr>
          <w:rFonts w:ascii="Arial" w:hAnsi="Arial" w:cs="Arial"/>
          <w:sz w:val="24"/>
          <w:szCs w:val="24"/>
        </w:rPr>
      </w:pPr>
      <w:r w:rsidRPr="007D5316">
        <w:rPr>
          <w:rFonts w:ascii="Arial" w:hAnsi="Arial" w:cs="Arial"/>
          <w:sz w:val="24"/>
          <w:szCs w:val="24"/>
        </w:rPr>
        <w:br/>
      </w:r>
      <w:r w:rsidRPr="007D5316">
        <w:rPr>
          <w:rFonts w:ascii="Arial" w:hAnsi="Arial" w:cs="Arial"/>
          <w:sz w:val="24"/>
          <w:szCs w:val="24"/>
        </w:rPr>
        <w:br/>
      </w:r>
      <w:r w:rsidRPr="007D5316">
        <w:rPr>
          <w:rFonts w:ascii="Arial" w:hAnsi="Arial" w:cs="Arial"/>
          <w:sz w:val="24"/>
          <w:szCs w:val="24"/>
        </w:rPr>
        <w:br/>
      </w:r>
      <w:r w:rsidRPr="007D5316">
        <w:rPr>
          <w:rFonts w:ascii="Arial" w:hAnsi="Arial" w:cs="Arial"/>
          <w:sz w:val="24"/>
          <w:szCs w:val="24"/>
        </w:rPr>
        <w:br/>
      </w:r>
    </w:p>
    <w:p w14:paraId="09353555" w14:textId="77777777" w:rsidR="00655BA7" w:rsidRPr="007D5316" w:rsidRDefault="00AB33D5" w:rsidP="00B204CE">
      <w:pPr>
        <w:jc w:val="center"/>
        <w:rPr>
          <w:rFonts w:ascii="Arial" w:hAnsi="Arial" w:cs="Arial"/>
          <w:b/>
          <w:sz w:val="24"/>
          <w:szCs w:val="24"/>
        </w:rPr>
      </w:pPr>
      <w:r w:rsidRPr="007D5316">
        <w:rPr>
          <w:rFonts w:ascii="Arial" w:hAnsi="Arial" w:cs="Arial"/>
          <w:b/>
          <w:sz w:val="24"/>
          <w:szCs w:val="24"/>
        </w:rPr>
        <w:t>TRABAJO FINAL</w:t>
      </w:r>
    </w:p>
    <w:p w14:paraId="594BBBEB" w14:textId="77777777" w:rsidR="00655BA7" w:rsidRPr="007D5316" w:rsidRDefault="00AB33D5" w:rsidP="00B204CE">
      <w:pPr>
        <w:jc w:val="center"/>
        <w:rPr>
          <w:rFonts w:ascii="Arial" w:hAnsi="Arial" w:cs="Arial"/>
          <w:b/>
          <w:sz w:val="24"/>
          <w:szCs w:val="24"/>
        </w:rPr>
      </w:pPr>
      <w:r w:rsidRPr="007D5316">
        <w:rPr>
          <w:rFonts w:ascii="Arial" w:hAnsi="Arial" w:cs="Arial"/>
          <w:sz w:val="24"/>
          <w:szCs w:val="24"/>
        </w:rPr>
        <w:br/>
      </w:r>
      <w:r w:rsidRPr="007D5316">
        <w:rPr>
          <w:rFonts w:ascii="Arial" w:hAnsi="Arial" w:cs="Arial"/>
          <w:sz w:val="24"/>
          <w:szCs w:val="24"/>
        </w:rPr>
        <w:br/>
      </w:r>
    </w:p>
    <w:p w14:paraId="49750F7F" w14:textId="77777777" w:rsidR="00655BA7" w:rsidRPr="007D5316" w:rsidRDefault="00AB33D5" w:rsidP="00B204CE">
      <w:pPr>
        <w:jc w:val="center"/>
        <w:rPr>
          <w:rFonts w:ascii="Arial" w:hAnsi="Arial" w:cs="Arial"/>
          <w:b/>
          <w:sz w:val="24"/>
          <w:szCs w:val="24"/>
        </w:rPr>
      </w:pPr>
      <w:r w:rsidRPr="007D5316">
        <w:rPr>
          <w:rFonts w:ascii="Arial" w:hAnsi="Arial" w:cs="Arial"/>
          <w:b/>
          <w:sz w:val="24"/>
          <w:szCs w:val="24"/>
        </w:rPr>
        <w:t>Integrantes:</w:t>
      </w:r>
    </w:p>
    <w:p w14:paraId="1CBBBD3A" w14:textId="78AF3BC1" w:rsidR="0008307D" w:rsidRPr="007D5316" w:rsidRDefault="0008307D" w:rsidP="00B204CE">
      <w:pPr>
        <w:jc w:val="center"/>
        <w:rPr>
          <w:rFonts w:ascii="Arial" w:hAnsi="Arial" w:cs="Arial"/>
          <w:b/>
          <w:sz w:val="24"/>
          <w:szCs w:val="24"/>
        </w:rPr>
      </w:pPr>
      <w:r w:rsidRPr="007D5316">
        <w:rPr>
          <w:rFonts w:ascii="Arial" w:hAnsi="Arial" w:cs="Arial"/>
          <w:sz w:val="24"/>
          <w:szCs w:val="24"/>
        </w:rPr>
        <w:t xml:space="preserve">Carlos </w:t>
      </w:r>
      <w:proofErr w:type="spellStart"/>
      <w:r w:rsidRPr="007D5316">
        <w:rPr>
          <w:rFonts w:ascii="Arial" w:hAnsi="Arial" w:cs="Arial"/>
          <w:sz w:val="24"/>
          <w:szCs w:val="24"/>
        </w:rPr>
        <w:t>Dario</w:t>
      </w:r>
      <w:proofErr w:type="spellEnd"/>
      <w:r w:rsidRPr="007D5316">
        <w:rPr>
          <w:rFonts w:ascii="Arial" w:hAnsi="Arial" w:cs="Arial"/>
          <w:sz w:val="24"/>
          <w:szCs w:val="24"/>
        </w:rPr>
        <w:t xml:space="preserve"> Meneses Tamayo</w:t>
      </w:r>
    </w:p>
    <w:p w14:paraId="189AA352" w14:textId="77777777" w:rsidR="0008307D" w:rsidRPr="007D5316" w:rsidRDefault="0015442F" w:rsidP="00B204CE">
      <w:pPr>
        <w:jc w:val="center"/>
        <w:rPr>
          <w:rFonts w:ascii="Arial" w:hAnsi="Arial" w:cs="Arial"/>
          <w:sz w:val="24"/>
          <w:szCs w:val="24"/>
        </w:rPr>
      </w:pPr>
      <w:r w:rsidRPr="007D5316">
        <w:rPr>
          <w:rFonts w:ascii="Arial" w:hAnsi="Arial" w:cs="Arial"/>
          <w:sz w:val="24"/>
          <w:szCs w:val="24"/>
        </w:rPr>
        <w:t xml:space="preserve">Eduin Gildardo </w:t>
      </w:r>
      <w:r w:rsidR="00AB33D5" w:rsidRPr="007D5316">
        <w:rPr>
          <w:rFonts w:ascii="Arial" w:hAnsi="Arial" w:cs="Arial"/>
          <w:sz w:val="24"/>
          <w:szCs w:val="24"/>
        </w:rPr>
        <w:t>González</w:t>
      </w:r>
      <w:r w:rsidR="003B0549" w:rsidRPr="007D5316">
        <w:rPr>
          <w:rFonts w:ascii="Arial" w:hAnsi="Arial" w:cs="Arial"/>
          <w:sz w:val="24"/>
          <w:szCs w:val="24"/>
        </w:rPr>
        <w:t xml:space="preserve"> </w:t>
      </w:r>
      <w:proofErr w:type="spellStart"/>
      <w:r w:rsidRPr="007D5316">
        <w:rPr>
          <w:rFonts w:ascii="Arial" w:hAnsi="Arial" w:cs="Arial"/>
          <w:sz w:val="24"/>
          <w:szCs w:val="24"/>
        </w:rPr>
        <w:t>Tabarez</w:t>
      </w:r>
      <w:proofErr w:type="spellEnd"/>
    </w:p>
    <w:p w14:paraId="7F783F47" w14:textId="77777777" w:rsidR="0008307D" w:rsidRPr="007D5316" w:rsidRDefault="0008307D" w:rsidP="00B204CE">
      <w:pPr>
        <w:jc w:val="center"/>
        <w:rPr>
          <w:rFonts w:ascii="Arial" w:hAnsi="Arial" w:cs="Arial"/>
          <w:sz w:val="24"/>
          <w:szCs w:val="24"/>
        </w:rPr>
      </w:pPr>
      <w:r w:rsidRPr="007D5316">
        <w:rPr>
          <w:rFonts w:ascii="Arial" w:hAnsi="Arial" w:cs="Arial"/>
          <w:sz w:val="24"/>
          <w:szCs w:val="24"/>
        </w:rPr>
        <w:t xml:space="preserve">Julieth Tatiana </w:t>
      </w:r>
      <w:proofErr w:type="spellStart"/>
      <w:r w:rsidRPr="007D5316">
        <w:rPr>
          <w:rFonts w:ascii="Arial" w:hAnsi="Arial" w:cs="Arial"/>
          <w:sz w:val="24"/>
          <w:szCs w:val="24"/>
        </w:rPr>
        <w:t>Garcia</w:t>
      </w:r>
      <w:proofErr w:type="spellEnd"/>
      <w:r w:rsidRPr="007D5316">
        <w:rPr>
          <w:rFonts w:ascii="Arial" w:hAnsi="Arial" w:cs="Arial"/>
          <w:sz w:val="24"/>
          <w:szCs w:val="24"/>
        </w:rPr>
        <w:t xml:space="preserve"> Zuluaga</w:t>
      </w:r>
    </w:p>
    <w:p w14:paraId="146B88E4" w14:textId="4320735D" w:rsidR="0095538F" w:rsidRPr="007D5316" w:rsidRDefault="0095538F" w:rsidP="00B204CE">
      <w:pPr>
        <w:jc w:val="center"/>
        <w:rPr>
          <w:rFonts w:ascii="Arial" w:hAnsi="Arial" w:cs="Arial"/>
          <w:sz w:val="24"/>
          <w:szCs w:val="24"/>
        </w:rPr>
      </w:pPr>
      <w:proofErr w:type="spellStart"/>
      <w:r w:rsidRPr="007D5316">
        <w:rPr>
          <w:rFonts w:ascii="Arial" w:hAnsi="Arial" w:cs="Arial"/>
          <w:sz w:val="24"/>
          <w:szCs w:val="24"/>
        </w:rPr>
        <w:t>Yeyson</w:t>
      </w:r>
      <w:proofErr w:type="spellEnd"/>
      <w:r w:rsidRPr="007D5316">
        <w:rPr>
          <w:rFonts w:ascii="Arial" w:hAnsi="Arial" w:cs="Arial"/>
          <w:sz w:val="24"/>
          <w:szCs w:val="24"/>
        </w:rPr>
        <w:t xml:space="preserve"> </w:t>
      </w:r>
      <w:proofErr w:type="spellStart"/>
      <w:r w:rsidRPr="007D5316">
        <w:rPr>
          <w:rFonts w:ascii="Arial" w:hAnsi="Arial" w:cs="Arial"/>
          <w:sz w:val="24"/>
          <w:szCs w:val="24"/>
        </w:rPr>
        <w:t>Jehu</w:t>
      </w:r>
      <w:proofErr w:type="spellEnd"/>
      <w:r w:rsidRPr="007D5316">
        <w:rPr>
          <w:rFonts w:ascii="Arial" w:hAnsi="Arial" w:cs="Arial"/>
          <w:sz w:val="24"/>
          <w:szCs w:val="24"/>
        </w:rPr>
        <w:t xml:space="preserve"> </w:t>
      </w:r>
      <w:proofErr w:type="spellStart"/>
      <w:r w:rsidRPr="007D5316">
        <w:rPr>
          <w:rFonts w:ascii="Arial" w:hAnsi="Arial" w:cs="Arial"/>
          <w:sz w:val="24"/>
          <w:szCs w:val="24"/>
        </w:rPr>
        <w:t>Hernandez</w:t>
      </w:r>
      <w:proofErr w:type="spellEnd"/>
      <w:r w:rsidRPr="007D5316">
        <w:rPr>
          <w:rFonts w:ascii="Arial" w:hAnsi="Arial" w:cs="Arial"/>
          <w:sz w:val="24"/>
          <w:szCs w:val="24"/>
        </w:rPr>
        <w:t xml:space="preserve"> Gallego</w:t>
      </w:r>
    </w:p>
    <w:p w14:paraId="2AE04EE8" w14:textId="4F208F62" w:rsidR="00655BA7" w:rsidRPr="007D5316" w:rsidRDefault="00655BA7" w:rsidP="00B204CE">
      <w:pPr>
        <w:jc w:val="center"/>
        <w:rPr>
          <w:rFonts w:ascii="Arial" w:hAnsi="Arial" w:cs="Arial"/>
          <w:sz w:val="24"/>
          <w:szCs w:val="24"/>
        </w:rPr>
      </w:pPr>
    </w:p>
    <w:p w14:paraId="7A3FF6F7" w14:textId="77777777" w:rsidR="00655BA7" w:rsidRPr="007D5316" w:rsidRDefault="00AB33D5" w:rsidP="00B204CE">
      <w:pPr>
        <w:jc w:val="center"/>
        <w:rPr>
          <w:rFonts w:ascii="Arial" w:hAnsi="Arial" w:cs="Arial"/>
          <w:sz w:val="24"/>
          <w:szCs w:val="24"/>
        </w:rPr>
      </w:pPr>
      <w:r w:rsidRPr="007D5316">
        <w:rPr>
          <w:rFonts w:ascii="Arial" w:hAnsi="Arial" w:cs="Arial"/>
          <w:sz w:val="24"/>
          <w:szCs w:val="24"/>
        </w:rPr>
        <w:br/>
      </w:r>
    </w:p>
    <w:p w14:paraId="02F25606" w14:textId="42AA442B" w:rsidR="00655BA7" w:rsidRPr="007D5316" w:rsidRDefault="00AB33D5" w:rsidP="00B204CE">
      <w:pPr>
        <w:jc w:val="center"/>
        <w:rPr>
          <w:rFonts w:ascii="Arial" w:hAnsi="Arial" w:cs="Arial"/>
          <w:sz w:val="24"/>
          <w:szCs w:val="24"/>
        </w:rPr>
      </w:pPr>
      <w:r w:rsidRPr="007D5316">
        <w:rPr>
          <w:rFonts w:ascii="Arial" w:hAnsi="Arial" w:cs="Arial"/>
          <w:sz w:val="24"/>
          <w:szCs w:val="24"/>
        </w:rPr>
        <w:t>Medellín</w:t>
      </w:r>
      <w:r w:rsidRPr="007D5316">
        <w:rPr>
          <w:rFonts w:ascii="Arial" w:hAnsi="Arial" w:cs="Arial"/>
          <w:sz w:val="24"/>
          <w:szCs w:val="24"/>
        </w:rPr>
        <w:br/>
      </w:r>
      <w:r w:rsidR="0095538F" w:rsidRPr="007D5316">
        <w:rPr>
          <w:rFonts w:ascii="Arial" w:hAnsi="Arial" w:cs="Arial"/>
          <w:sz w:val="24"/>
          <w:szCs w:val="24"/>
        </w:rPr>
        <w:t>22</w:t>
      </w:r>
      <w:r w:rsidRPr="007D5316">
        <w:rPr>
          <w:rFonts w:ascii="Arial" w:hAnsi="Arial" w:cs="Arial"/>
          <w:sz w:val="24"/>
          <w:szCs w:val="24"/>
        </w:rPr>
        <w:t xml:space="preserve"> de </w:t>
      </w:r>
      <w:r w:rsidR="003B0549" w:rsidRPr="007D5316">
        <w:rPr>
          <w:rFonts w:ascii="Arial" w:hAnsi="Arial" w:cs="Arial"/>
          <w:sz w:val="24"/>
          <w:szCs w:val="24"/>
        </w:rPr>
        <w:t>ju</w:t>
      </w:r>
      <w:r w:rsidR="0015442F" w:rsidRPr="007D5316">
        <w:rPr>
          <w:rFonts w:ascii="Arial" w:hAnsi="Arial" w:cs="Arial"/>
          <w:sz w:val="24"/>
          <w:szCs w:val="24"/>
        </w:rPr>
        <w:t>li</w:t>
      </w:r>
      <w:r w:rsidR="003B0549" w:rsidRPr="007D5316">
        <w:rPr>
          <w:rFonts w:ascii="Arial" w:hAnsi="Arial" w:cs="Arial"/>
          <w:sz w:val="24"/>
          <w:szCs w:val="24"/>
        </w:rPr>
        <w:t>o</w:t>
      </w:r>
      <w:r w:rsidRPr="007D5316">
        <w:rPr>
          <w:rFonts w:ascii="Arial" w:hAnsi="Arial" w:cs="Arial"/>
          <w:sz w:val="24"/>
          <w:szCs w:val="24"/>
        </w:rPr>
        <w:t xml:space="preserve"> de 2025</w:t>
      </w:r>
    </w:p>
    <w:p w14:paraId="25DAD410" w14:textId="77777777" w:rsidR="00655BA7" w:rsidRPr="007D5316" w:rsidRDefault="00655BA7" w:rsidP="007B3647">
      <w:pPr>
        <w:jc w:val="both"/>
        <w:rPr>
          <w:rFonts w:ascii="Arial" w:hAnsi="Arial" w:cs="Arial"/>
          <w:b/>
          <w:sz w:val="24"/>
          <w:szCs w:val="24"/>
        </w:rPr>
      </w:pPr>
    </w:p>
    <w:p w14:paraId="57061FE9" w14:textId="77777777" w:rsidR="00655BA7" w:rsidRPr="007D5316" w:rsidRDefault="00655BA7" w:rsidP="007B3647">
      <w:pPr>
        <w:jc w:val="both"/>
        <w:rPr>
          <w:rFonts w:ascii="Arial" w:hAnsi="Arial" w:cs="Arial"/>
          <w:b/>
          <w:sz w:val="24"/>
          <w:szCs w:val="24"/>
        </w:rPr>
      </w:pPr>
    </w:p>
    <w:p w14:paraId="21032409" w14:textId="77777777" w:rsidR="00655BA7" w:rsidRPr="007D5316" w:rsidRDefault="00655BA7" w:rsidP="007B3647">
      <w:pPr>
        <w:jc w:val="both"/>
        <w:rPr>
          <w:rFonts w:ascii="Arial" w:hAnsi="Arial" w:cs="Arial"/>
          <w:b/>
          <w:sz w:val="24"/>
          <w:szCs w:val="24"/>
        </w:rPr>
      </w:pPr>
    </w:p>
    <w:p w14:paraId="108A2073" w14:textId="77777777" w:rsidR="00655BA7" w:rsidRPr="007D5316" w:rsidRDefault="00655BA7" w:rsidP="007B3647">
      <w:pPr>
        <w:jc w:val="both"/>
        <w:rPr>
          <w:rFonts w:ascii="Arial" w:hAnsi="Arial" w:cs="Arial"/>
          <w:b/>
          <w:sz w:val="24"/>
          <w:szCs w:val="24"/>
        </w:rPr>
      </w:pPr>
    </w:p>
    <w:p w14:paraId="1E0B9194" w14:textId="77777777" w:rsidR="00655BA7" w:rsidRPr="007D5316" w:rsidRDefault="00655BA7" w:rsidP="007B3647">
      <w:pPr>
        <w:jc w:val="both"/>
        <w:rPr>
          <w:rFonts w:ascii="Arial" w:hAnsi="Arial" w:cs="Arial"/>
          <w:b/>
          <w:sz w:val="24"/>
          <w:szCs w:val="24"/>
        </w:rPr>
      </w:pPr>
    </w:p>
    <w:p w14:paraId="3CDC9E47" w14:textId="77777777" w:rsidR="00655BA7" w:rsidRPr="007D5316" w:rsidRDefault="00AB33D5" w:rsidP="007B3647">
      <w:pPr>
        <w:jc w:val="both"/>
        <w:rPr>
          <w:rFonts w:ascii="Arial" w:hAnsi="Arial" w:cs="Arial"/>
          <w:b/>
          <w:sz w:val="24"/>
          <w:szCs w:val="24"/>
        </w:rPr>
      </w:pPr>
      <w:r w:rsidRPr="007D5316">
        <w:rPr>
          <w:rFonts w:ascii="Arial" w:eastAsia="Times New Roman" w:hAnsi="Arial" w:cs="Arial"/>
          <w:noProof/>
          <w:color w:val="000000"/>
          <w:sz w:val="24"/>
          <w:szCs w:val="24"/>
        </w:rPr>
        <w:drawing>
          <wp:anchor distT="0" distB="0" distL="0" distR="0" simplePos="0" relativeHeight="251660288" behindDoc="1" locked="0" layoutInCell="1" hidden="0" allowOverlap="1" wp14:anchorId="431DF9B7" wp14:editId="7001C642">
            <wp:simplePos x="0" y="0"/>
            <wp:positionH relativeFrom="page">
              <wp:align>right</wp:align>
            </wp:positionH>
            <wp:positionV relativeFrom="bottomMargin">
              <wp:align>top</wp:align>
            </wp:positionV>
            <wp:extent cx="7772400" cy="1034392"/>
            <wp:effectExtent l="0" t="0" r="0" b="0"/>
            <wp:wrapNone/>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7772400" cy="1034392"/>
                    </a:xfrm>
                    <a:prstGeom prst="rect">
                      <a:avLst/>
                    </a:prstGeom>
                    <a:ln/>
                  </pic:spPr>
                </pic:pic>
              </a:graphicData>
            </a:graphic>
          </wp:anchor>
        </w:drawing>
      </w:r>
    </w:p>
    <w:p w14:paraId="76B0D684" w14:textId="77777777" w:rsidR="00655BA7" w:rsidRPr="007D5316" w:rsidRDefault="00AB33D5" w:rsidP="007B3647">
      <w:pPr>
        <w:jc w:val="both"/>
        <w:rPr>
          <w:rFonts w:ascii="Arial" w:hAnsi="Arial" w:cs="Arial"/>
          <w:b/>
          <w:sz w:val="24"/>
          <w:szCs w:val="24"/>
        </w:rPr>
      </w:pPr>
      <w:r w:rsidRPr="007D5316">
        <w:rPr>
          <w:rFonts w:ascii="Arial" w:hAnsi="Arial" w:cs="Arial"/>
          <w:b/>
          <w:sz w:val="24"/>
          <w:szCs w:val="24"/>
        </w:rPr>
        <w:t>INTRODUCCIÓN</w:t>
      </w:r>
    </w:p>
    <w:p w14:paraId="5755313D" w14:textId="77777777" w:rsidR="00B204CE" w:rsidRPr="00B204CE" w:rsidRDefault="00B204CE" w:rsidP="00B204CE">
      <w:pPr>
        <w:jc w:val="both"/>
        <w:rPr>
          <w:rFonts w:ascii="Arial" w:hAnsi="Arial" w:cs="Arial"/>
          <w:sz w:val="24"/>
          <w:szCs w:val="24"/>
        </w:rPr>
      </w:pPr>
      <w:r w:rsidRPr="00B204CE">
        <w:rPr>
          <w:rFonts w:ascii="Arial" w:hAnsi="Arial" w:cs="Arial"/>
          <w:sz w:val="24"/>
          <w:szCs w:val="24"/>
        </w:rPr>
        <w:t>Desde la adopción del Acuerdo de París en 2015, la transición energética se ha consolidado como un pilar central en los esfuerzos globales por mitigar la crisis climática. En este acuerdo, 196 países —incluida Colombia— se comprometieron a evitar que el aumento de la temperatura global supere los 2 °C respecto a los niveles preindustriales, procurando limitarlo a 1,5 °C. Como consecuencia, más de 100 naciones, responsables de aproximadamente dos tercios de las emisiones globales y del PIB mundial, han establecido metas de carbono neutralidad para el año 2050 o poco después.</w:t>
      </w:r>
    </w:p>
    <w:p w14:paraId="7A4EE84B" w14:textId="77777777" w:rsidR="00B204CE" w:rsidRPr="00B204CE" w:rsidRDefault="00B204CE" w:rsidP="00B204CE">
      <w:pPr>
        <w:jc w:val="both"/>
        <w:rPr>
          <w:rFonts w:ascii="Arial" w:hAnsi="Arial" w:cs="Arial"/>
          <w:sz w:val="24"/>
          <w:szCs w:val="24"/>
        </w:rPr>
      </w:pPr>
      <w:r w:rsidRPr="00B204CE">
        <w:rPr>
          <w:rFonts w:ascii="Arial" w:hAnsi="Arial" w:cs="Arial"/>
          <w:sz w:val="24"/>
          <w:szCs w:val="24"/>
        </w:rPr>
        <w:t>Colombia ha asumido este compromiso con determinación. En consonancia con los objetivos climáticos internacionales, el país ha diseñado una hoja de ruta para transformar su matriz energética, sustentada en políticas públicas como el Plan Energético Nacional, la Estrategia 2050 y la Misión de Transformación Energética. Estas iniciativas buscan reducir la dependencia de los combustibles fósiles, diversificar las fuentes de generación a través de alternativas como la solar, eólica, hidroeléctrica, biomasa e hidrógeno verde, y asegurar un sistema energético resiliente, sostenible e inclusivo.</w:t>
      </w:r>
    </w:p>
    <w:p w14:paraId="40327E1B" w14:textId="77777777" w:rsidR="00B204CE" w:rsidRPr="00B204CE" w:rsidRDefault="00B204CE" w:rsidP="00B204CE">
      <w:pPr>
        <w:jc w:val="both"/>
        <w:rPr>
          <w:rFonts w:ascii="Arial" w:hAnsi="Arial" w:cs="Arial"/>
          <w:sz w:val="24"/>
          <w:szCs w:val="24"/>
        </w:rPr>
      </w:pPr>
      <w:r w:rsidRPr="00B204CE">
        <w:rPr>
          <w:rFonts w:ascii="Arial" w:hAnsi="Arial" w:cs="Arial"/>
          <w:sz w:val="24"/>
          <w:szCs w:val="24"/>
        </w:rPr>
        <w:t>No obstante, esta transformación va más allá del despliegue tecnológico: exige decisiones estratégicas bien fundamentadas, así como una visión integral que promueva la equidad social y territorial en la transición energética.</w:t>
      </w:r>
    </w:p>
    <w:p w14:paraId="4ED64A3A" w14:textId="77777777" w:rsidR="00655BA7" w:rsidRPr="007D5316" w:rsidRDefault="00AB33D5" w:rsidP="007B3647">
      <w:pPr>
        <w:jc w:val="both"/>
        <w:rPr>
          <w:rFonts w:ascii="Arial" w:eastAsia="Times New Roman" w:hAnsi="Arial" w:cs="Arial"/>
          <w:sz w:val="24"/>
          <w:szCs w:val="24"/>
        </w:rPr>
      </w:pPr>
      <w:r w:rsidRPr="007D5316">
        <w:rPr>
          <w:rFonts w:ascii="Arial" w:hAnsi="Arial" w:cs="Arial"/>
          <w:sz w:val="24"/>
          <w:szCs w:val="24"/>
        </w:rPr>
        <w:br w:type="page"/>
      </w:r>
    </w:p>
    <w:p w14:paraId="0DEA6425" w14:textId="3A6BB576" w:rsidR="00655BA7" w:rsidRPr="007D5316" w:rsidRDefault="00AB33D5" w:rsidP="007B3647">
      <w:pPr>
        <w:pStyle w:val="Ttulo1"/>
        <w:jc w:val="both"/>
        <w:rPr>
          <w:rFonts w:ascii="Arial" w:eastAsia="Cambria" w:hAnsi="Arial" w:cs="Arial"/>
          <w:color w:val="auto"/>
          <w:sz w:val="24"/>
          <w:szCs w:val="24"/>
        </w:rPr>
      </w:pPr>
      <w:r w:rsidRPr="007D5316">
        <w:rPr>
          <w:rFonts w:ascii="Arial" w:eastAsia="Cambria" w:hAnsi="Arial" w:cs="Arial"/>
          <w:color w:val="auto"/>
          <w:sz w:val="24"/>
          <w:szCs w:val="24"/>
        </w:rPr>
        <w:lastRenderedPageBreak/>
        <w:t>1. DESCRIPCIÓN DE LA PROBLEMÁTICA</w:t>
      </w:r>
    </w:p>
    <w:p w14:paraId="7410A772" w14:textId="77777777" w:rsidR="00655BA7" w:rsidRPr="007D5316" w:rsidRDefault="00655BA7" w:rsidP="007B3647">
      <w:pPr>
        <w:keepNext/>
        <w:keepLines/>
        <w:pBdr>
          <w:top w:val="nil"/>
          <w:left w:val="nil"/>
          <w:bottom w:val="nil"/>
          <w:right w:val="nil"/>
          <w:between w:val="nil"/>
        </w:pBdr>
        <w:spacing w:before="200" w:after="0"/>
        <w:jc w:val="both"/>
        <w:rPr>
          <w:rFonts w:ascii="Arial" w:hAnsi="Arial" w:cs="Arial"/>
          <w:b/>
          <w:sz w:val="24"/>
          <w:szCs w:val="24"/>
        </w:rPr>
      </w:pPr>
    </w:p>
    <w:p w14:paraId="0BD991E9" w14:textId="77777777" w:rsidR="00B204CE" w:rsidRPr="00B204CE" w:rsidRDefault="00B204CE" w:rsidP="00B204CE">
      <w:pPr>
        <w:jc w:val="both"/>
        <w:rPr>
          <w:rFonts w:ascii="Arial" w:hAnsi="Arial" w:cs="Arial"/>
          <w:b/>
          <w:bCs/>
          <w:sz w:val="24"/>
          <w:szCs w:val="24"/>
        </w:rPr>
      </w:pPr>
      <w:r w:rsidRPr="00B204CE">
        <w:rPr>
          <w:rFonts w:ascii="Arial" w:hAnsi="Arial" w:cs="Arial"/>
          <w:b/>
          <w:bCs/>
          <w:sz w:val="24"/>
          <w:szCs w:val="24"/>
        </w:rPr>
        <w:t>Colombia y su Transición Energética: Un Desafío Estratégico y Social</w:t>
      </w:r>
    </w:p>
    <w:p w14:paraId="34BF4414" w14:textId="77777777" w:rsidR="00B204CE" w:rsidRPr="00B204CE" w:rsidRDefault="00B204CE" w:rsidP="00B204CE">
      <w:pPr>
        <w:jc w:val="both"/>
        <w:rPr>
          <w:rFonts w:ascii="Arial" w:hAnsi="Arial" w:cs="Arial"/>
          <w:sz w:val="24"/>
          <w:szCs w:val="24"/>
        </w:rPr>
      </w:pPr>
      <w:r w:rsidRPr="00B204CE">
        <w:rPr>
          <w:rFonts w:ascii="Arial" w:hAnsi="Arial" w:cs="Arial"/>
          <w:sz w:val="24"/>
          <w:szCs w:val="24"/>
        </w:rPr>
        <w:t>Colombia se encuentra en una etapa decisiva de su transición energética, apostando cada vez más por fuentes limpias como la solar, eólica, hidroeléctrica, biomasa y, más recientemente, el hidrógeno verde. Esta transformación responde tanto a los compromisos nacionales como a los acuerdos internacionales orientados a reducir emisiones, diversificar la matriz energética y asegurar un suministro estable, resiliente y sostenible.</w:t>
      </w:r>
    </w:p>
    <w:p w14:paraId="28A38218" w14:textId="77777777" w:rsidR="00B204CE" w:rsidRPr="00B204CE" w:rsidRDefault="00B204CE" w:rsidP="00B204CE">
      <w:pPr>
        <w:jc w:val="both"/>
        <w:rPr>
          <w:rFonts w:ascii="Arial" w:hAnsi="Arial" w:cs="Arial"/>
          <w:sz w:val="24"/>
          <w:szCs w:val="24"/>
        </w:rPr>
      </w:pPr>
      <w:r w:rsidRPr="00B204CE">
        <w:rPr>
          <w:rFonts w:ascii="Arial" w:hAnsi="Arial" w:cs="Arial"/>
          <w:sz w:val="24"/>
          <w:szCs w:val="24"/>
        </w:rPr>
        <w:t>Para que esta transición sea efectiva, es fundamental comprender a profundidad la evolución del sistema energético colombiano, tanto desde la generación y el consumo, como desde sus impactos ambientales y sociales.</w:t>
      </w:r>
    </w:p>
    <w:p w14:paraId="23C2897E" w14:textId="77777777" w:rsidR="00B204CE" w:rsidRPr="00B204CE" w:rsidRDefault="00B204CE" w:rsidP="00B204CE">
      <w:pPr>
        <w:jc w:val="both"/>
        <w:rPr>
          <w:rFonts w:ascii="Arial" w:hAnsi="Arial" w:cs="Arial"/>
          <w:sz w:val="24"/>
          <w:szCs w:val="24"/>
        </w:rPr>
      </w:pPr>
      <w:r w:rsidRPr="00B204CE">
        <w:rPr>
          <w:rFonts w:ascii="Arial" w:hAnsi="Arial" w:cs="Arial"/>
          <w:sz w:val="24"/>
          <w:szCs w:val="24"/>
        </w:rPr>
        <w:t xml:space="preserve">Un diagnóstico inicial evidenció una alta concentración en fuentes hidroeléctricas: hacia finales de 2018, el 68,3 % de la capacidad instalada provenía del agua, frente a un 30,7 % de fuentes térmicas. Las energías solar y eólica apenas representaban el 0,8 %, mientras que el bagazo aportaba solo el 0,2 %. </w:t>
      </w:r>
      <w:proofErr w:type="spellStart"/>
      <w:r w:rsidRPr="00B204CE">
        <w:rPr>
          <w:rFonts w:ascii="Arial" w:hAnsi="Arial" w:cs="Arial"/>
          <w:sz w:val="24"/>
          <w:szCs w:val="24"/>
        </w:rPr>
        <w:t>Esta</w:t>
      </w:r>
      <w:proofErr w:type="spellEnd"/>
      <w:r w:rsidRPr="00B204CE">
        <w:rPr>
          <w:rFonts w:ascii="Arial" w:hAnsi="Arial" w:cs="Arial"/>
          <w:sz w:val="24"/>
          <w:szCs w:val="24"/>
        </w:rPr>
        <w:t xml:space="preserve"> marcada dependencia del recurso hídrico convierte al sistema en altamente vulnerable ante fenómenos climáticos como El Niño, que afectan la disponibilidad del agua y amenazan la estabilidad del suministro eléctrico.</w:t>
      </w:r>
    </w:p>
    <w:p w14:paraId="79217824" w14:textId="77777777" w:rsidR="00B204CE" w:rsidRPr="00B204CE" w:rsidRDefault="00B204CE" w:rsidP="00B204CE">
      <w:pPr>
        <w:jc w:val="both"/>
        <w:rPr>
          <w:rFonts w:ascii="Arial" w:hAnsi="Arial" w:cs="Arial"/>
          <w:sz w:val="24"/>
          <w:szCs w:val="24"/>
        </w:rPr>
      </w:pPr>
      <w:r w:rsidRPr="00B204CE">
        <w:rPr>
          <w:rFonts w:ascii="Arial" w:hAnsi="Arial" w:cs="Arial"/>
          <w:sz w:val="24"/>
          <w:szCs w:val="24"/>
        </w:rPr>
        <w:t>Aunque se han logrado avances en materia de diversificación, la incorporación de energías renovables no convencionales continúa siendo limitada, y el cambio estructural que requiere el país aún no se ha consolidado.</w:t>
      </w:r>
    </w:p>
    <w:p w14:paraId="140B0753" w14:textId="77777777" w:rsidR="00B204CE" w:rsidRPr="00B204CE" w:rsidRDefault="00B204CE" w:rsidP="00B204CE">
      <w:pPr>
        <w:jc w:val="both"/>
        <w:rPr>
          <w:rFonts w:ascii="Arial" w:hAnsi="Arial" w:cs="Arial"/>
          <w:sz w:val="24"/>
          <w:szCs w:val="24"/>
        </w:rPr>
      </w:pPr>
      <w:r w:rsidRPr="00B204CE">
        <w:rPr>
          <w:rFonts w:ascii="Arial" w:hAnsi="Arial" w:cs="Arial"/>
          <w:sz w:val="24"/>
          <w:szCs w:val="24"/>
        </w:rPr>
        <w:t xml:space="preserve">No obstante, los desafíos de la transición energética no son únicamente técnicos. Este proceso debe ser </w:t>
      </w:r>
      <w:r w:rsidRPr="00B204CE">
        <w:rPr>
          <w:rFonts w:ascii="Arial" w:hAnsi="Arial" w:cs="Arial"/>
          <w:b/>
          <w:bCs/>
          <w:sz w:val="24"/>
          <w:szCs w:val="24"/>
        </w:rPr>
        <w:t>justo e inclusivo</w:t>
      </w:r>
      <w:r w:rsidRPr="00B204CE">
        <w:rPr>
          <w:rFonts w:ascii="Arial" w:hAnsi="Arial" w:cs="Arial"/>
          <w:sz w:val="24"/>
          <w:szCs w:val="24"/>
        </w:rPr>
        <w:t>, lo que implica garantizar que sus beneficios lleguen a todos los sectores sociales, especialmente a las comunidades más vulnerables. Para ello, se requiere un marco de políticas públicas integrales, equitativas y con enfoque territorial, que promuevan la participación ciudadana, respeten los derechos de las comunidades y aseguren un desarrollo energético sostenible.</w:t>
      </w:r>
    </w:p>
    <w:p w14:paraId="0624B394" w14:textId="77777777" w:rsidR="00B204CE" w:rsidRPr="00B204CE" w:rsidRDefault="00B204CE" w:rsidP="00B204CE">
      <w:pPr>
        <w:jc w:val="both"/>
        <w:rPr>
          <w:rFonts w:ascii="Arial" w:hAnsi="Arial" w:cs="Arial"/>
          <w:sz w:val="24"/>
          <w:szCs w:val="24"/>
        </w:rPr>
      </w:pPr>
      <w:r w:rsidRPr="00B204CE">
        <w:rPr>
          <w:rFonts w:ascii="Arial" w:hAnsi="Arial" w:cs="Arial"/>
          <w:sz w:val="24"/>
          <w:szCs w:val="24"/>
        </w:rPr>
        <w:t>Asimismo, resulta indispensable contar con información clara, accesible y actualizada que permita orientar las decisiones estratégicas. Analizar la evolución del sistema energético —distinguiendo entre fuentes renovables y no renovables— facilita la identificación de barreras, logros y oportunidades, y permite diseñar acciones más eficaces para construir una matriz energética diversificada, resiliente y ambientalmente responsable.</w:t>
      </w:r>
    </w:p>
    <w:p w14:paraId="4909DFA0" w14:textId="77777777" w:rsidR="00B204CE" w:rsidRPr="00B204CE" w:rsidRDefault="00B204CE" w:rsidP="00B204CE">
      <w:pPr>
        <w:jc w:val="both"/>
        <w:rPr>
          <w:rFonts w:ascii="Arial" w:hAnsi="Arial" w:cs="Arial"/>
          <w:sz w:val="24"/>
          <w:szCs w:val="24"/>
        </w:rPr>
      </w:pPr>
      <w:r w:rsidRPr="00B204CE">
        <w:rPr>
          <w:rFonts w:ascii="Arial" w:hAnsi="Arial" w:cs="Arial"/>
          <w:sz w:val="24"/>
          <w:szCs w:val="24"/>
        </w:rPr>
        <w:lastRenderedPageBreak/>
        <w:pict w14:anchorId="0838F347">
          <v:rect id="_x0000_i1032" style="width:0;height:1.5pt" o:hralign="center" o:hrstd="t" o:hr="t" fillcolor="#a0a0a0" stroked="f"/>
        </w:pict>
      </w:r>
    </w:p>
    <w:p w14:paraId="1AD4D312" w14:textId="77777777" w:rsidR="00B204CE" w:rsidRPr="00B204CE" w:rsidRDefault="00B204CE" w:rsidP="00B204CE">
      <w:pPr>
        <w:jc w:val="both"/>
        <w:rPr>
          <w:rFonts w:ascii="Arial" w:hAnsi="Arial" w:cs="Arial"/>
          <w:b/>
          <w:bCs/>
          <w:sz w:val="24"/>
          <w:szCs w:val="24"/>
        </w:rPr>
      </w:pPr>
      <w:r w:rsidRPr="00B204CE">
        <w:rPr>
          <w:rFonts w:ascii="Arial" w:hAnsi="Arial" w:cs="Arial"/>
          <w:b/>
          <w:bCs/>
          <w:sz w:val="24"/>
          <w:szCs w:val="24"/>
        </w:rPr>
        <w:t>¿Por qué es importante este análisis?</w:t>
      </w:r>
    </w:p>
    <w:p w14:paraId="71B21A20" w14:textId="77777777" w:rsidR="00B204CE" w:rsidRPr="00B204CE" w:rsidRDefault="00B204CE" w:rsidP="00B204CE">
      <w:pPr>
        <w:jc w:val="both"/>
        <w:rPr>
          <w:rFonts w:ascii="Arial" w:hAnsi="Arial" w:cs="Arial"/>
          <w:sz w:val="24"/>
          <w:szCs w:val="24"/>
        </w:rPr>
      </w:pPr>
      <w:r w:rsidRPr="00B204CE">
        <w:rPr>
          <w:rFonts w:ascii="Arial" w:hAnsi="Arial" w:cs="Arial"/>
          <w:sz w:val="24"/>
          <w:szCs w:val="24"/>
        </w:rPr>
        <w:t xml:space="preserve">Porque ofrece </w:t>
      </w:r>
      <w:r w:rsidRPr="00B204CE">
        <w:rPr>
          <w:rFonts w:ascii="Arial" w:hAnsi="Arial" w:cs="Arial"/>
          <w:b/>
          <w:bCs/>
          <w:sz w:val="24"/>
          <w:szCs w:val="24"/>
        </w:rPr>
        <w:t>insumos clave para fortalecer las políticas públicas</w:t>
      </w:r>
      <w:r w:rsidRPr="00B204CE">
        <w:rPr>
          <w:rFonts w:ascii="Arial" w:hAnsi="Arial" w:cs="Arial"/>
          <w:sz w:val="24"/>
          <w:szCs w:val="24"/>
        </w:rPr>
        <w:t>, orientar la inversión en infraestructura energética y formular estrategias que reduzcan la dependencia de los combustibles fósiles. Además, impulsa un modelo de desarrollo energético más sostenible, justo e inclusivo, alineado con los desafíos del presente y los compromisos del futuro.</w:t>
      </w:r>
    </w:p>
    <w:p w14:paraId="29A9CF73" w14:textId="77777777" w:rsidR="00655BA7" w:rsidRPr="007D5316" w:rsidRDefault="00655BA7" w:rsidP="007B3647">
      <w:pPr>
        <w:jc w:val="both"/>
        <w:rPr>
          <w:rFonts w:ascii="Arial" w:hAnsi="Arial" w:cs="Arial"/>
          <w:sz w:val="24"/>
          <w:szCs w:val="24"/>
        </w:rPr>
      </w:pPr>
    </w:p>
    <w:p w14:paraId="728834C2" w14:textId="77777777" w:rsidR="00655BA7" w:rsidRPr="007D5316" w:rsidRDefault="00655BA7" w:rsidP="007B3647">
      <w:pPr>
        <w:jc w:val="both"/>
        <w:rPr>
          <w:rFonts w:ascii="Arial" w:hAnsi="Arial" w:cs="Arial"/>
          <w:sz w:val="24"/>
          <w:szCs w:val="24"/>
        </w:rPr>
      </w:pPr>
    </w:p>
    <w:p w14:paraId="6E5CF4D7" w14:textId="77777777" w:rsidR="00655BA7" w:rsidRPr="007D5316" w:rsidRDefault="00655BA7" w:rsidP="007B3647">
      <w:pPr>
        <w:jc w:val="both"/>
        <w:rPr>
          <w:rFonts w:ascii="Arial" w:hAnsi="Arial" w:cs="Arial"/>
          <w:sz w:val="24"/>
          <w:szCs w:val="24"/>
        </w:rPr>
      </w:pPr>
    </w:p>
    <w:p w14:paraId="7F29D629" w14:textId="77777777" w:rsidR="00655BA7" w:rsidRPr="007D5316" w:rsidRDefault="00655BA7" w:rsidP="007B3647">
      <w:pPr>
        <w:jc w:val="both"/>
        <w:rPr>
          <w:rFonts w:ascii="Arial" w:hAnsi="Arial" w:cs="Arial"/>
          <w:sz w:val="24"/>
          <w:szCs w:val="24"/>
        </w:rPr>
      </w:pPr>
    </w:p>
    <w:p w14:paraId="0309DF0E" w14:textId="77777777" w:rsidR="00655BA7" w:rsidRPr="007D5316" w:rsidRDefault="00655BA7" w:rsidP="007B3647">
      <w:pPr>
        <w:jc w:val="both"/>
        <w:rPr>
          <w:rFonts w:ascii="Arial" w:hAnsi="Arial" w:cs="Arial"/>
          <w:sz w:val="24"/>
          <w:szCs w:val="24"/>
        </w:rPr>
      </w:pPr>
    </w:p>
    <w:p w14:paraId="2CBECED0" w14:textId="77777777" w:rsidR="00655BA7" w:rsidRPr="007D5316" w:rsidRDefault="00655BA7" w:rsidP="007B3647">
      <w:pPr>
        <w:jc w:val="both"/>
        <w:rPr>
          <w:rFonts w:ascii="Arial" w:hAnsi="Arial" w:cs="Arial"/>
          <w:sz w:val="24"/>
          <w:szCs w:val="24"/>
        </w:rPr>
      </w:pPr>
    </w:p>
    <w:p w14:paraId="2F10DA48" w14:textId="77777777" w:rsidR="00655BA7" w:rsidRPr="007D5316" w:rsidRDefault="00655BA7" w:rsidP="007B3647">
      <w:pPr>
        <w:jc w:val="both"/>
        <w:rPr>
          <w:rFonts w:ascii="Arial" w:hAnsi="Arial" w:cs="Arial"/>
          <w:sz w:val="24"/>
          <w:szCs w:val="24"/>
        </w:rPr>
      </w:pPr>
    </w:p>
    <w:p w14:paraId="3492C909" w14:textId="77777777" w:rsidR="00655BA7" w:rsidRPr="007D5316" w:rsidRDefault="00655BA7" w:rsidP="007B3647">
      <w:pPr>
        <w:jc w:val="both"/>
        <w:rPr>
          <w:rFonts w:ascii="Arial" w:hAnsi="Arial" w:cs="Arial"/>
          <w:sz w:val="24"/>
          <w:szCs w:val="24"/>
        </w:rPr>
      </w:pPr>
    </w:p>
    <w:p w14:paraId="7E371FAE" w14:textId="77777777" w:rsidR="00655BA7" w:rsidRPr="007D5316" w:rsidRDefault="00655BA7" w:rsidP="007B3647">
      <w:pPr>
        <w:jc w:val="both"/>
        <w:rPr>
          <w:rFonts w:ascii="Arial" w:hAnsi="Arial" w:cs="Arial"/>
          <w:sz w:val="24"/>
          <w:szCs w:val="24"/>
        </w:rPr>
      </w:pPr>
    </w:p>
    <w:p w14:paraId="23C74602" w14:textId="77777777" w:rsidR="00655BA7" w:rsidRPr="007D5316" w:rsidRDefault="00655BA7" w:rsidP="007B3647">
      <w:pPr>
        <w:jc w:val="both"/>
        <w:rPr>
          <w:rFonts w:ascii="Arial" w:hAnsi="Arial" w:cs="Arial"/>
          <w:b/>
          <w:sz w:val="24"/>
          <w:szCs w:val="24"/>
        </w:rPr>
      </w:pPr>
    </w:p>
    <w:p w14:paraId="2ED56E81" w14:textId="77777777" w:rsidR="00655BA7" w:rsidRPr="007D5316" w:rsidRDefault="00655BA7" w:rsidP="007B3647">
      <w:pPr>
        <w:jc w:val="both"/>
        <w:rPr>
          <w:rFonts w:ascii="Arial" w:hAnsi="Arial" w:cs="Arial"/>
          <w:b/>
          <w:sz w:val="24"/>
          <w:szCs w:val="24"/>
        </w:rPr>
      </w:pPr>
    </w:p>
    <w:p w14:paraId="4CFD120B" w14:textId="511D4E34" w:rsidR="00B204CE" w:rsidRPr="007D5316" w:rsidRDefault="00B204CE">
      <w:pPr>
        <w:rPr>
          <w:rFonts w:ascii="Arial" w:hAnsi="Arial" w:cs="Arial"/>
          <w:b/>
          <w:sz w:val="24"/>
          <w:szCs w:val="24"/>
        </w:rPr>
      </w:pPr>
      <w:r w:rsidRPr="007D5316">
        <w:rPr>
          <w:rFonts w:ascii="Arial" w:hAnsi="Arial" w:cs="Arial"/>
          <w:b/>
          <w:sz w:val="24"/>
          <w:szCs w:val="24"/>
        </w:rPr>
        <w:br w:type="page"/>
      </w:r>
    </w:p>
    <w:p w14:paraId="6C4DEEAA" w14:textId="77777777" w:rsidR="00655BA7" w:rsidRPr="007D5316" w:rsidRDefault="00655BA7" w:rsidP="007B3647">
      <w:pPr>
        <w:jc w:val="both"/>
        <w:rPr>
          <w:rFonts w:ascii="Arial" w:hAnsi="Arial" w:cs="Arial"/>
          <w:b/>
          <w:sz w:val="24"/>
          <w:szCs w:val="24"/>
        </w:rPr>
      </w:pPr>
    </w:p>
    <w:p w14:paraId="23AA1F44" w14:textId="77777777" w:rsidR="00655BA7" w:rsidRPr="007D5316" w:rsidRDefault="00AB33D5" w:rsidP="007B3647">
      <w:pPr>
        <w:pStyle w:val="Ttulo1"/>
        <w:jc w:val="both"/>
        <w:rPr>
          <w:rFonts w:ascii="Arial" w:eastAsia="Cambria" w:hAnsi="Arial" w:cs="Arial"/>
          <w:color w:val="auto"/>
          <w:sz w:val="24"/>
          <w:szCs w:val="24"/>
        </w:rPr>
      </w:pPr>
      <w:r w:rsidRPr="007D5316">
        <w:rPr>
          <w:rFonts w:ascii="Arial" w:eastAsia="Cambria" w:hAnsi="Arial" w:cs="Arial"/>
          <w:color w:val="auto"/>
          <w:sz w:val="24"/>
          <w:szCs w:val="24"/>
        </w:rPr>
        <w:t>2. OBJETIVO PRINCIPAL</w:t>
      </w:r>
    </w:p>
    <w:p w14:paraId="4A81BD74" w14:textId="77777777" w:rsidR="00B204CE" w:rsidRPr="007D5316" w:rsidRDefault="00B204CE" w:rsidP="00B204CE">
      <w:pPr>
        <w:rPr>
          <w:rFonts w:ascii="Arial" w:hAnsi="Arial" w:cs="Arial"/>
          <w:sz w:val="24"/>
          <w:szCs w:val="24"/>
        </w:rPr>
      </w:pPr>
    </w:p>
    <w:p w14:paraId="2EAD0643" w14:textId="77777777" w:rsidR="00B204CE" w:rsidRPr="007D5316" w:rsidRDefault="00B204CE" w:rsidP="00B204CE">
      <w:pPr>
        <w:rPr>
          <w:rFonts w:ascii="Arial" w:hAnsi="Arial" w:cs="Arial"/>
          <w:sz w:val="24"/>
          <w:szCs w:val="24"/>
        </w:rPr>
      </w:pPr>
    </w:p>
    <w:p w14:paraId="3B67D91A" w14:textId="77777777" w:rsidR="00B204CE" w:rsidRPr="007D5316" w:rsidRDefault="00B204CE" w:rsidP="007B3647">
      <w:pPr>
        <w:pBdr>
          <w:top w:val="nil"/>
          <w:left w:val="nil"/>
          <w:bottom w:val="nil"/>
          <w:right w:val="nil"/>
          <w:between w:val="nil"/>
        </w:pBdr>
        <w:spacing w:line="240" w:lineRule="auto"/>
        <w:jc w:val="both"/>
        <w:rPr>
          <w:rFonts w:ascii="Arial" w:hAnsi="Arial" w:cs="Arial"/>
          <w:sz w:val="24"/>
          <w:szCs w:val="24"/>
        </w:rPr>
      </w:pPr>
      <w:r w:rsidRPr="007D5316">
        <w:rPr>
          <w:rFonts w:ascii="Arial" w:hAnsi="Arial" w:cs="Arial"/>
          <w:b/>
          <w:bCs/>
          <w:sz w:val="24"/>
          <w:szCs w:val="24"/>
        </w:rPr>
        <w:t>Objetivo General / Propósito del Estudio</w:t>
      </w:r>
      <w:r w:rsidRPr="007D5316">
        <w:rPr>
          <w:rFonts w:ascii="Arial" w:hAnsi="Arial" w:cs="Arial"/>
          <w:sz w:val="24"/>
          <w:szCs w:val="24"/>
        </w:rPr>
        <w:br/>
        <w:t>Documentar y analizar el progreso de Colombia en su transición energética hacia fuentes renovables —incluyendo solar, eólica, hidroeléctrica, biomasa e hidrógeno verde— en coherencia con sus compromisos nacionales e internacionales en materia de reducción de emisiones, diversificación de la matriz eléctrica y garantía de un suministro energético sostenible, resiliente y de largo plazo.</w:t>
      </w:r>
    </w:p>
    <w:p w14:paraId="2037A95F" w14:textId="77777777" w:rsidR="00B204CE" w:rsidRPr="007D5316" w:rsidRDefault="00B204CE" w:rsidP="007B3647">
      <w:pPr>
        <w:pBdr>
          <w:top w:val="nil"/>
          <w:left w:val="nil"/>
          <w:bottom w:val="nil"/>
          <w:right w:val="nil"/>
          <w:between w:val="nil"/>
        </w:pBdr>
        <w:spacing w:line="240" w:lineRule="auto"/>
        <w:jc w:val="both"/>
        <w:rPr>
          <w:rFonts w:ascii="Arial" w:hAnsi="Arial" w:cs="Arial"/>
          <w:sz w:val="24"/>
          <w:szCs w:val="24"/>
        </w:rPr>
      </w:pPr>
    </w:p>
    <w:p w14:paraId="0663B3BB" w14:textId="77777777" w:rsidR="00B204CE" w:rsidRPr="007D5316" w:rsidRDefault="00B204CE" w:rsidP="007B3647">
      <w:pPr>
        <w:pBdr>
          <w:top w:val="nil"/>
          <w:left w:val="nil"/>
          <w:bottom w:val="nil"/>
          <w:right w:val="nil"/>
          <w:between w:val="nil"/>
        </w:pBdr>
        <w:spacing w:line="240" w:lineRule="auto"/>
        <w:jc w:val="both"/>
        <w:rPr>
          <w:rFonts w:ascii="Arial" w:hAnsi="Arial" w:cs="Arial"/>
          <w:sz w:val="24"/>
          <w:szCs w:val="24"/>
        </w:rPr>
      </w:pPr>
    </w:p>
    <w:p w14:paraId="7D7A0D5F" w14:textId="77777777" w:rsidR="00B204CE" w:rsidRPr="00B204CE" w:rsidRDefault="00B204CE" w:rsidP="00B204CE">
      <w:pPr>
        <w:jc w:val="both"/>
        <w:rPr>
          <w:rFonts w:ascii="Arial" w:hAnsi="Arial" w:cs="Arial"/>
          <w:sz w:val="24"/>
          <w:szCs w:val="24"/>
        </w:rPr>
      </w:pPr>
      <w:r w:rsidRPr="00B204CE">
        <w:rPr>
          <w:rFonts w:ascii="Arial" w:hAnsi="Arial" w:cs="Arial"/>
          <w:b/>
          <w:bCs/>
          <w:sz w:val="24"/>
          <w:szCs w:val="24"/>
        </w:rPr>
        <w:t>Objetivos Específicos</w:t>
      </w:r>
    </w:p>
    <w:p w14:paraId="4E5FE275" w14:textId="77777777" w:rsidR="00B204CE" w:rsidRPr="00B204CE" w:rsidRDefault="00B204CE" w:rsidP="00B204CE">
      <w:pPr>
        <w:numPr>
          <w:ilvl w:val="0"/>
          <w:numId w:val="102"/>
        </w:numPr>
        <w:jc w:val="both"/>
        <w:rPr>
          <w:rFonts w:ascii="Arial" w:hAnsi="Arial" w:cs="Arial"/>
          <w:sz w:val="24"/>
          <w:szCs w:val="24"/>
        </w:rPr>
      </w:pPr>
      <w:r w:rsidRPr="00B204CE">
        <w:rPr>
          <w:rFonts w:ascii="Arial" w:hAnsi="Arial" w:cs="Arial"/>
          <w:b/>
          <w:bCs/>
          <w:sz w:val="24"/>
          <w:szCs w:val="24"/>
        </w:rPr>
        <w:t>Cuantificar la evolución</w:t>
      </w:r>
      <w:r w:rsidRPr="00B204CE">
        <w:rPr>
          <w:rFonts w:ascii="Arial" w:hAnsi="Arial" w:cs="Arial"/>
          <w:sz w:val="24"/>
          <w:szCs w:val="24"/>
        </w:rPr>
        <w:t xml:space="preserve"> del aporte de cada fuente renovable en la matriz energética nacional durante el período 2000–2025, identificando tendencias, brechas y puntos críticos en su desarrollo.</w:t>
      </w:r>
    </w:p>
    <w:p w14:paraId="4F7F808A" w14:textId="77777777" w:rsidR="00B204CE" w:rsidRPr="00B204CE" w:rsidRDefault="00B204CE" w:rsidP="00B204CE">
      <w:pPr>
        <w:numPr>
          <w:ilvl w:val="0"/>
          <w:numId w:val="102"/>
        </w:numPr>
        <w:jc w:val="both"/>
        <w:rPr>
          <w:rFonts w:ascii="Arial" w:hAnsi="Arial" w:cs="Arial"/>
          <w:sz w:val="24"/>
          <w:szCs w:val="24"/>
        </w:rPr>
      </w:pPr>
      <w:r w:rsidRPr="00B204CE">
        <w:rPr>
          <w:rFonts w:ascii="Arial" w:hAnsi="Arial" w:cs="Arial"/>
          <w:b/>
          <w:bCs/>
          <w:sz w:val="24"/>
          <w:szCs w:val="24"/>
        </w:rPr>
        <w:t>Comparar el desempeño energético</w:t>
      </w:r>
      <w:r w:rsidRPr="00B204CE">
        <w:rPr>
          <w:rFonts w:ascii="Arial" w:hAnsi="Arial" w:cs="Arial"/>
          <w:sz w:val="24"/>
          <w:szCs w:val="24"/>
        </w:rPr>
        <w:t xml:space="preserve"> de Colombia con otros países de América Latina y referentes globales, evaluando su posición relativa en términos de diversificación, sostenibilidad y penetración de energías limpias.</w:t>
      </w:r>
    </w:p>
    <w:p w14:paraId="69730665" w14:textId="77777777" w:rsidR="00B204CE" w:rsidRPr="00B204CE" w:rsidRDefault="00B204CE" w:rsidP="00B204CE">
      <w:pPr>
        <w:numPr>
          <w:ilvl w:val="0"/>
          <w:numId w:val="102"/>
        </w:numPr>
        <w:jc w:val="both"/>
        <w:rPr>
          <w:rFonts w:ascii="Arial" w:hAnsi="Arial" w:cs="Arial"/>
          <w:sz w:val="24"/>
          <w:szCs w:val="24"/>
        </w:rPr>
      </w:pPr>
      <w:r w:rsidRPr="00B204CE">
        <w:rPr>
          <w:rFonts w:ascii="Arial" w:hAnsi="Arial" w:cs="Arial"/>
          <w:b/>
          <w:bCs/>
          <w:sz w:val="24"/>
          <w:szCs w:val="24"/>
        </w:rPr>
        <w:t>Formular recomendaciones estratégicas</w:t>
      </w:r>
      <w:r w:rsidRPr="00B204CE">
        <w:rPr>
          <w:rFonts w:ascii="Arial" w:hAnsi="Arial" w:cs="Arial"/>
          <w:sz w:val="24"/>
          <w:szCs w:val="24"/>
        </w:rPr>
        <w:t xml:space="preserve"> orientadas a acelerar una transición energética justa, inclusiva y sostenible, con énfasis en el cierre de brechas sociales, territoriales y tecnológicas.</w:t>
      </w:r>
    </w:p>
    <w:p w14:paraId="74C88A51" w14:textId="77777777" w:rsidR="00655BA7" w:rsidRPr="007D5316" w:rsidRDefault="00655BA7" w:rsidP="007B3647">
      <w:pPr>
        <w:jc w:val="both"/>
        <w:rPr>
          <w:rFonts w:ascii="Arial" w:hAnsi="Arial" w:cs="Arial"/>
          <w:sz w:val="24"/>
          <w:szCs w:val="24"/>
        </w:rPr>
      </w:pPr>
    </w:p>
    <w:p w14:paraId="3D6AE625" w14:textId="77777777" w:rsidR="00655BA7" w:rsidRPr="007D5316" w:rsidRDefault="00655BA7" w:rsidP="007B3647">
      <w:pPr>
        <w:keepNext/>
        <w:keepLines/>
        <w:pBdr>
          <w:top w:val="nil"/>
          <w:left w:val="nil"/>
          <w:bottom w:val="nil"/>
          <w:right w:val="nil"/>
          <w:between w:val="nil"/>
        </w:pBdr>
        <w:spacing w:before="200" w:after="0"/>
        <w:jc w:val="both"/>
        <w:rPr>
          <w:rFonts w:ascii="Arial" w:hAnsi="Arial" w:cs="Arial"/>
          <w:sz w:val="24"/>
          <w:szCs w:val="24"/>
        </w:rPr>
      </w:pPr>
    </w:p>
    <w:p w14:paraId="490BE485" w14:textId="77777777" w:rsidR="00655BA7" w:rsidRPr="007D5316" w:rsidRDefault="00655BA7" w:rsidP="007B3647">
      <w:pPr>
        <w:keepNext/>
        <w:keepLines/>
        <w:pBdr>
          <w:top w:val="nil"/>
          <w:left w:val="nil"/>
          <w:bottom w:val="nil"/>
          <w:right w:val="nil"/>
          <w:between w:val="nil"/>
        </w:pBdr>
        <w:spacing w:before="200" w:after="0"/>
        <w:jc w:val="both"/>
        <w:rPr>
          <w:rFonts w:ascii="Arial" w:hAnsi="Arial" w:cs="Arial"/>
          <w:sz w:val="24"/>
          <w:szCs w:val="24"/>
        </w:rPr>
      </w:pPr>
    </w:p>
    <w:p w14:paraId="684A9C4E" w14:textId="77777777" w:rsidR="00655BA7" w:rsidRPr="007D5316" w:rsidRDefault="00655BA7" w:rsidP="007B3647">
      <w:pPr>
        <w:keepNext/>
        <w:keepLines/>
        <w:pBdr>
          <w:top w:val="nil"/>
          <w:left w:val="nil"/>
          <w:bottom w:val="nil"/>
          <w:right w:val="nil"/>
          <w:between w:val="nil"/>
        </w:pBdr>
        <w:spacing w:before="200" w:after="0"/>
        <w:jc w:val="both"/>
        <w:rPr>
          <w:rFonts w:ascii="Arial" w:hAnsi="Arial" w:cs="Arial"/>
          <w:sz w:val="24"/>
          <w:szCs w:val="24"/>
        </w:rPr>
      </w:pPr>
    </w:p>
    <w:p w14:paraId="115B3BF3" w14:textId="77777777" w:rsidR="00655BA7" w:rsidRPr="007D5316" w:rsidRDefault="00655BA7" w:rsidP="007B3647">
      <w:pPr>
        <w:keepNext/>
        <w:keepLines/>
        <w:pBdr>
          <w:top w:val="nil"/>
          <w:left w:val="nil"/>
          <w:bottom w:val="nil"/>
          <w:right w:val="nil"/>
          <w:between w:val="nil"/>
        </w:pBdr>
        <w:spacing w:before="200" w:after="0"/>
        <w:jc w:val="both"/>
        <w:rPr>
          <w:rFonts w:ascii="Arial" w:hAnsi="Arial" w:cs="Arial"/>
          <w:sz w:val="24"/>
          <w:szCs w:val="24"/>
        </w:rPr>
      </w:pPr>
    </w:p>
    <w:p w14:paraId="7417840F" w14:textId="77777777" w:rsidR="00655BA7" w:rsidRPr="007D5316" w:rsidRDefault="00655BA7" w:rsidP="007B3647">
      <w:pPr>
        <w:pBdr>
          <w:top w:val="nil"/>
          <w:left w:val="nil"/>
          <w:bottom w:val="nil"/>
          <w:right w:val="nil"/>
          <w:between w:val="nil"/>
        </w:pBdr>
        <w:spacing w:before="360" w:after="80" w:line="240" w:lineRule="auto"/>
        <w:jc w:val="both"/>
        <w:rPr>
          <w:rFonts w:ascii="Arial" w:hAnsi="Arial" w:cs="Arial"/>
          <w:sz w:val="24"/>
          <w:szCs w:val="24"/>
        </w:rPr>
      </w:pPr>
      <w:bookmarkStart w:id="0" w:name="_heading=h.6d3rj3c5vgar" w:colFirst="0" w:colLast="0"/>
      <w:bookmarkEnd w:id="0"/>
    </w:p>
    <w:p w14:paraId="453228C9" w14:textId="77777777" w:rsidR="00655BA7" w:rsidRPr="007D5316" w:rsidRDefault="00AB33D5" w:rsidP="007B3647">
      <w:pPr>
        <w:pStyle w:val="Ttulo1"/>
        <w:jc w:val="both"/>
        <w:rPr>
          <w:rFonts w:ascii="Arial" w:eastAsia="Cambria" w:hAnsi="Arial" w:cs="Arial"/>
          <w:color w:val="auto"/>
          <w:sz w:val="24"/>
          <w:szCs w:val="24"/>
        </w:rPr>
      </w:pPr>
      <w:r w:rsidRPr="007D5316">
        <w:rPr>
          <w:rFonts w:ascii="Arial" w:eastAsia="Cambria" w:hAnsi="Arial" w:cs="Arial"/>
          <w:color w:val="auto"/>
          <w:sz w:val="24"/>
          <w:szCs w:val="24"/>
        </w:rPr>
        <w:lastRenderedPageBreak/>
        <w:t>3. METODOLOGÍA</w:t>
      </w:r>
    </w:p>
    <w:p w14:paraId="3053923E" w14:textId="77777777" w:rsidR="00655BA7" w:rsidRPr="007D5316" w:rsidRDefault="00AB33D5" w:rsidP="007B3647">
      <w:pPr>
        <w:pStyle w:val="Ttulo4"/>
        <w:jc w:val="both"/>
        <w:rPr>
          <w:rFonts w:ascii="Arial" w:eastAsia="Cambria" w:hAnsi="Arial" w:cs="Arial"/>
          <w:color w:val="auto"/>
          <w:sz w:val="24"/>
          <w:szCs w:val="24"/>
        </w:rPr>
      </w:pPr>
      <w:bookmarkStart w:id="1" w:name="_heading=h.pvke679qlz2l" w:colFirst="0" w:colLast="0"/>
      <w:bookmarkEnd w:id="1"/>
      <w:r w:rsidRPr="007D5316">
        <w:rPr>
          <w:rFonts w:ascii="Arial" w:eastAsia="Cambria" w:hAnsi="Arial" w:cs="Arial"/>
          <w:color w:val="auto"/>
          <w:sz w:val="24"/>
          <w:szCs w:val="24"/>
        </w:rPr>
        <w:t>Fuentes de datos</w:t>
      </w:r>
    </w:p>
    <w:p w14:paraId="111E2B98" w14:textId="77777777" w:rsidR="00655BA7" w:rsidRPr="007D5316" w:rsidRDefault="00AB33D5" w:rsidP="007B3647">
      <w:pPr>
        <w:pBdr>
          <w:top w:val="nil"/>
          <w:left w:val="nil"/>
          <w:bottom w:val="nil"/>
          <w:right w:val="nil"/>
          <w:between w:val="nil"/>
        </w:pBdr>
        <w:spacing w:line="240" w:lineRule="auto"/>
        <w:jc w:val="both"/>
        <w:rPr>
          <w:rFonts w:ascii="Arial" w:hAnsi="Arial" w:cs="Arial"/>
          <w:sz w:val="24"/>
          <w:szCs w:val="24"/>
        </w:rPr>
      </w:pPr>
      <w:r w:rsidRPr="007D5316">
        <w:rPr>
          <w:rFonts w:ascii="Arial" w:hAnsi="Arial" w:cs="Arial"/>
          <w:sz w:val="24"/>
          <w:szCs w:val="24"/>
        </w:rPr>
        <w:t>Se utilizaron fuentes confiables y actualizadas, seleccionadas por su cobertura, calidad y relevancia:</w:t>
      </w:r>
    </w:p>
    <w:tbl>
      <w:tblPr>
        <w:tblW w:w="0" w:type="auto"/>
        <w:tblCellMar>
          <w:left w:w="70" w:type="dxa"/>
          <w:right w:w="70" w:type="dxa"/>
        </w:tblCellMar>
        <w:tblLook w:val="04A0" w:firstRow="1" w:lastRow="0" w:firstColumn="1" w:lastColumn="0" w:noHBand="0" w:noVBand="1"/>
      </w:tblPr>
      <w:tblGrid>
        <w:gridCol w:w="2158"/>
        <w:gridCol w:w="2808"/>
        <w:gridCol w:w="3664"/>
      </w:tblGrid>
      <w:tr w:rsidR="00B204CE" w:rsidRPr="00B204CE" w14:paraId="09A9373E" w14:textId="77777777" w:rsidTr="00B204C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9A5C13" w14:textId="77777777" w:rsidR="00B204CE" w:rsidRPr="00B204CE" w:rsidRDefault="00B204CE" w:rsidP="00B204CE">
            <w:pPr>
              <w:spacing w:after="0" w:line="240" w:lineRule="auto"/>
              <w:rPr>
                <w:rFonts w:ascii="Arial" w:eastAsia="Times New Roman" w:hAnsi="Arial" w:cs="Arial"/>
                <w:color w:val="000000"/>
                <w:sz w:val="24"/>
                <w:szCs w:val="24"/>
              </w:rPr>
            </w:pPr>
            <w:r w:rsidRPr="00B204CE">
              <w:rPr>
                <w:rFonts w:ascii="Arial" w:eastAsia="Times New Roman" w:hAnsi="Arial" w:cs="Arial"/>
                <w:color w:val="000000"/>
                <w:sz w:val="24"/>
                <w:szCs w:val="24"/>
              </w:rPr>
              <w:t>Nombre Amigable</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8CB1872" w14:textId="77777777" w:rsidR="00B204CE" w:rsidRPr="00B204CE" w:rsidRDefault="00B204CE" w:rsidP="00B204CE">
            <w:pPr>
              <w:spacing w:after="0" w:line="240" w:lineRule="auto"/>
              <w:rPr>
                <w:rFonts w:ascii="Arial" w:eastAsia="Times New Roman" w:hAnsi="Arial" w:cs="Arial"/>
                <w:color w:val="000000"/>
                <w:sz w:val="24"/>
                <w:szCs w:val="24"/>
              </w:rPr>
            </w:pPr>
            <w:r w:rsidRPr="00B204CE">
              <w:rPr>
                <w:rFonts w:ascii="Arial" w:eastAsia="Times New Roman" w:hAnsi="Arial" w:cs="Arial"/>
                <w:color w:val="000000"/>
                <w:sz w:val="24"/>
                <w:szCs w:val="24"/>
              </w:rPr>
              <w:t>Archivo</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275BB8F" w14:textId="77777777" w:rsidR="00B204CE" w:rsidRPr="00B204CE" w:rsidRDefault="00B204CE" w:rsidP="00B204CE">
            <w:pPr>
              <w:spacing w:after="0" w:line="240" w:lineRule="auto"/>
              <w:rPr>
                <w:rFonts w:ascii="Arial" w:eastAsia="Times New Roman" w:hAnsi="Arial" w:cs="Arial"/>
                <w:color w:val="000000"/>
                <w:sz w:val="24"/>
                <w:szCs w:val="24"/>
              </w:rPr>
            </w:pPr>
            <w:r w:rsidRPr="00B204CE">
              <w:rPr>
                <w:rFonts w:ascii="Arial" w:eastAsia="Times New Roman" w:hAnsi="Arial" w:cs="Arial"/>
                <w:color w:val="000000"/>
                <w:sz w:val="24"/>
                <w:szCs w:val="24"/>
              </w:rPr>
              <w:t>DescripciÃ³n</w:t>
            </w:r>
          </w:p>
        </w:tc>
      </w:tr>
      <w:tr w:rsidR="00B204CE" w:rsidRPr="00B204CE" w14:paraId="6E8A5BD3" w14:textId="77777777" w:rsidTr="00B204CE">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B8F447" w14:textId="77777777" w:rsidR="00B204CE" w:rsidRPr="00B204CE" w:rsidRDefault="00B204CE" w:rsidP="00B204CE">
            <w:pPr>
              <w:spacing w:after="0" w:line="240" w:lineRule="auto"/>
              <w:rPr>
                <w:rFonts w:ascii="Arial" w:eastAsia="Times New Roman" w:hAnsi="Arial" w:cs="Arial"/>
                <w:color w:val="000000"/>
                <w:sz w:val="24"/>
                <w:szCs w:val="24"/>
              </w:rPr>
            </w:pPr>
            <w:r w:rsidRPr="00B204CE">
              <w:rPr>
                <w:rFonts w:ascii="Arial" w:eastAsia="Times New Roman" w:hAnsi="Arial" w:cs="Arial"/>
                <w:color w:val="000000"/>
                <w:sz w:val="24"/>
                <w:szCs w:val="24"/>
              </w:rPr>
              <w:t xml:space="preserve">GDP </w:t>
            </w:r>
            <w:proofErr w:type="spellStart"/>
            <w:r w:rsidRPr="00B204CE">
              <w:rPr>
                <w:rFonts w:ascii="Arial" w:eastAsia="Times New Roman" w:hAnsi="Arial" w:cs="Arial"/>
                <w:color w:val="000000"/>
                <w:sz w:val="24"/>
                <w:szCs w:val="24"/>
              </w:rPr>
              <w:t>by</w:t>
            </w:r>
            <w:proofErr w:type="spellEnd"/>
            <w:r w:rsidRPr="00B204CE">
              <w:rPr>
                <w:rFonts w:ascii="Arial" w:eastAsia="Times New Roman" w:hAnsi="Arial" w:cs="Arial"/>
                <w:color w:val="000000"/>
                <w:sz w:val="24"/>
                <w:szCs w:val="24"/>
              </w:rPr>
              <w:t xml:space="preserve"> Country 1999-2022</w:t>
            </w:r>
          </w:p>
        </w:tc>
        <w:tc>
          <w:tcPr>
            <w:tcW w:w="0" w:type="auto"/>
            <w:tcBorders>
              <w:top w:val="nil"/>
              <w:left w:val="nil"/>
              <w:bottom w:val="single" w:sz="4" w:space="0" w:color="auto"/>
              <w:right w:val="single" w:sz="4" w:space="0" w:color="auto"/>
            </w:tcBorders>
            <w:shd w:val="clear" w:color="auto" w:fill="auto"/>
            <w:noWrap/>
            <w:vAlign w:val="bottom"/>
            <w:hideMark/>
          </w:tcPr>
          <w:p w14:paraId="41802ED2" w14:textId="77777777" w:rsidR="00B204CE" w:rsidRPr="00B204CE" w:rsidRDefault="00B204CE" w:rsidP="00B204CE">
            <w:pPr>
              <w:spacing w:after="0" w:line="240" w:lineRule="auto"/>
              <w:rPr>
                <w:rFonts w:ascii="Arial" w:eastAsia="Times New Roman" w:hAnsi="Arial" w:cs="Arial"/>
                <w:color w:val="000000"/>
                <w:sz w:val="24"/>
                <w:szCs w:val="24"/>
                <w:lang w:val="en-US"/>
              </w:rPr>
            </w:pPr>
            <w:r w:rsidRPr="00B204CE">
              <w:rPr>
                <w:rFonts w:ascii="Arial" w:eastAsia="Times New Roman" w:hAnsi="Arial" w:cs="Arial"/>
                <w:color w:val="000000"/>
                <w:sz w:val="24"/>
                <w:szCs w:val="24"/>
                <w:lang w:val="en-US"/>
              </w:rPr>
              <w:t>GDP by Country 1999-2022_LONG.csv</w:t>
            </w:r>
          </w:p>
        </w:tc>
        <w:tc>
          <w:tcPr>
            <w:tcW w:w="0" w:type="auto"/>
            <w:tcBorders>
              <w:top w:val="nil"/>
              <w:left w:val="nil"/>
              <w:bottom w:val="single" w:sz="4" w:space="0" w:color="auto"/>
              <w:right w:val="single" w:sz="4" w:space="0" w:color="auto"/>
            </w:tcBorders>
            <w:shd w:val="clear" w:color="auto" w:fill="auto"/>
            <w:noWrap/>
            <w:vAlign w:val="bottom"/>
            <w:hideMark/>
          </w:tcPr>
          <w:p w14:paraId="6D90FEC2" w14:textId="77777777" w:rsidR="00B204CE" w:rsidRPr="00B204CE" w:rsidRDefault="00B204CE" w:rsidP="00B204CE">
            <w:pPr>
              <w:spacing w:after="0" w:line="240" w:lineRule="auto"/>
              <w:rPr>
                <w:rFonts w:ascii="Arial" w:eastAsia="Times New Roman" w:hAnsi="Arial" w:cs="Arial"/>
                <w:color w:val="000000"/>
                <w:sz w:val="24"/>
                <w:szCs w:val="24"/>
              </w:rPr>
            </w:pPr>
            <w:r w:rsidRPr="00B204CE">
              <w:rPr>
                <w:rFonts w:ascii="Arial" w:eastAsia="Times New Roman" w:hAnsi="Arial" w:cs="Arial"/>
                <w:color w:val="000000"/>
                <w:sz w:val="24"/>
                <w:szCs w:val="24"/>
              </w:rPr>
              <w:t xml:space="preserve">Producto Interno Bruto (PIB) de </w:t>
            </w:r>
            <w:proofErr w:type="spellStart"/>
            <w:r w:rsidRPr="00B204CE">
              <w:rPr>
                <w:rFonts w:ascii="Arial" w:eastAsia="Times New Roman" w:hAnsi="Arial" w:cs="Arial"/>
                <w:color w:val="000000"/>
                <w:sz w:val="24"/>
                <w:szCs w:val="24"/>
              </w:rPr>
              <w:t>paÃ</w:t>
            </w:r>
            <w:r w:rsidRPr="00B204CE">
              <w:rPr>
                <w:rFonts w:ascii="Arial" w:eastAsia="Times New Roman" w:hAnsi="Arial" w:cs="Arial"/>
                <w:color w:val="000000"/>
                <w:sz w:val="24"/>
                <w:szCs w:val="24"/>
              </w:rPr>
              <w:softHyphen/>
              <w:t>ses</w:t>
            </w:r>
            <w:proofErr w:type="spellEnd"/>
            <w:r w:rsidRPr="00B204CE">
              <w:rPr>
                <w:rFonts w:ascii="Arial" w:eastAsia="Times New Roman" w:hAnsi="Arial" w:cs="Arial"/>
                <w:color w:val="000000"/>
                <w:sz w:val="24"/>
                <w:szCs w:val="24"/>
              </w:rPr>
              <w:t xml:space="preserve"> de 1999 a 2022.</w:t>
            </w:r>
          </w:p>
        </w:tc>
      </w:tr>
      <w:tr w:rsidR="00B204CE" w:rsidRPr="00B204CE" w14:paraId="4DAAC658" w14:textId="77777777" w:rsidTr="00B204CE">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F19787" w14:textId="77777777" w:rsidR="00B204CE" w:rsidRPr="00B204CE" w:rsidRDefault="00B204CE" w:rsidP="00B204CE">
            <w:pPr>
              <w:spacing w:after="0" w:line="240" w:lineRule="auto"/>
              <w:rPr>
                <w:rFonts w:ascii="Arial" w:eastAsia="Times New Roman" w:hAnsi="Arial" w:cs="Arial"/>
                <w:color w:val="000000"/>
                <w:sz w:val="24"/>
                <w:szCs w:val="24"/>
              </w:rPr>
            </w:pPr>
            <w:r w:rsidRPr="00B204CE">
              <w:rPr>
                <w:rFonts w:ascii="Arial" w:eastAsia="Times New Roman" w:hAnsi="Arial" w:cs="Arial"/>
                <w:color w:val="000000"/>
                <w:sz w:val="24"/>
                <w:szCs w:val="24"/>
              </w:rPr>
              <w:t xml:space="preserve">Coordenadas </w:t>
            </w:r>
            <w:proofErr w:type="spellStart"/>
            <w:r w:rsidRPr="00B204CE">
              <w:rPr>
                <w:rFonts w:ascii="Arial" w:eastAsia="Times New Roman" w:hAnsi="Arial" w:cs="Arial"/>
                <w:color w:val="000000"/>
                <w:sz w:val="24"/>
                <w:szCs w:val="24"/>
              </w:rPr>
              <w:t>PaÃ</w:t>
            </w:r>
            <w:r w:rsidRPr="00B204CE">
              <w:rPr>
                <w:rFonts w:ascii="Arial" w:eastAsia="Times New Roman" w:hAnsi="Arial" w:cs="Arial"/>
                <w:color w:val="000000"/>
                <w:sz w:val="24"/>
                <w:szCs w:val="24"/>
              </w:rPr>
              <w:softHyphen/>
              <w:t>ses</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6B4EE2D8" w14:textId="77777777" w:rsidR="00B204CE" w:rsidRPr="00B204CE" w:rsidRDefault="00B204CE" w:rsidP="00B204CE">
            <w:pPr>
              <w:spacing w:after="0" w:line="240" w:lineRule="auto"/>
              <w:rPr>
                <w:rFonts w:ascii="Arial" w:eastAsia="Times New Roman" w:hAnsi="Arial" w:cs="Arial"/>
                <w:color w:val="000000"/>
                <w:sz w:val="24"/>
                <w:szCs w:val="24"/>
                <w:lang w:val="en-US"/>
              </w:rPr>
            </w:pPr>
            <w:r w:rsidRPr="00B204CE">
              <w:rPr>
                <w:rFonts w:ascii="Arial" w:eastAsia="Times New Roman" w:hAnsi="Arial" w:cs="Arial"/>
                <w:color w:val="000000"/>
                <w:sz w:val="24"/>
                <w:szCs w:val="24"/>
                <w:lang w:val="en-US"/>
              </w:rPr>
              <w:t>world_country_latitude_and_longitude_values.csv</w:t>
            </w:r>
          </w:p>
        </w:tc>
        <w:tc>
          <w:tcPr>
            <w:tcW w:w="0" w:type="auto"/>
            <w:tcBorders>
              <w:top w:val="nil"/>
              <w:left w:val="nil"/>
              <w:bottom w:val="single" w:sz="4" w:space="0" w:color="auto"/>
              <w:right w:val="single" w:sz="4" w:space="0" w:color="auto"/>
            </w:tcBorders>
            <w:shd w:val="clear" w:color="auto" w:fill="auto"/>
            <w:noWrap/>
            <w:vAlign w:val="bottom"/>
            <w:hideMark/>
          </w:tcPr>
          <w:p w14:paraId="4C615947" w14:textId="77777777" w:rsidR="00B204CE" w:rsidRPr="00B204CE" w:rsidRDefault="00B204CE" w:rsidP="00B204CE">
            <w:pPr>
              <w:spacing w:after="0" w:line="240" w:lineRule="auto"/>
              <w:rPr>
                <w:rFonts w:ascii="Arial" w:eastAsia="Times New Roman" w:hAnsi="Arial" w:cs="Arial"/>
                <w:color w:val="000000"/>
                <w:sz w:val="24"/>
                <w:szCs w:val="24"/>
              </w:rPr>
            </w:pPr>
            <w:r w:rsidRPr="00B204CE">
              <w:rPr>
                <w:rFonts w:ascii="Arial" w:eastAsia="Times New Roman" w:hAnsi="Arial" w:cs="Arial"/>
                <w:color w:val="000000"/>
                <w:sz w:val="24"/>
                <w:szCs w:val="24"/>
              </w:rPr>
              <w:t xml:space="preserve">Coordenadas </w:t>
            </w:r>
            <w:proofErr w:type="spellStart"/>
            <w:r w:rsidRPr="00B204CE">
              <w:rPr>
                <w:rFonts w:ascii="Arial" w:eastAsia="Times New Roman" w:hAnsi="Arial" w:cs="Arial"/>
                <w:color w:val="000000"/>
                <w:sz w:val="24"/>
                <w:szCs w:val="24"/>
              </w:rPr>
              <w:t>geogrÃ¡ficas</w:t>
            </w:r>
            <w:proofErr w:type="spellEnd"/>
            <w:r w:rsidRPr="00B204CE">
              <w:rPr>
                <w:rFonts w:ascii="Arial" w:eastAsia="Times New Roman" w:hAnsi="Arial" w:cs="Arial"/>
                <w:color w:val="000000"/>
                <w:sz w:val="24"/>
                <w:szCs w:val="24"/>
              </w:rPr>
              <w:t xml:space="preserve"> (latitud y longitud) de </w:t>
            </w:r>
            <w:proofErr w:type="spellStart"/>
            <w:r w:rsidRPr="00B204CE">
              <w:rPr>
                <w:rFonts w:ascii="Arial" w:eastAsia="Times New Roman" w:hAnsi="Arial" w:cs="Arial"/>
                <w:color w:val="000000"/>
                <w:sz w:val="24"/>
                <w:szCs w:val="24"/>
              </w:rPr>
              <w:t>paÃ</w:t>
            </w:r>
            <w:r w:rsidRPr="00B204CE">
              <w:rPr>
                <w:rFonts w:ascii="Arial" w:eastAsia="Times New Roman" w:hAnsi="Arial" w:cs="Arial"/>
                <w:color w:val="000000"/>
                <w:sz w:val="24"/>
                <w:szCs w:val="24"/>
              </w:rPr>
              <w:softHyphen/>
              <w:t>ses</w:t>
            </w:r>
            <w:proofErr w:type="spellEnd"/>
            <w:r w:rsidRPr="00B204CE">
              <w:rPr>
                <w:rFonts w:ascii="Arial" w:eastAsia="Times New Roman" w:hAnsi="Arial" w:cs="Arial"/>
                <w:color w:val="000000"/>
                <w:sz w:val="24"/>
                <w:szCs w:val="24"/>
              </w:rPr>
              <w:t xml:space="preserve"> del mundo.</w:t>
            </w:r>
          </w:p>
        </w:tc>
      </w:tr>
      <w:tr w:rsidR="00B204CE" w:rsidRPr="00B204CE" w14:paraId="59BF7A70" w14:textId="77777777" w:rsidTr="00B204CE">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B87F7BC" w14:textId="77777777" w:rsidR="00B204CE" w:rsidRPr="00B204CE" w:rsidRDefault="00B204CE" w:rsidP="00B204CE">
            <w:pPr>
              <w:spacing w:after="0" w:line="240" w:lineRule="auto"/>
              <w:rPr>
                <w:rFonts w:ascii="Arial" w:eastAsia="Times New Roman" w:hAnsi="Arial" w:cs="Arial"/>
                <w:color w:val="000000"/>
                <w:sz w:val="24"/>
                <w:szCs w:val="24"/>
              </w:rPr>
            </w:pPr>
            <w:r w:rsidRPr="00B204CE">
              <w:rPr>
                <w:rFonts w:ascii="Arial" w:eastAsia="Times New Roman" w:hAnsi="Arial" w:cs="Arial"/>
                <w:color w:val="000000"/>
                <w:sz w:val="24"/>
                <w:szCs w:val="24"/>
              </w:rPr>
              <w:t>Emisiones CO2 por sector - Colombia</w:t>
            </w:r>
          </w:p>
        </w:tc>
        <w:tc>
          <w:tcPr>
            <w:tcW w:w="0" w:type="auto"/>
            <w:tcBorders>
              <w:top w:val="nil"/>
              <w:left w:val="nil"/>
              <w:bottom w:val="single" w:sz="4" w:space="0" w:color="auto"/>
              <w:right w:val="single" w:sz="4" w:space="0" w:color="auto"/>
            </w:tcBorders>
            <w:shd w:val="clear" w:color="auto" w:fill="auto"/>
            <w:noWrap/>
            <w:vAlign w:val="bottom"/>
            <w:hideMark/>
          </w:tcPr>
          <w:p w14:paraId="1A37B201" w14:textId="77777777" w:rsidR="00B204CE" w:rsidRPr="00B204CE" w:rsidRDefault="00B204CE" w:rsidP="00B204CE">
            <w:pPr>
              <w:spacing w:after="0" w:line="240" w:lineRule="auto"/>
              <w:rPr>
                <w:rFonts w:ascii="Arial" w:eastAsia="Times New Roman" w:hAnsi="Arial" w:cs="Arial"/>
                <w:color w:val="000000"/>
                <w:sz w:val="24"/>
                <w:szCs w:val="24"/>
                <w:lang w:val="en-US"/>
              </w:rPr>
            </w:pPr>
            <w:r w:rsidRPr="00B204CE">
              <w:rPr>
                <w:rFonts w:ascii="Arial" w:eastAsia="Times New Roman" w:hAnsi="Arial" w:cs="Arial"/>
                <w:color w:val="000000"/>
                <w:sz w:val="24"/>
                <w:szCs w:val="24"/>
                <w:lang w:val="en-US"/>
              </w:rPr>
              <w:t>IEA_CO2_by_sector_Colombia.csv</w:t>
            </w:r>
          </w:p>
        </w:tc>
        <w:tc>
          <w:tcPr>
            <w:tcW w:w="0" w:type="auto"/>
            <w:tcBorders>
              <w:top w:val="nil"/>
              <w:left w:val="nil"/>
              <w:bottom w:val="single" w:sz="4" w:space="0" w:color="auto"/>
              <w:right w:val="single" w:sz="4" w:space="0" w:color="auto"/>
            </w:tcBorders>
            <w:shd w:val="clear" w:color="auto" w:fill="auto"/>
            <w:noWrap/>
            <w:vAlign w:val="bottom"/>
            <w:hideMark/>
          </w:tcPr>
          <w:p w14:paraId="65B48782" w14:textId="77777777" w:rsidR="00B204CE" w:rsidRPr="00B204CE" w:rsidRDefault="00B204CE" w:rsidP="00B204CE">
            <w:pPr>
              <w:spacing w:after="0" w:line="240" w:lineRule="auto"/>
              <w:rPr>
                <w:rFonts w:ascii="Arial" w:eastAsia="Times New Roman" w:hAnsi="Arial" w:cs="Arial"/>
                <w:color w:val="000000"/>
                <w:sz w:val="24"/>
                <w:szCs w:val="24"/>
              </w:rPr>
            </w:pPr>
            <w:r w:rsidRPr="00B204CE">
              <w:rPr>
                <w:rFonts w:ascii="Arial" w:eastAsia="Times New Roman" w:hAnsi="Arial" w:cs="Arial"/>
                <w:color w:val="000000"/>
                <w:sz w:val="24"/>
                <w:szCs w:val="24"/>
              </w:rPr>
              <w:t xml:space="preserve">Emisiones de CO2 por sector en Colombia </w:t>
            </w:r>
            <w:proofErr w:type="spellStart"/>
            <w:r w:rsidRPr="00B204CE">
              <w:rPr>
                <w:rFonts w:ascii="Arial" w:eastAsia="Times New Roman" w:hAnsi="Arial" w:cs="Arial"/>
                <w:color w:val="000000"/>
                <w:sz w:val="24"/>
                <w:szCs w:val="24"/>
              </w:rPr>
              <w:t>segÃºn</w:t>
            </w:r>
            <w:proofErr w:type="spellEnd"/>
            <w:r w:rsidRPr="00B204CE">
              <w:rPr>
                <w:rFonts w:ascii="Arial" w:eastAsia="Times New Roman" w:hAnsi="Arial" w:cs="Arial"/>
                <w:color w:val="000000"/>
                <w:sz w:val="24"/>
                <w:szCs w:val="24"/>
              </w:rPr>
              <w:t xml:space="preserve"> la Agencia Internacional de </w:t>
            </w:r>
            <w:proofErr w:type="spellStart"/>
            <w:r w:rsidRPr="00B204CE">
              <w:rPr>
                <w:rFonts w:ascii="Arial" w:eastAsia="Times New Roman" w:hAnsi="Arial" w:cs="Arial"/>
                <w:color w:val="000000"/>
                <w:sz w:val="24"/>
                <w:szCs w:val="24"/>
              </w:rPr>
              <w:t>EnergÃ</w:t>
            </w:r>
            <w:r w:rsidRPr="00B204CE">
              <w:rPr>
                <w:rFonts w:ascii="Arial" w:eastAsia="Times New Roman" w:hAnsi="Arial" w:cs="Arial"/>
                <w:color w:val="000000"/>
                <w:sz w:val="24"/>
                <w:szCs w:val="24"/>
              </w:rPr>
              <w:softHyphen/>
              <w:t>a</w:t>
            </w:r>
            <w:proofErr w:type="spellEnd"/>
            <w:r w:rsidRPr="00B204CE">
              <w:rPr>
                <w:rFonts w:ascii="Arial" w:eastAsia="Times New Roman" w:hAnsi="Arial" w:cs="Arial"/>
                <w:color w:val="000000"/>
                <w:sz w:val="24"/>
                <w:szCs w:val="24"/>
              </w:rPr>
              <w:t>.</w:t>
            </w:r>
          </w:p>
        </w:tc>
      </w:tr>
      <w:tr w:rsidR="00B204CE" w:rsidRPr="00B204CE" w14:paraId="2500B577" w14:textId="77777777" w:rsidTr="00B204CE">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C91054" w14:textId="77777777" w:rsidR="00B204CE" w:rsidRPr="00B204CE" w:rsidRDefault="00B204CE" w:rsidP="00B204CE">
            <w:pPr>
              <w:spacing w:after="0" w:line="240" w:lineRule="auto"/>
              <w:rPr>
                <w:rFonts w:ascii="Arial" w:eastAsia="Times New Roman" w:hAnsi="Arial" w:cs="Arial"/>
                <w:color w:val="000000"/>
                <w:sz w:val="24"/>
                <w:szCs w:val="24"/>
              </w:rPr>
            </w:pPr>
            <w:r w:rsidRPr="00B204CE">
              <w:rPr>
                <w:rFonts w:ascii="Arial" w:eastAsia="Times New Roman" w:hAnsi="Arial" w:cs="Arial"/>
                <w:color w:val="000000"/>
                <w:sz w:val="24"/>
                <w:szCs w:val="24"/>
              </w:rPr>
              <w:t>Emisiones CO2 por combustiÃ³n - Colombia</w:t>
            </w:r>
          </w:p>
        </w:tc>
        <w:tc>
          <w:tcPr>
            <w:tcW w:w="0" w:type="auto"/>
            <w:tcBorders>
              <w:top w:val="nil"/>
              <w:left w:val="nil"/>
              <w:bottom w:val="single" w:sz="4" w:space="0" w:color="auto"/>
              <w:right w:val="single" w:sz="4" w:space="0" w:color="auto"/>
            </w:tcBorders>
            <w:shd w:val="clear" w:color="auto" w:fill="auto"/>
            <w:noWrap/>
            <w:vAlign w:val="bottom"/>
            <w:hideMark/>
          </w:tcPr>
          <w:p w14:paraId="398420BC" w14:textId="77777777" w:rsidR="00B204CE" w:rsidRPr="00B204CE" w:rsidRDefault="00B204CE" w:rsidP="00B204CE">
            <w:pPr>
              <w:spacing w:after="0" w:line="240" w:lineRule="auto"/>
              <w:rPr>
                <w:rFonts w:ascii="Arial" w:eastAsia="Times New Roman" w:hAnsi="Arial" w:cs="Arial"/>
                <w:color w:val="000000"/>
                <w:sz w:val="24"/>
                <w:szCs w:val="24"/>
              </w:rPr>
            </w:pPr>
            <w:r w:rsidRPr="00B204CE">
              <w:rPr>
                <w:rFonts w:ascii="Arial" w:eastAsia="Times New Roman" w:hAnsi="Arial" w:cs="Arial"/>
                <w:color w:val="000000"/>
                <w:sz w:val="24"/>
                <w:szCs w:val="24"/>
              </w:rPr>
              <w:t>IEA_CO2_fuel_combustion_Colombia.csv</w:t>
            </w:r>
          </w:p>
        </w:tc>
        <w:tc>
          <w:tcPr>
            <w:tcW w:w="0" w:type="auto"/>
            <w:tcBorders>
              <w:top w:val="nil"/>
              <w:left w:val="nil"/>
              <w:bottom w:val="single" w:sz="4" w:space="0" w:color="auto"/>
              <w:right w:val="single" w:sz="4" w:space="0" w:color="auto"/>
            </w:tcBorders>
            <w:shd w:val="clear" w:color="auto" w:fill="auto"/>
            <w:noWrap/>
            <w:vAlign w:val="bottom"/>
            <w:hideMark/>
          </w:tcPr>
          <w:p w14:paraId="1CE8AB4F" w14:textId="77777777" w:rsidR="00B204CE" w:rsidRPr="00B204CE" w:rsidRDefault="00B204CE" w:rsidP="00B204CE">
            <w:pPr>
              <w:spacing w:after="0" w:line="240" w:lineRule="auto"/>
              <w:rPr>
                <w:rFonts w:ascii="Arial" w:eastAsia="Times New Roman" w:hAnsi="Arial" w:cs="Arial"/>
                <w:color w:val="000000"/>
                <w:sz w:val="24"/>
                <w:szCs w:val="24"/>
              </w:rPr>
            </w:pPr>
            <w:r w:rsidRPr="00B204CE">
              <w:rPr>
                <w:rFonts w:ascii="Arial" w:eastAsia="Times New Roman" w:hAnsi="Arial" w:cs="Arial"/>
                <w:color w:val="000000"/>
                <w:sz w:val="24"/>
                <w:szCs w:val="24"/>
              </w:rPr>
              <w:t>Emisiones de CO2 derivadas de combustiÃ³n de combustibles fÃ³siles en Colombia.</w:t>
            </w:r>
          </w:p>
        </w:tc>
      </w:tr>
      <w:tr w:rsidR="00B204CE" w:rsidRPr="00B204CE" w14:paraId="4D197FF3" w14:textId="77777777" w:rsidTr="00B204CE">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73E5FD0" w14:textId="77777777" w:rsidR="00B204CE" w:rsidRPr="00B204CE" w:rsidRDefault="00B204CE" w:rsidP="00B204CE">
            <w:pPr>
              <w:spacing w:after="0" w:line="240" w:lineRule="auto"/>
              <w:rPr>
                <w:rFonts w:ascii="Arial" w:eastAsia="Times New Roman" w:hAnsi="Arial" w:cs="Arial"/>
                <w:color w:val="000000"/>
                <w:sz w:val="24"/>
                <w:szCs w:val="24"/>
              </w:rPr>
            </w:pPr>
            <w:r w:rsidRPr="00B204CE">
              <w:rPr>
                <w:rFonts w:ascii="Arial" w:eastAsia="Times New Roman" w:hAnsi="Arial" w:cs="Arial"/>
                <w:color w:val="000000"/>
                <w:sz w:val="24"/>
                <w:szCs w:val="24"/>
              </w:rPr>
              <w:t xml:space="preserve">Consumo </w:t>
            </w:r>
            <w:proofErr w:type="spellStart"/>
            <w:r w:rsidRPr="00B204CE">
              <w:rPr>
                <w:rFonts w:ascii="Arial" w:eastAsia="Times New Roman" w:hAnsi="Arial" w:cs="Arial"/>
                <w:color w:val="000000"/>
                <w:sz w:val="24"/>
                <w:szCs w:val="24"/>
              </w:rPr>
              <w:t>elÃ©ctrico</w:t>
            </w:r>
            <w:proofErr w:type="spellEnd"/>
            <w:r w:rsidRPr="00B204CE">
              <w:rPr>
                <w:rFonts w:ascii="Arial" w:eastAsia="Times New Roman" w:hAnsi="Arial" w:cs="Arial"/>
                <w:color w:val="000000"/>
                <w:sz w:val="24"/>
                <w:szCs w:val="24"/>
              </w:rPr>
              <w:t xml:space="preserve"> por sector - Colombia</w:t>
            </w:r>
          </w:p>
        </w:tc>
        <w:tc>
          <w:tcPr>
            <w:tcW w:w="0" w:type="auto"/>
            <w:tcBorders>
              <w:top w:val="nil"/>
              <w:left w:val="nil"/>
              <w:bottom w:val="single" w:sz="4" w:space="0" w:color="auto"/>
              <w:right w:val="single" w:sz="4" w:space="0" w:color="auto"/>
            </w:tcBorders>
            <w:shd w:val="clear" w:color="auto" w:fill="auto"/>
            <w:noWrap/>
            <w:vAlign w:val="bottom"/>
            <w:hideMark/>
          </w:tcPr>
          <w:p w14:paraId="1EEE7047" w14:textId="77777777" w:rsidR="00B204CE" w:rsidRPr="00B204CE" w:rsidRDefault="00B204CE" w:rsidP="00B204CE">
            <w:pPr>
              <w:spacing w:after="0" w:line="240" w:lineRule="auto"/>
              <w:rPr>
                <w:rFonts w:ascii="Arial" w:eastAsia="Times New Roman" w:hAnsi="Arial" w:cs="Arial"/>
                <w:color w:val="000000"/>
                <w:sz w:val="24"/>
                <w:szCs w:val="24"/>
              </w:rPr>
            </w:pPr>
            <w:r w:rsidRPr="00B204CE">
              <w:rPr>
                <w:rFonts w:ascii="Arial" w:eastAsia="Times New Roman" w:hAnsi="Arial" w:cs="Arial"/>
                <w:color w:val="000000"/>
                <w:sz w:val="24"/>
                <w:szCs w:val="24"/>
              </w:rPr>
              <w:t>IEA_electricity_consumption_sector_Colombia.csv</w:t>
            </w:r>
          </w:p>
        </w:tc>
        <w:tc>
          <w:tcPr>
            <w:tcW w:w="0" w:type="auto"/>
            <w:tcBorders>
              <w:top w:val="nil"/>
              <w:left w:val="nil"/>
              <w:bottom w:val="single" w:sz="4" w:space="0" w:color="auto"/>
              <w:right w:val="single" w:sz="4" w:space="0" w:color="auto"/>
            </w:tcBorders>
            <w:shd w:val="clear" w:color="auto" w:fill="auto"/>
            <w:noWrap/>
            <w:vAlign w:val="bottom"/>
            <w:hideMark/>
          </w:tcPr>
          <w:p w14:paraId="3C5612BC" w14:textId="77777777" w:rsidR="00B204CE" w:rsidRPr="00B204CE" w:rsidRDefault="00B204CE" w:rsidP="00B204CE">
            <w:pPr>
              <w:spacing w:after="0" w:line="240" w:lineRule="auto"/>
              <w:rPr>
                <w:rFonts w:ascii="Arial" w:eastAsia="Times New Roman" w:hAnsi="Arial" w:cs="Arial"/>
                <w:color w:val="000000"/>
                <w:sz w:val="24"/>
                <w:szCs w:val="24"/>
              </w:rPr>
            </w:pPr>
            <w:r w:rsidRPr="00B204CE">
              <w:rPr>
                <w:rFonts w:ascii="Arial" w:eastAsia="Times New Roman" w:hAnsi="Arial" w:cs="Arial"/>
                <w:color w:val="000000"/>
                <w:sz w:val="24"/>
                <w:szCs w:val="24"/>
              </w:rPr>
              <w:t>Consumo final de electricidad por sector econÃ³mico en Colombia.</w:t>
            </w:r>
          </w:p>
        </w:tc>
      </w:tr>
      <w:tr w:rsidR="00B204CE" w:rsidRPr="00B204CE" w14:paraId="215B5892" w14:textId="77777777" w:rsidTr="00B204CE">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64E7C52" w14:textId="77777777" w:rsidR="00B204CE" w:rsidRPr="00B204CE" w:rsidRDefault="00B204CE" w:rsidP="00B204CE">
            <w:pPr>
              <w:spacing w:after="0" w:line="240" w:lineRule="auto"/>
              <w:rPr>
                <w:rFonts w:ascii="Arial" w:eastAsia="Times New Roman" w:hAnsi="Arial" w:cs="Arial"/>
                <w:color w:val="000000"/>
                <w:sz w:val="24"/>
                <w:szCs w:val="24"/>
              </w:rPr>
            </w:pPr>
            <w:r w:rsidRPr="00B204CE">
              <w:rPr>
                <w:rFonts w:ascii="Arial" w:eastAsia="Times New Roman" w:hAnsi="Arial" w:cs="Arial"/>
                <w:color w:val="000000"/>
                <w:sz w:val="24"/>
                <w:szCs w:val="24"/>
              </w:rPr>
              <w:t>GeneraciÃ³n de electricidad por carbÃ³n</w:t>
            </w:r>
          </w:p>
        </w:tc>
        <w:tc>
          <w:tcPr>
            <w:tcW w:w="0" w:type="auto"/>
            <w:tcBorders>
              <w:top w:val="nil"/>
              <w:left w:val="nil"/>
              <w:bottom w:val="single" w:sz="4" w:space="0" w:color="auto"/>
              <w:right w:val="single" w:sz="4" w:space="0" w:color="auto"/>
            </w:tcBorders>
            <w:shd w:val="clear" w:color="auto" w:fill="auto"/>
            <w:noWrap/>
            <w:vAlign w:val="bottom"/>
            <w:hideMark/>
          </w:tcPr>
          <w:p w14:paraId="6C0436F8" w14:textId="77777777" w:rsidR="00B204CE" w:rsidRPr="00B204CE" w:rsidRDefault="00B204CE" w:rsidP="00B204CE">
            <w:pPr>
              <w:spacing w:after="0" w:line="240" w:lineRule="auto"/>
              <w:rPr>
                <w:rFonts w:ascii="Arial" w:eastAsia="Times New Roman" w:hAnsi="Arial" w:cs="Arial"/>
                <w:color w:val="000000"/>
                <w:sz w:val="24"/>
                <w:szCs w:val="24"/>
              </w:rPr>
            </w:pPr>
            <w:r w:rsidRPr="00B204CE">
              <w:rPr>
                <w:rFonts w:ascii="Arial" w:eastAsia="Times New Roman" w:hAnsi="Arial" w:cs="Arial"/>
                <w:color w:val="000000"/>
                <w:sz w:val="24"/>
                <w:szCs w:val="24"/>
              </w:rPr>
              <w:t>IEA_electricity_generation_coal_Colombia.csv</w:t>
            </w:r>
          </w:p>
        </w:tc>
        <w:tc>
          <w:tcPr>
            <w:tcW w:w="0" w:type="auto"/>
            <w:tcBorders>
              <w:top w:val="nil"/>
              <w:left w:val="nil"/>
              <w:bottom w:val="single" w:sz="4" w:space="0" w:color="auto"/>
              <w:right w:val="single" w:sz="4" w:space="0" w:color="auto"/>
            </w:tcBorders>
            <w:shd w:val="clear" w:color="auto" w:fill="auto"/>
            <w:noWrap/>
            <w:vAlign w:val="bottom"/>
            <w:hideMark/>
          </w:tcPr>
          <w:p w14:paraId="78BDB87C" w14:textId="77777777" w:rsidR="00B204CE" w:rsidRPr="00B204CE" w:rsidRDefault="00B204CE" w:rsidP="00B204CE">
            <w:pPr>
              <w:spacing w:after="0" w:line="240" w:lineRule="auto"/>
              <w:rPr>
                <w:rFonts w:ascii="Arial" w:eastAsia="Times New Roman" w:hAnsi="Arial" w:cs="Arial"/>
                <w:color w:val="000000"/>
                <w:sz w:val="24"/>
                <w:szCs w:val="24"/>
              </w:rPr>
            </w:pPr>
            <w:r w:rsidRPr="00B204CE">
              <w:rPr>
                <w:rFonts w:ascii="Arial" w:eastAsia="Times New Roman" w:hAnsi="Arial" w:cs="Arial"/>
                <w:color w:val="000000"/>
                <w:sz w:val="24"/>
                <w:szCs w:val="24"/>
              </w:rPr>
              <w:t xml:space="preserve">GeneraciÃ³n </w:t>
            </w:r>
            <w:proofErr w:type="spellStart"/>
            <w:r w:rsidRPr="00B204CE">
              <w:rPr>
                <w:rFonts w:ascii="Arial" w:eastAsia="Times New Roman" w:hAnsi="Arial" w:cs="Arial"/>
                <w:color w:val="000000"/>
                <w:sz w:val="24"/>
                <w:szCs w:val="24"/>
              </w:rPr>
              <w:t>elÃ©ctrica</w:t>
            </w:r>
            <w:proofErr w:type="spellEnd"/>
            <w:r w:rsidRPr="00B204CE">
              <w:rPr>
                <w:rFonts w:ascii="Arial" w:eastAsia="Times New Roman" w:hAnsi="Arial" w:cs="Arial"/>
                <w:color w:val="000000"/>
                <w:sz w:val="24"/>
                <w:szCs w:val="24"/>
              </w:rPr>
              <w:t xml:space="preserve"> proveniente del carbÃ³n en Colombia.</w:t>
            </w:r>
          </w:p>
        </w:tc>
      </w:tr>
      <w:tr w:rsidR="00B204CE" w:rsidRPr="00B204CE" w14:paraId="4AD15E4F" w14:textId="77777777" w:rsidTr="00B204CE">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861A5B1" w14:textId="77777777" w:rsidR="00B204CE" w:rsidRPr="00B204CE" w:rsidRDefault="00B204CE" w:rsidP="00B204CE">
            <w:pPr>
              <w:spacing w:after="0" w:line="240" w:lineRule="auto"/>
              <w:rPr>
                <w:rFonts w:ascii="Arial" w:eastAsia="Times New Roman" w:hAnsi="Arial" w:cs="Arial"/>
                <w:color w:val="000000"/>
                <w:sz w:val="24"/>
                <w:szCs w:val="24"/>
              </w:rPr>
            </w:pPr>
            <w:r w:rsidRPr="00B204CE">
              <w:rPr>
                <w:rFonts w:ascii="Arial" w:eastAsia="Times New Roman" w:hAnsi="Arial" w:cs="Arial"/>
                <w:color w:val="000000"/>
                <w:sz w:val="24"/>
                <w:szCs w:val="24"/>
              </w:rPr>
              <w:t>GeneraciÃ³n de electricidad por gas</w:t>
            </w:r>
          </w:p>
        </w:tc>
        <w:tc>
          <w:tcPr>
            <w:tcW w:w="0" w:type="auto"/>
            <w:tcBorders>
              <w:top w:val="nil"/>
              <w:left w:val="nil"/>
              <w:bottom w:val="single" w:sz="4" w:space="0" w:color="auto"/>
              <w:right w:val="single" w:sz="4" w:space="0" w:color="auto"/>
            </w:tcBorders>
            <w:shd w:val="clear" w:color="auto" w:fill="auto"/>
            <w:noWrap/>
            <w:vAlign w:val="bottom"/>
            <w:hideMark/>
          </w:tcPr>
          <w:p w14:paraId="651E4A2B" w14:textId="77777777" w:rsidR="00B204CE" w:rsidRPr="00B204CE" w:rsidRDefault="00B204CE" w:rsidP="00B204CE">
            <w:pPr>
              <w:spacing w:after="0" w:line="240" w:lineRule="auto"/>
              <w:rPr>
                <w:rFonts w:ascii="Arial" w:eastAsia="Times New Roman" w:hAnsi="Arial" w:cs="Arial"/>
                <w:color w:val="000000"/>
                <w:sz w:val="24"/>
                <w:szCs w:val="24"/>
              </w:rPr>
            </w:pPr>
            <w:r w:rsidRPr="00B204CE">
              <w:rPr>
                <w:rFonts w:ascii="Arial" w:eastAsia="Times New Roman" w:hAnsi="Arial" w:cs="Arial"/>
                <w:color w:val="000000"/>
                <w:sz w:val="24"/>
                <w:szCs w:val="24"/>
              </w:rPr>
              <w:t>IEA_electricity_generation_gas_Colombia.csv</w:t>
            </w:r>
          </w:p>
        </w:tc>
        <w:tc>
          <w:tcPr>
            <w:tcW w:w="0" w:type="auto"/>
            <w:tcBorders>
              <w:top w:val="nil"/>
              <w:left w:val="nil"/>
              <w:bottom w:val="single" w:sz="4" w:space="0" w:color="auto"/>
              <w:right w:val="single" w:sz="4" w:space="0" w:color="auto"/>
            </w:tcBorders>
            <w:shd w:val="clear" w:color="auto" w:fill="auto"/>
            <w:noWrap/>
            <w:vAlign w:val="bottom"/>
            <w:hideMark/>
          </w:tcPr>
          <w:p w14:paraId="56104FC7" w14:textId="77777777" w:rsidR="00B204CE" w:rsidRPr="00B204CE" w:rsidRDefault="00B204CE" w:rsidP="00B204CE">
            <w:pPr>
              <w:spacing w:after="0" w:line="240" w:lineRule="auto"/>
              <w:rPr>
                <w:rFonts w:ascii="Arial" w:eastAsia="Times New Roman" w:hAnsi="Arial" w:cs="Arial"/>
                <w:color w:val="000000"/>
                <w:sz w:val="24"/>
                <w:szCs w:val="24"/>
              </w:rPr>
            </w:pPr>
            <w:r w:rsidRPr="00B204CE">
              <w:rPr>
                <w:rFonts w:ascii="Arial" w:eastAsia="Times New Roman" w:hAnsi="Arial" w:cs="Arial"/>
                <w:color w:val="000000"/>
                <w:sz w:val="24"/>
                <w:szCs w:val="24"/>
              </w:rPr>
              <w:t xml:space="preserve">GeneraciÃ³n </w:t>
            </w:r>
            <w:proofErr w:type="spellStart"/>
            <w:r w:rsidRPr="00B204CE">
              <w:rPr>
                <w:rFonts w:ascii="Arial" w:eastAsia="Times New Roman" w:hAnsi="Arial" w:cs="Arial"/>
                <w:color w:val="000000"/>
                <w:sz w:val="24"/>
                <w:szCs w:val="24"/>
              </w:rPr>
              <w:t>elÃ©ctrica</w:t>
            </w:r>
            <w:proofErr w:type="spellEnd"/>
            <w:r w:rsidRPr="00B204CE">
              <w:rPr>
                <w:rFonts w:ascii="Arial" w:eastAsia="Times New Roman" w:hAnsi="Arial" w:cs="Arial"/>
                <w:color w:val="000000"/>
                <w:sz w:val="24"/>
                <w:szCs w:val="24"/>
              </w:rPr>
              <w:t xml:space="preserve"> proveniente del gas en Colombia.</w:t>
            </w:r>
          </w:p>
        </w:tc>
      </w:tr>
      <w:tr w:rsidR="00B204CE" w:rsidRPr="00B204CE" w14:paraId="4EE06665" w14:textId="77777777" w:rsidTr="00B204CE">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D1BCE72" w14:textId="77777777" w:rsidR="00B204CE" w:rsidRPr="00B204CE" w:rsidRDefault="00B204CE" w:rsidP="00B204CE">
            <w:pPr>
              <w:spacing w:after="0" w:line="240" w:lineRule="auto"/>
              <w:rPr>
                <w:rFonts w:ascii="Arial" w:eastAsia="Times New Roman" w:hAnsi="Arial" w:cs="Arial"/>
                <w:color w:val="000000"/>
                <w:sz w:val="24"/>
                <w:szCs w:val="24"/>
              </w:rPr>
            </w:pPr>
            <w:r w:rsidRPr="00B204CE">
              <w:rPr>
                <w:rFonts w:ascii="Arial" w:eastAsia="Times New Roman" w:hAnsi="Arial" w:cs="Arial"/>
                <w:color w:val="000000"/>
                <w:sz w:val="24"/>
                <w:szCs w:val="24"/>
              </w:rPr>
              <w:t>Emisiones por uso de carbÃ³n</w:t>
            </w:r>
          </w:p>
        </w:tc>
        <w:tc>
          <w:tcPr>
            <w:tcW w:w="0" w:type="auto"/>
            <w:tcBorders>
              <w:top w:val="nil"/>
              <w:left w:val="nil"/>
              <w:bottom w:val="single" w:sz="4" w:space="0" w:color="auto"/>
              <w:right w:val="single" w:sz="4" w:space="0" w:color="auto"/>
            </w:tcBorders>
            <w:shd w:val="clear" w:color="auto" w:fill="auto"/>
            <w:noWrap/>
            <w:vAlign w:val="bottom"/>
            <w:hideMark/>
          </w:tcPr>
          <w:p w14:paraId="0ECBCBC6" w14:textId="77777777" w:rsidR="00B204CE" w:rsidRPr="00B204CE" w:rsidRDefault="00B204CE" w:rsidP="00B204CE">
            <w:pPr>
              <w:spacing w:after="0" w:line="240" w:lineRule="auto"/>
              <w:rPr>
                <w:rFonts w:ascii="Arial" w:eastAsia="Times New Roman" w:hAnsi="Arial" w:cs="Arial"/>
                <w:color w:val="000000"/>
                <w:sz w:val="24"/>
                <w:szCs w:val="24"/>
                <w:lang w:val="en-US"/>
              </w:rPr>
            </w:pPr>
            <w:r w:rsidRPr="00B204CE">
              <w:rPr>
                <w:rFonts w:ascii="Arial" w:eastAsia="Times New Roman" w:hAnsi="Arial" w:cs="Arial"/>
                <w:color w:val="000000"/>
                <w:sz w:val="24"/>
                <w:szCs w:val="24"/>
                <w:lang w:val="en-US"/>
              </w:rPr>
              <w:t>IEA_emissions_from_coal_Colombia.csv</w:t>
            </w:r>
          </w:p>
        </w:tc>
        <w:tc>
          <w:tcPr>
            <w:tcW w:w="0" w:type="auto"/>
            <w:tcBorders>
              <w:top w:val="nil"/>
              <w:left w:val="nil"/>
              <w:bottom w:val="single" w:sz="4" w:space="0" w:color="auto"/>
              <w:right w:val="single" w:sz="4" w:space="0" w:color="auto"/>
            </w:tcBorders>
            <w:shd w:val="clear" w:color="auto" w:fill="auto"/>
            <w:noWrap/>
            <w:vAlign w:val="bottom"/>
            <w:hideMark/>
          </w:tcPr>
          <w:p w14:paraId="3B553509" w14:textId="77777777" w:rsidR="00B204CE" w:rsidRPr="00B204CE" w:rsidRDefault="00B204CE" w:rsidP="00B204CE">
            <w:pPr>
              <w:spacing w:after="0" w:line="240" w:lineRule="auto"/>
              <w:rPr>
                <w:rFonts w:ascii="Arial" w:eastAsia="Times New Roman" w:hAnsi="Arial" w:cs="Arial"/>
                <w:color w:val="000000"/>
                <w:sz w:val="24"/>
                <w:szCs w:val="24"/>
              </w:rPr>
            </w:pPr>
            <w:r w:rsidRPr="00B204CE">
              <w:rPr>
                <w:rFonts w:ascii="Arial" w:eastAsia="Times New Roman" w:hAnsi="Arial" w:cs="Arial"/>
                <w:color w:val="000000"/>
                <w:sz w:val="24"/>
                <w:szCs w:val="24"/>
              </w:rPr>
              <w:t>Emisiones generadas por el uso del carbÃ³n en Colombia.</w:t>
            </w:r>
          </w:p>
        </w:tc>
      </w:tr>
      <w:tr w:rsidR="00B204CE" w:rsidRPr="00B204CE" w14:paraId="48D06908" w14:textId="77777777" w:rsidTr="00B204CE">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C51F83" w14:textId="77777777" w:rsidR="00B204CE" w:rsidRPr="00B204CE" w:rsidRDefault="00B204CE" w:rsidP="00B204CE">
            <w:pPr>
              <w:spacing w:after="0" w:line="240" w:lineRule="auto"/>
              <w:rPr>
                <w:rFonts w:ascii="Arial" w:eastAsia="Times New Roman" w:hAnsi="Arial" w:cs="Arial"/>
                <w:color w:val="000000"/>
                <w:sz w:val="24"/>
                <w:szCs w:val="24"/>
              </w:rPr>
            </w:pPr>
            <w:proofErr w:type="spellStart"/>
            <w:r w:rsidRPr="00B204CE">
              <w:rPr>
                <w:rFonts w:ascii="Arial" w:eastAsia="Times New Roman" w:hAnsi="Arial" w:cs="Arial"/>
                <w:color w:val="000000"/>
                <w:sz w:val="24"/>
                <w:szCs w:val="24"/>
              </w:rPr>
              <w:t>EstadÃ</w:t>
            </w:r>
            <w:r w:rsidRPr="00B204CE">
              <w:rPr>
                <w:rFonts w:ascii="Arial" w:eastAsia="Times New Roman" w:hAnsi="Arial" w:cs="Arial"/>
                <w:color w:val="000000"/>
                <w:sz w:val="24"/>
                <w:szCs w:val="24"/>
              </w:rPr>
              <w:softHyphen/>
              <w:t>sticas</w:t>
            </w:r>
            <w:proofErr w:type="spellEnd"/>
            <w:r w:rsidRPr="00B204CE">
              <w:rPr>
                <w:rFonts w:ascii="Arial" w:eastAsia="Times New Roman" w:hAnsi="Arial" w:cs="Arial"/>
                <w:color w:val="000000"/>
                <w:sz w:val="24"/>
                <w:szCs w:val="24"/>
              </w:rPr>
              <w:t xml:space="preserve"> mensuales de electricidad</w:t>
            </w:r>
          </w:p>
        </w:tc>
        <w:tc>
          <w:tcPr>
            <w:tcW w:w="0" w:type="auto"/>
            <w:tcBorders>
              <w:top w:val="nil"/>
              <w:left w:val="nil"/>
              <w:bottom w:val="single" w:sz="4" w:space="0" w:color="auto"/>
              <w:right w:val="single" w:sz="4" w:space="0" w:color="auto"/>
            </w:tcBorders>
            <w:shd w:val="clear" w:color="auto" w:fill="auto"/>
            <w:noWrap/>
            <w:vAlign w:val="bottom"/>
            <w:hideMark/>
          </w:tcPr>
          <w:p w14:paraId="5256B0DE" w14:textId="77777777" w:rsidR="00B204CE" w:rsidRPr="00B204CE" w:rsidRDefault="00B204CE" w:rsidP="00B204CE">
            <w:pPr>
              <w:spacing w:after="0" w:line="240" w:lineRule="auto"/>
              <w:rPr>
                <w:rFonts w:ascii="Arial" w:eastAsia="Times New Roman" w:hAnsi="Arial" w:cs="Arial"/>
                <w:color w:val="000000"/>
                <w:sz w:val="24"/>
                <w:szCs w:val="24"/>
              </w:rPr>
            </w:pPr>
            <w:r w:rsidRPr="00B204CE">
              <w:rPr>
                <w:rFonts w:ascii="Arial" w:eastAsia="Times New Roman" w:hAnsi="Arial" w:cs="Arial"/>
                <w:color w:val="000000"/>
                <w:sz w:val="24"/>
                <w:szCs w:val="24"/>
              </w:rPr>
              <w:t>Monthly_Electricity_Statistics.csv</w:t>
            </w:r>
          </w:p>
        </w:tc>
        <w:tc>
          <w:tcPr>
            <w:tcW w:w="0" w:type="auto"/>
            <w:tcBorders>
              <w:top w:val="nil"/>
              <w:left w:val="nil"/>
              <w:bottom w:val="single" w:sz="4" w:space="0" w:color="auto"/>
              <w:right w:val="single" w:sz="4" w:space="0" w:color="auto"/>
            </w:tcBorders>
            <w:shd w:val="clear" w:color="auto" w:fill="auto"/>
            <w:noWrap/>
            <w:vAlign w:val="bottom"/>
            <w:hideMark/>
          </w:tcPr>
          <w:p w14:paraId="62CC0B0A" w14:textId="77777777" w:rsidR="00B204CE" w:rsidRPr="00B204CE" w:rsidRDefault="00B204CE" w:rsidP="00B204CE">
            <w:pPr>
              <w:spacing w:after="0" w:line="240" w:lineRule="auto"/>
              <w:rPr>
                <w:rFonts w:ascii="Arial" w:eastAsia="Times New Roman" w:hAnsi="Arial" w:cs="Arial"/>
                <w:color w:val="000000"/>
                <w:sz w:val="24"/>
                <w:szCs w:val="24"/>
              </w:rPr>
            </w:pPr>
            <w:r w:rsidRPr="00B204CE">
              <w:rPr>
                <w:rFonts w:ascii="Arial" w:eastAsia="Times New Roman" w:hAnsi="Arial" w:cs="Arial"/>
                <w:color w:val="000000"/>
                <w:sz w:val="24"/>
                <w:szCs w:val="24"/>
              </w:rPr>
              <w:t>Datos mensuales de producciÃ³n y consumo de electricidad a nivel global.</w:t>
            </w:r>
          </w:p>
        </w:tc>
      </w:tr>
      <w:tr w:rsidR="00B204CE" w:rsidRPr="00B204CE" w14:paraId="4284E4C6" w14:textId="77777777" w:rsidTr="00B204CE">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E5A2F0B" w14:textId="77777777" w:rsidR="00B204CE" w:rsidRPr="00B204CE" w:rsidRDefault="00B204CE" w:rsidP="00B204CE">
            <w:pPr>
              <w:spacing w:after="0" w:line="240" w:lineRule="auto"/>
              <w:rPr>
                <w:rFonts w:ascii="Arial" w:eastAsia="Times New Roman" w:hAnsi="Arial" w:cs="Arial"/>
                <w:color w:val="000000"/>
                <w:sz w:val="24"/>
                <w:szCs w:val="24"/>
              </w:rPr>
            </w:pPr>
            <w:r w:rsidRPr="00B204CE">
              <w:rPr>
                <w:rFonts w:ascii="Arial" w:eastAsia="Times New Roman" w:hAnsi="Arial" w:cs="Arial"/>
                <w:color w:val="000000"/>
                <w:sz w:val="24"/>
                <w:szCs w:val="24"/>
              </w:rPr>
              <w:t xml:space="preserve">PoblaciÃ³n por </w:t>
            </w:r>
            <w:proofErr w:type="spellStart"/>
            <w:r w:rsidRPr="00B204CE">
              <w:rPr>
                <w:rFonts w:ascii="Arial" w:eastAsia="Times New Roman" w:hAnsi="Arial" w:cs="Arial"/>
                <w:color w:val="000000"/>
                <w:sz w:val="24"/>
                <w:szCs w:val="24"/>
              </w:rPr>
              <w:t>paÃ</w:t>
            </w:r>
            <w:r w:rsidRPr="00B204CE">
              <w:rPr>
                <w:rFonts w:ascii="Arial" w:eastAsia="Times New Roman" w:hAnsi="Arial" w:cs="Arial"/>
                <w:color w:val="000000"/>
                <w:sz w:val="24"/>
                <w:szCs w:val="24"/>
              </w:rPr>
              <w:softHyphen/>
              <w:t>s</w:t>
            </w:r>
            <w:proofErr w:type="spellEnd"/>
            <w:r w:rsidRPr="00B204CE">
              <w:rPr>
                <w:rFonts w:ascii="Arial" w:eastAsia="Times New Roman" w:hAnsi="Arial" w:cs="Arial"/>
                <w:color w:val="000000"/>
                <w:sz w:val="24"/>
                <w:szCs w:val="24"/>
              </w:rPr>
              <w:t xml:space="preserve"> y </w:t>
            </w:r>
            <w:proofErr w:type="spellStart"/>
            <w:r w:rsidRPr="00B204CE">
              <w:rPr>
                <w:rFonts w:ascii="Arial" w:eastAsia="Times New Roman" w:hAnsi="Arial" w:cs="Arial"/>
                <w:color w:val="000000"/>
                <w:sz w:val="24"/>
                <w:szCs w:val="24"/>
              </w:rPr>
              <w:t>aÃ±o</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64CBC2B6" w14:textId="77777777" w:rsidR="00B204CE" w:rsidRPr="00B204CE" w:rsidRDefault="00B204CE" w:rsidP="00B204CE">
            <w:pPr>
              <w:spacing w:after="0" w:line="240" w:lineRule="auto"/>
              <w:rPr>
                <w:rFonts w:ascii="Arial" w:eastAsia="Times New Roman" w:hAnsi="Arial" w:cs="Arial"/>
                <w:color w:val="000000"/>
                <w:sz w:val="24"/>
                <w:szCs w:val="24"/>
              </w:rPr>
            </w:pPr>
            <w:r w:rsidRPr="00B204CE">
              <w:rPr>
                <w:rFonts w:ascii="Arial" w:eastAsia="Times New Roman" w:hAnsi="Arial" w:cs="Arial"/>
                <w:color w:val="000000"/>
                <w:sz w:val="24"/>
                <w:szCs w:val="24"/>
              </w:rPr>
              <w:t>poblaciÃ³n_paises_por_aÃ±o_unpivoted.csv</w:t>
            </w:r>
          </w:p>
        </w:tc>
        <w:tc>
          <w:tcPr>
            <w:tcW w:w="0" w:type="auto"/>
            <w:tcBorders>
              <w:top w:val="nil"/>
              <w:left w:val="nil"/>
              <w:bottom w:val="single" w:sz="4" w:space="0" w:color="auto"/>
              <w:right w:val="single" w:sz="4" w:space="0" w:color="auto"/>
            </w:tcBorders>
            <w:shd w:val="clear" w:color="auto" w:fill="auto"/>
            <w:noWrap/>
            <w:vAlign w:val="bottom"/>
            <w:hideMark/>
          </w:tcPr>
          <w:p w14:paraId="77F9BAEC" w14:textId="77777777" w:rsidR="00B204CE" w:rsidRPr="00B204CE" w:rsidRDefault="00B204CE" w:rsidP="00B204CE">
            <w:pPr>
              <w:spacing w:after="0" w:line="240" w:lineRule="auto"/>
              <w:rPr>
                <w:rFonts w:ascii="Arial" w:eastAsia="Times New Roman" w:hAnsi="Arial" w:cs="Arial"/>
                <w:color w:val="000000"/>
                <w:sz w:val="24"/>
                <w:szCs w:val="24"/>
              </w:rPr>
            </w:pPr>
            <w:r w:rsidRPr="00B204CE">
              <w:rPr>
                <w:rFonts w:ascii="Arial" w:eastAsia="Times New Roman" w:hAnsi="Arial" w:cs="Arial"/>
                <w:color w:val="000000"/>
                <w:sz w:val="24"/>
                <w:szCs w:val="24"/>
              </w:rPr>
              <w:t xml:space="preserve">Datos de poblaciÃ³n por </w:t>
            </w:r>
            <w:proofErr w:type="spellStart"/>
            <w:r w:rsidRPr="00B204CE">
              <w:rPr>
                <w:rFonts w:ascii="Arial" w:eastAsia="Times New Roman" w:hAnsi="Arial" w:cs="Arial"/>
                <w:color w:val="000000"/>
                <w:sz w:val="24"/>
                <w:szCs w:val="24"/>
              </w:rPr>
              <w:t>paÃ</w:t>
            </w:r>
            <w:r w:rsidRPr="00B204CE">
              <w:rPr>
                <w:rFonts w:ascii="Arial" w:eastAsia="Times New Roman" w:hAnsi="Arial" w:cs="Arial"/>
                <w:color w:val="000000"/>
                <w:sz w:val="24"/>
                <w:szCs w:val="24"/>
              </w:rPr>
              <w:softHyphen/>
              <w:t>s</w:t>
            </w:r>
            <w:proofErr w:type="spellEnd"/>
            <w:r w:rsidRPr="00B204CE">
              <w:rPr>
                <w:rFonts w:ascii="Arial" w:eastAsia="Times New Roman" w:hAnsi="Arial" w:cs="Arial"/>
                <w:color w:val="000000"/>
                <w:sz w:val="24"/>
                <w:szCs w:val="24"/>
              </w:rPr>
              <w:t xml:space="preserve"> desde </w:t>
            </w:r>
            <w:proofErr w:type="spellStart"/>
            <w:r w:rsidRPr="00B204CE">
              <w:rPr>
                <w:rFonts w:ascii="Arial" w:eastAsia="Times New Roman" w:hAnsi="Arial" w:cs="Arial"/>
                <w:color w:val="000000"/>
                <w:sz w:val="24"/>
                <w:szCs w:val="24"/>
              </w:rPr>
              <w:t>aÃ±os</w:t>
            </w:r>
            <w:proofErr w:type="spellEnd"/>
            <w:r w:rsidRPr="00B204CE">
              <w:rPr>
                <w:rFonts w:ascii="Arial" w:eastAsia="Times New Roman" w:hAnsi="Arial" w:cs="Arial"/>
                <w:color w:val="000000"/>
                <w:sz w:val="24"/>
                <w:szCs w:val="24"/>
              </w:rPr>
              <w:t xml:space="preserve"> anteriores.</w:t>
            </w:r>
          </w:p>
        </w:tc>
      </w:tr>
      <w:tr w:rsidR="00B204CE" w:rsidRPr="00B204CE" w14:paraId="0C66C7CE" w14:textId="77777777" w:rsidTr="00B204CE">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F494F46" w14:textId="77777777" w:rsidR="00B204CE" w:rsidRPr="00B204CE" w:rsidRDefault="00B204CE" w:rsidP="00B204CE">
            <w:pPr>
              <w:spacing w:after="0" w:line="240" w:lineRule="auto"/>
              <w:rPr>
                <w:rFonts w:ascii="Arial" w:eastAsia="Times New Roman" w:hAnsi="Arial" w:cs="Arial"/>
                <w:color w:val="000000"/>
                <w:sz w:val="24"/>
                <w:szCs w:val="24"/>
              </w:rPr>
            </w:pPr>
            <w:r w:rsidRPr="00B204CE">
              <w:rPr>
                <w:rFonts w:ascii="Arial" w:eastAsia="Times New Roman" w:hAnsi="Arial" w:cs="Arial"/>
                <w:color w:val="000000"/>
                <w:sz w:val="24"/>
                <w:szCs w:val="24"/>
              </w:rPr>
              <w:t>Consumo total transporte por fuente - Colombia</w:t>
            </w:r>
          </w:p>
        </w:tc>
        <w:tc>
          <w:tcPr>
            <w:tcW w:w="0" w:type="auto"/>
            <w:tcBorders>
              <w:top w:val="nil"/>
              <w:left w:val="nil"/>
              <w:bottom w:val="single" w:sz="4" w:space="0" w:color="auto"/>
              <w:right w:val="single" w:sz="4" w:space="0" w:color="auto"/>
            </w:tcBorders>
            <w:shd w:val="clear" w:color="auto" w:fill="auto"/>
            <w:noWrap/>
            <w:vAlign w:val="bottom"/>
            <w:hideMark/>
          </w:tcPr>
          <w:p w14:paraId="3A733E58" w14:textId="77777777" w:rsidR="00B204CE" w:rsidRPr="00B204CE" w:rsidRDefault="00B204CE" w:rsidP="00B204CE">
            <w:pPr>
              <w:spacing w:after="0" w:line="240" w:lineRule="auto"/>
              <w:rPr>
                <w:rFonts w:ascii="Arial" w:eastAsia="Times New Roman" w:hAnsi="Arial" w:cs="Arial"/>
                <w:color w:val="000000"/>
                <w:sz w:val="24"/>
                <w:szCs w:val="24"/>
                <w:lang w:val="en-US"/>
              </w:rPr>
            </w:pPr>
            <w:r w:rsidRPr="00B204CE">
              <w:rPr>
                <w:rFonts w:ascii="Arial" w:eastAsia="Times New Roman" w:hAnsi="Arial" w:cs="Arial"/>
                <w:color w:val="000000"/>
                <w:sz w:val="24"/>
                <w:szCs w:val="24"/>
                <w:lang w:val="en-US"/>
              </w:rPr>
              <w:t>IEA_transport_consumption_source_Colombia.csv</w:t>
            </w:r>
          </w:p>
        </w:tc>
        <w:tc>
          <w:tcPr>
            <w:tcW w:w="0" w:type="auto"/>
            <w:tcBorders>
              <w:top w:val="nil"/>
              <w:left w:val="nil"/>
              <w:bottom w:val="single" w:sz="4" w:space="0" w:color="auto"/>
              <w:right w:val="single" w:sz="4" w:space="0" w:color="auto"/>
            </w:tcBorders>
            <w:shd w:val="clear" w:color="auto" w:fill="auto"/>
            <w:noWrap/>
            <w:vAlign w:val="bottom"/>
            <w:hideMark/>
          </w:tcPr>
          <w:p w14:paraId="722B9101" w14:textId="77777777" w:rsidR="00B204CE" w:rsidRPr="00B204CE" w:rsidRDefault="00B204CE" w:rsidP="00B204CE">
            <w:pPr>
              <w:spacing w:after="0" w:line="240" w:lineRule="auto"/>
              <w:rPr>
                <w:rFonts w:ascii="Arial" w:eastAsia="Times New Roman" w:hAnsi="Arial" w:cs="Arial"/>
                <w:color w:val="000000"/>
                <w:sz w:val="24"/>
                <w:szCs w:val="24"/>
              </w:rPr>
            </w:pPr>
            <w:r w:rsidRPr="00B204CE">
              <w:rPr>
                <w:rFonts w:ascii="Arial" w:eastAsia="Times New Roman" w:hAnsi="Arial" w:cs="Arial"/>
                <w:color w:val="000000"/>
                <w:sz w:val="24"/>
                <w:szCs w:val="24"/>
              </w:rPr>
              <w:t xml:space="preserve">Consumo </w:t>
            </w:r>
            <w:proofErr w:type="spellStart"/>
            <w:r w:rsidRPr="00B204CE">
              <w:rPr>
                <w:rFonts w:ascii="Arial" w:eastAsia="Times New Roman" w:hAnsi="Arial" w:cs="Arial"/>
                <w:color w:val="000000"/>
                <w:sz w:val="24"/>
                <w:szCs w:val="24"/>
              </w:rPr>
              <w:t>energÃ©tico</w:t>
            </w:r>
            <w:proofErr w:type="spellEnd"/>
            <w:r w:rsidRPr="00B204CE">
              <w:rPr>
                <w:rFonts w:ascii="Arial" w:eastAsia="Times New Roman" w:hAnsi="Arial" w:cs="Arial"/>
                <w:color w:val="000000"/>
                <w:sz w:val="24"/>
                <w:szCs w:val="24"/>
              </w:rPr>
              <w:t xml:space="preserve"> en el sector transporte por fuente </w:t>
            </w:r>
            <w:proofErr w:type="spellStart"/>
            <w:r w:rsidRPr="00B204CE">
              <w:rPr>
                <w:rFonts w:ascii="Arial" w:eastAsia="Times New Roman" w:hAnsi="Arial" w:cs="Arial"/>
                <w:color w:val="000000"/>
                <w:sz w:val="24"/>
                <w:szCs w:val="24"/>
              </w:rPr>
              <w:t>energÃ©tica</w:t>
            </w:r>
            <w:proofErr w:type="spellEnd"/>
            <w:r w:rsidRPr="00B204CE">
              <w:rPr>
                <w:rFonts w:ascii="Arial" w:eastAsia="Times New Roman" w:hAnsi="Arial" w:cs="Arial"/>
                <w:color w:val="000000"/>
                <w:sz w:val="24"/>
                <w:szCs w:val="24"/>
              </w:rPr>
              <w:t xml:space="preserve"> en Colombia.</w:t>
            </w:r>
          </w:p>
        </w:tc>
      </w:tr>
      <w:tr w:rsidR="00B204CE" w:rsidRPr="00B204CE" w14:paraId="67FAEA8C" w14:textId="77777777" w:rsidTr="00B204CE">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E0BE7CD" w14:textId="77777777" w:rsidR="00B204CE" w:rsidRPr="00B204CE" w:rsidRDefault="00B204CE" w:rsidP="00B204CE">
            <w:pPr>
              <w:spacing w:after="0" w:line="240" w:lineRule="auto"/>
              <w:rPr>
                <w:rFonts w:ascii="Arial" w:eastAsia="Times New Roman" w:hAnsi="Arial" w:cs="Arial"/>
                <w:color w:val="000000"/>
                <w:sz w:val="24"/>
                <w:szCs w:val="24"/>
              </w:rPr>
            </w:pPr>
            <w:r w:rsidRPr="00B204CE">
              <w:rPr>
                <w:rFonts w:ascii="Arial" w:eastAsia="Times New Roman" w:hAnsi="Arial" w:cs="Arial"/>
                <w:color w:val="000000"/>
                <w:sz w:val="24"/>
                <w:szCs w:val="24"/>
              </w:rPr>
              <w:t>Suministro de gas natural - Colombia</w:t>
            </w:r>
          </w:p>
        </w:tc>
        <w:tc>
          <w:tcPr>
            <w:tcW w:w="0" w:type="auto"/>
            <w:tcBorders>
              <w:top w:val="nil"/>
              <w:left w:val="nil"/>
              <w:bottom w:val="single" w:sz="4" w:space="0" w:color="auto"/>
              <w:right w:val="single" w:sz="4" w:space="0" w:color="auto"/>
            </w:tcBorders>
            <w:shd w:val="clear" w:color="auto" w:fill="auto"/>
            <w:noWrap/>
            <w:vAlign w:val="bottom"/>
            <w:hideMark/>
          </w:tcPr>
          <w:p w14:paraId="09C885A2" w14:textId="77777777" w:rsidR="00B204CE" w:rsidRPr="00B204CE" w:rsidRDefault="00B204CE" w:rsidP="00B204CE">
            <w:pPr>
              <w:spacing w:after="0" w:line="240" w:lineRule="auto"/>
              <w:rPr>
                <w:rFonts w:ascii="Arial" w:eastAsia="Times New Roman" w:hAnsi="Arial" w:cs="Arial"/>
                <w:color w:val="000000"/>
                <w:sz w:val="24"/>
                <w:szCs w:val="24"/>
              </w:rPr>
            </w:pPr>
            <w:r w:rsidRPr="00B204CE">
              <w:rPr>
                <w:rFonts w:ascii="Arial" w:eastAsia="Times New Roman" w:hAnsi="Arial" w:cs="Arial"/>
                <w:color w:val="000000"/>
                <w:sz w:val="24"/>
                <w:szCs w:val="24"/>
              </w:rPr>
              <w:t>IEA_natural_gas_supply_Colombia.csv</w:t>
            </w:r>
          </w:p>
        </w:tc>
        <w:tc>
          <w:tcPr>
            <w:tcW w:w="0" w:type="auto"/>
            <w:tcBorders>
              <w:top w:val="nil"/>
              <w:left w:val="nil"/>
              <w:bottom w:val="single" w:sz="4" w:space="0" w:color="auto"/>
              <w:right w:val="single" w:sz="4" w:space="0" w:color="auto"/>
            </w:tcBorders>
            <w:shd w:val="clear" w:color="auto" w:fill="auto"/>
            <w:noWrap/>
            <w:vAlign w:val="bottom"/>
            <w:hideMark/>
          </w:tcPr>
          <w:p w14:paraId="6CBB4960" w14:textId="77777777" w:rsidR="00B204CE" w:rsidRPr="00B204CE" w:rsidRDefault="00B204CE" w:rsidP="00B204CE">
            <w:pPr>
              <w:spacing w:after="0" w:line="240" w:lineRule="auto"/>
              <w:rPr>
                <w:rFonts w:ascii="Arial" w:eastAsia="Times New Roman" w:hAnsi="Arial" w:cs="Arial"/>
                <w:color w:val="000000"/>
                <w:sz w:val="24"/>
                <w:szCs w:val="24"/>
              </w:rPr>
            </w:pPr>
            <w:r w:rsidRPr="00B204CE">
              <w:rPr>
                <w:rFonts w:ascii="Arial" w:eastAsia="Times New Roman" w:hAnsi="Arial" w:cs="Arial"/>
                <w:color w:val="000000"/>
                <w:sz w:val="24"/>
                <w:szCs w:val="24"/>
              </w:rPr>
              <w:t>Datos sobre suministro y producciÃ³n de gas natural en Colombia.</w:t>
            </w:r>
          </w:p>
        </w:tc>
      </w:tr>
      <w:tr w:rsidR="00B204CE" w:rsidRPr="00B204CE" w14:paraId="3EC79647" w14:textId="77777777" w:rsidTr="00B204CE">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004F4AC" w14:textId="77777777" w:rsidR="00B204CE" w:rsidRPr="00B204CE" w:rsidRDefault="00B204CE" w:rsidP="00B204CE">
            <w:pPr>
              <w:spacing w:after="0" w:line="240" w:lineRule="auto"/>
              <w:rPr>
                <w:rFonts w:ascii="Arial" w:eastAsia="Times New Roman" w:hAnsi="Arial" w:cs="Arial"/>
                <w:color w:val="000000"/>
                <w:sz w:val="24"/>
                <w:szCs w:val="24"/>
              </w:rPr>
            </w:pPr>
            <w:r w:rsidRPr="00B204CE">
              <w:rPr>
                <w:rFonts w:ascii="Arial" w:eastAsia="Times New Roman" w:hAnsi="Arial" w:cs="Arial"/>
                <w:color w:val="000000"/>
                <w:sz w:val="24"/>
                <w:szCs w:val="24"/>
              </w:rPr>
              <w:t>Consumo residencial por fuente - Colombia</w:t>
            </w:r>
          </w:p>
        </w:tc>
        <w:tc>
          <w:tcPr>
            <w:tcW w:w="0" w:type="auto"/>
            <w:tcBorders>
              <w:top w:val="nil"/>
              <w:left w:val="nil"/>
              <w:bottom w:val="single" w:sz="4" w:space="0" w:color="auto"/>
              <w:right w:val="single" w:sz="4" w:space="0" w:color="auto"/>
            </w:tcBorders>
            <w:shd w:val="clear" w:color="auto" w:fill="auto"/>
            <w:noWrap/>
            <w:vAlign w:val="bottom"/>
            <w:hideMark/>
          </w:tcPr>
          <w:p w14:paraId="792B2EF7" w14:textId="77777777" w:rsidR="00B204CE" w:rsidRPr="00B204CE" w:rsidRDefault="00B204CE" w:rsidP="00B204CE">
            <w:pPr>
              <w:spacing w:after="0" w:line="240" w:lineRule="auto"/>
              <w:rPr>
                <w:rFonts w:ascii="Arial" w:eastAsia="Times New Roman" w:hAnsi="Arial" w:cs="Arial"/>
                <w:color w:val="000000"/>
                <w:sz w:val="24"/>
                <w:szCs w:val="24"/>
              </w:rPr>
            </w:pPr>
            <w:r w:rsidRPr="00B204CE">
              <w:rPr>
                <w:rFonts w:ascii="Arial" w:eastAsia="Times New Roman" w:hAnsi="Arial" w:cs="Arial"/>
                <w:color w:val="000000"/>
                <w:sz w:val="24"/>
                <w:szCs w:val="24"/>
              </w:rPr>
              <w:t>IEA_residential_consumption_Colombia.csv</w:t>
            </w:r>
          </w:p>
        </w:tc>
        <w:tc>
          <w:tcPr>
            <w:tcW w:w="0" w:type="auto"/>
            <w:tcBorders>
              <w:top w:val="nil"/>
              <w:left w:val="nil"/>
              <w:bottom w:val="single" w:sz="4" w:space="0" w:color="auto"/>
              <w:right w:val="single" w:sz="4" w:space="0" w:color="auto"/>
            </w:tcBorders>
            <w:shd w:val="clear" w:color="auto" w:fill="auto"/>
            <w:noWrap/>
            <w:vAlign w:val="bottom"/>
            <w:hideMark/>
          </w:tcPr>
          <w:p w14:paraId="08B5BAB0" w14:textId="77777777" w:rsidR="00B204CE" w:rsidRPr="00B204CE" w:rsidRDefault="00B204CE" w:rsidP="00B204CE">
            <w:pPr>
              <w:spacing w:after="0" w:line="240" w:lineRule="auto"/>
              <w:rPr>
                <w:rFonts w:ascii="Arial" w:eastAsia="Times New Roman" w:hAnsi="Arial" w:cs="Arial"/>
                <w:color w:val="000000"/>
                <w:sz w:val="24"/>
                <w:szCs w:val="24"/>
              </w:rPr>
            </w:pPr>
            <w:r w:rsidRPr="00B204CE">
              <w:rPr>
                <w:rFonts w:ascii="Arial" w:eastAsia="Times New Roman" w:hAnsi="Arial" w:cs="Arial"/>
                <w:color w:val="000000"/>
                <w:sz w:val="24"/>
                <w:szCs w:val="24"/>
              </w:rPr>
              <w:t xml:space="preserve">Consumo </w:t>
            </w:r>
            <w:proofErr w:type="spellStart"/>
            <w:r w:rsidRPr="00B204CE">
              <w:rPr>
                <w:rFonts w:ascii="Arial" w:eastAsia="Times New Roman" w:hAnsi="Arial" w:cs="Arial"/>
                <w:color w:val="000000"/>
                <w:sz w:val="24"/>
                <w:szCs w:val="24"/>
              </w:rPr>
              <w:t>energÃ©tico</w:t>
            </w:r>
            <w:proofErr w:type="spellEnd"/>
            <w:r w:rsidRPr="00B204CE">
              <w:rPr>
                <w:rFonts w:ascii="Arial" w:eastAsia="Times New Roman" w:hAnsi="Arial" w:cs="Arial"/>
                <w:color w:val="000000"/>
                <w:sz w:val="24"/>
                <w:szCs w:val="24"/>
              </w:rPr>
              <w:t xml:space="preserve"> en el sector residencial por fuente en Colombia.</w:t>
            </w:r>
          </w:p>
        </w:tc>
      </w:tr>
      <w:tr w:rsidR="00B204CE" w:rsidRPr="00B204CE" w14:paraId="4C360FD9" w14:textId="77777777" w:rsidTr="00B204CE">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9DCFF4F" w14:textId="77777777" w:rsidR="00B204CE" w:rsidRPr="00B204CE" w:rsidRDefault="00B204CE" w:rsidP="00B204CE">
            <w:pPr>
              <w:spacing w:after="0" w:line="240" w:lineRule="auto"/>
              <w:rPr>
                <w:rFonts w:ascii="Arial" w:eastAsia="Times New Roman" w:hAnsi="Arial" w:cs="Arial"/>
                <w:color w:val="000000"/>
                <w:sz w:val="24"/>
                <w:szCs w:val="24"/>
              </w:rPr>
            </w:pPr>
            <w:r w:rsidRPr="00B204CE">
              <w:rPr>
                <w:rFonts w:ascii="Arial" w:eastAsia="Times New Roman" w:hAnsi="Arial" w:cs="Arial"/>
                <w:color w:val="000000"/>
                <w:sz w:val="24"/>
                <w:szCs w:val="24"/>
              </w:rPr>
              <w:t>Consumo industrial por fuente - Colombia</w:t>
            </w:r>
          </w:p>
        </w:tc>
        <w:tc>
          <w:tcPr>
            <w:tcW w:w="0" w:type="auto"/>
            <w:tcBorders>
              <w:top w:val="nil"/>
              <w:left w:val="nil"/>
              <w:bottom w:val="single" w:sz="4" w:space="0" w:color="auto"/>
              <w:right w:val="single" w:sz="4" w:space="0" w:color="auto"/>
            </w:tcBorders>
            <w:shd w:val="clear" w:color="auto" w:fill="auto"/>
            <w:noWrap/>
            <w:vAlign w:val="bottom"/>
            <w:hideMark/>
          </w:tcPr>
          <w:p w14:paraId="7E3B212F" w14:textId="77777777" w:rsidR="00B204CE" w:rsidRPr="00B204CE" w:rsidRDefault="00B204CE" w:rsidP="00B204CE">
            <w:pPr>
              <w:spacing w:after="0" w:line="240" w:lineRule="auto"/>
              <w:rPr>
                <w:rFonts w:ascii="Arial" w:eastAsia="Times New Roman" w:hAnsi="Arial" w:cs="Arial"/>
                <w:color w:val="000000"/>
                <w:sz w:val="24"/>
                <w:szCs w:val="24"/>
                <w:lang w:val="en-US"/>
              </w:rPr>
            </w:pPr>
            <w:r w:rsidRPr="00B204CE">
              <w:rPr>
                <w:rFonts w:ascii="Arial" w:eastAsia="Times New Roman" w:hAnsi="Arial" w:cs="Arial"/>
                <w:color w:val="000000"/>
                <w:sz w:val="24"/>
                <w:szCs w:val="24"/>
                <w:lang w:val="en-US"/>
              </w:rPr>
              <w:t>IEA_industry_consumption_Colombia.csv</w:t>
            </w:r>
          </w:p>
        </w:tc>
        <w:tc>
          <w:tcPr>
            <w:tcW w:w="0" w:type="auto"/>
            <w:tcBorders>
              <w:top w:val="nil"/>
              <w:left w:val="nil"/>
              <w:bottom w:val="single" w:sz="4" w:space="0" w:color="auto"/>
              <w:right w:val="single" w:sz="4" w:space="0" w:color="auto"/>
            </w:tcBorders>
            <w:shd w:val="clear" w:color="auto" w:fill="auto"/>
            <w:noWrap/>
            <w:vAlign w:val="bottom"/>
            <w:hideMark/>
          </w:tcPr>
          <w:p w14:paraId="3D74FDB6" w14:textId="77777777" w:rsidR="00B204CE" w:rsidRPr="00B204CE" w:rsidRDefault="00B204CE" w:rsidP="00B204CE">
            <w:pPr>
              <w:spacing w:after="0" w:line="240" w:lineRule="auto"/>
              <w:rPr>
                <w:rFonts w:ascii="Arial" w:eastAsia="Times New Roman" w:hAnsi="Arial" w:cs="Arial"/>
                <w:color w:val="000000"/>
                <w:sz w:val="24"/>
                <w:szCs w:val="24"/>
              </w:rPr>
            </w:pPr>
            <w:r w:rsidRPr="00B204CE">
              <w:rPr>
                <w:rFonts w:ascii="Arial" w:eastAsia="Times New Roman" w:hAnsi="Arial" w:cs="Arial"/>
                <w:color w:val="000000"/>
                <w:sz w:val="24"/>
                <w:szCs w:val="24"/>
              </w:rPr>
              <w:t xml:space="preserve">Consumo de </w:t>
            </w:r>
            <w:proofErr w:type="spellStart"/>
            <w:r w:rsidRPr="00B204CE">
              <w:rPr>
                <w:rFonts w:ascii="Arial" w:eastAsia="Times New Roman" w:hAnsi="Arial" w:cs="Arial"/>
                <w:color w:val="000000"/>
                <w:sz w:val="24"/>
                <w:szCs w:val="24"/>
              </w:rPr>
              <w:t>energÃ</w:t>
            </w:r>
            <w:r w:rsidRPr="00B204CE">
              <w:rPr>
                <w:rFonts w:ascii="Arial" w:eastAsia="Times New Roman" w:hAnsi="Arial" w:cs="Arial"/>
                <w:color w:val="000000"/>
                <w:sz w:val="24"/>
                <w:szCs w:val="24"/>
              </w:rPr>
              <w:softHyphen/>
              <w:t>a</w:t>
            </w:r>
            <w:proofErr w:type="spellEnd"/>
            <w:r w:rsidRPr="00B204CE">
              <w:rPr>
                <w:rFonts w:ascii="Arial" w:eastAsia="Times New Roman" w:hAnsi="Arial" w:cs="Arial"/>
                <w:color w:val="000000"/>
                <w:sz w:val="24"/>
                <w:szCs w:val="24"/>
              </w:rPr>
              <w:t xml:space="preserve"> por fuente en la industria colombiana.</w:t>
            </w:r>
          </w:p>
        </w:tc>
      </w:tr>
      <w:tr w:rsidR="00B204CE" w:rsidRPr="00B204CE" w14:paraId="08F997AB" w14:textId="77777777" w:rsidTr="00B204CE">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10AE4C7" w14:textId="77777777" w:rsidR="00B204CE" w:rsidRPr="00B204CE" w:rsidRDefault="00B204CE" w:rsidP="00B204CE">
            <w:pPr>
              <w:spacing w:after="0" w:line="240" w:lineRule="auto"/>
              <w:rPr>
                <w:rFonts w:ascii="Arial" w:eastAsia="Times New Roman" w:hAnsi="Arial" w:cs="Arial"/>
                <w:color w:val="000000"/>
                <w:sz w:val="24"/>
                <w:szCs w:val="24"/>
              </w:rPr>
            </w:pPr>
            <w:r w:rsidRPr="00B204CE">
              <w:rPr>
                <w:rFonts w:ascii="Arial" w:eastAsia="Times New Roman" w:hAnsi="Arial" w:cs="Arial"/>
                <w:color w:val="000000"/>
                <w:sz w:val="24"/>
                <w:szCs w:val="24"/>
              </w:rPr>
              <w:lastRenderedPageBreak/>
              <w:t>Biocombustibles y desechos por sector - Colombia</w:t>
            </w:r>
          </w:p>
        </w:tc>
        <w:tc>
          <w:tcPr>
            <w:tcW w:w="0" w:type="auto"/>
            <w:tcBorders>
              <w:top w:val="nil"/>
              <w:left w:val="nil"/>
              <w:bottom w:val="single" w:sz="4" w:space="0" w:color="auto"/>
              <w:right w:val="single" w:sz="4" w:space="0" w:color="auto"/>
            </w:tcBorders>
            <w:shd w:val="clear" w:color="auto" w:fill="auto"/>
            <w:noWrap/>
            <w:vAlign w:val="bottom"/>
            <w:hideMark/>
          </w:tcPr>
          <w:p w14:paraId="29F7842E" w14:textId="77777777" w:rsidR="00B204CE" w:rsidRPr="00B204CE" w:rsidRDefault="00B204CE" w:rsidP="00B204CE">
            <w:pPr>
              <w:spacing w:after="0" w:line="240" w:lineRule="auto"/>
              <w:rPr>
                <w:rFonts w:ascii="Arial" w:eastAsia="Times New Roman" w:hAnsi="Arial" w:cs="Arial"/>
                <w:color w:val="000000"/>
                <w:sz w:val="24"/>
                <w:szCs w:val="24"/>
              </w:rPr>
            </w:pPr>
            <w:r w:rsidRPr="00B204CE">
              <w:rPr>
                <w:rFonts w:ascii="Arial" w:eastAsia="Times New Roman" w:hAnsi="Arial" w:cs="Arial"/>
                <w:color w:val="000000"/>
                <w:sz w:val="24"/>
                <w:szCs w:val="24"/>
              </w:rPr>
              <w:t>IEA_biofuels_waste_consumption_Colombia.csv</w:t>
            </w:r>
          </w:p>
        </w:tc>
        <w:tc>
          <w:tcPr>
            <w:tcW w:w="0" w:type="auto"/>
            <w:tcBorders>
              <w:top w:val="nil"/>
              <w:left w:val="nil"/>
              <w:bottom w:val="single" w:sz="4" w:space="0" w:color="auto"/>
              <w:right w:val="single" w:sz="4" w:space="0" w:color="auto"/>
            </w:tcBorders>
            <w:shd w:val="clear" w:color="auto" w:fill="auto"/>
            <w:noWrap/>
            <w:vAlign w:val="bottom"/>
            <w:hideMark/>
          </w:tcPr>
          <w:p w14:paraId="1796A30B" w14:textId="77777777" w:rsidR="00B204CE" w:rsidRPr="00B204CE" w:rsidRDefault="00B204CE" w:rsidP="00B204CE">
            <w:pPr>
              <w:spacing w:after="0" w:line="240" w:lineRule="auto"/>
              <w:rPr>
                <w:rFonts w:ascii="Arial" w:eastAsia="Times New Roman" w:hAnsi="Arial" w:cs="Arial"/>
                <w:color w:val="000000"/>
                <w:sz w:val="24"/>
                <w:szCs w:val="24"/>
              </w:rPr>
            </w:pPr>
            <w:r w:rsidRPr="00B204CE">
              <w:rPr>
                <w:rFonts w:ascii="Arial" w:eastAsia="Times New Roman" w:hAnsi="Arial" w:cs="Arial"/>
                <w:color w:val="000000"/>
                <w:sz w:val="24"/>
                <w:szCs w:val="24"/>
              </w:rPr>
              <w:t>Consumo de biocombustibles y residuos por sector en Colombia.</w:t>
            </w:r>
          </w:p>
        </w:tc>
      </w:tr>
      <w:tr w:rsidR="00B204CE" w:rsidRPr="00B204CE" w14:paraId="7D24B3E7" w14:textId="77777777" w:rsidTr="00B204CE">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A3C3736" w14:textId="77777777" w:rsidR="00B204CE" w:rsidRPr="00B204CE" w:rsidRDefault="00B204CE" w:rsidP="00B204CE">
            <w:pPr>
              <w:spacing w:after="0" w:line="240" w:lineRule="auto"/>
              <w:rPr>
                <w:rFonts w:ascii="Arial" w:eastAsia="Times New Roman" w:hAnsi="Arial" w:cs="Arial"/>
                <w:color w:val="000000"/>
                <w:sz w:val="24"/>
                <w:szCs w:val="24"/>
              </w:rPr>
            </w:pPr>
            <w:r w:rsidRPr="00B204CE">
              <w:rPr>
                <w:rFonts w:ascii="Arial" w:eastAsia="Times New Roman" w:hAnsi="Arial" w:cs="Arial"/>
                <w:color w:val="000000"/>
                <w:sz w:val="24"/>
                <w:szCs w:val="24"/>
              </w:rPr>
              <w:t xml:space="preserve">Balances </w:t>
            </w:r>
            <w:proofErr w:type="spellStart"/>
            <w:r w:rsidRPr="00B204CE">
              <w:rPr>
                <w:rFonts w:ascii="Arial" w:eastAsia="Times New Roman" w:hAnsi="Arial" w:cs="Arial"/>
                <w:color w:val="000000"/>
                <w:sz w:val="24"/>
                <w:szCs w:val="24"/>
              </w:rPr>
              <w:t>EnergÃ©ticos</w:t>
            </w:r>
            <w:proofErr w:type="spellEnd"/>
            <w:r w:rsidRPr="00B204CE">
              <w:rPr>
                <w:rFonts w:ascii="Arial" w:eastAsia="Times New Roman" w:hAnsi="Arial" w:cs="Arial"/>
                <w:color w:val="000000"/>
                <w:sz w:val="24"/>
                <w:szCs w:val="24"/>
              </w:rPr>
              <w:t xml:space="preserve"> Globales 2024</w:t>
            </w:r>
          </w:p>
        </w:tc>
        <w:tc>
          <w:tcPr>
            <w:tcW w:w="0" w:type="auto"/>
            <w:tcBorders>
              <w:top w:val="nil"/>
              <w:left w:val="nil"/>
              <w:bottom w:val="single" w:sz="4" w:space="0" w:color="auto"/>
              <w:right w:val="single" w:sz="4" w:space="0" w:color="auto"/>
            </w:tcBorders>
            <w:shd w:val="clear" w:color="auto" w:fill="auto"/>
            <w:noWrap/>
            <w:vAlign w:val="bottom"/>
            <w:hideMark/>
          </w:tcPr>
          <w:p w14:paraId="231F0662" w14:textId="77777777" w:rsidR="00B204CE" w:rsidRPr="00B204CE" w:rsidRDefault="00B204CE" w:rsidP="00B204CE">
            <w:pPr>
              <w:spacing w:after="0" w:line="240" w:lineRule="auto"/>
              <w:rPr>
                <w:rFonts w:ascii="Arial" w:eastAsia="Times New Roman" w:hAnsi="Arial" w:cs="Arial"/>
                <w:color w:val="000000"/>
                <w:sz w:val="24"/>
                <w:szCs w:val="24"/>
                <w:lang w:val="en-US"/>
              </w:rPr>
            </w:pPr>
            <w:r w:rsidRPr="00B204CE">
              <w:rPr>
                <w:rFonts w:ascii="Arial" w:eastAsia="Times New Roman" w:hAnsi="Arial" w:cs="Arial"/>
                <w:color w:val="000000"/>
                <w:sz w:val="24"/>
                <w:szCs w:val="24"/>
                <w:lang w:val="en-US"/>
              </w:rPr>
              <w:t>World_Energy_Balances_Highlights_2024_en_CSV_unpivoted.csv</w:t>
            </w:r>
          </w:p>
        </w:tc>
        <w:tc>
          <w:tcPr>
            <w:tcW w:w="0" w:type="auto"/>
            <w:tcBorders>
              <w:top w:val="nil"/>
              <w:left w:val="nil"/>
              <w:bottom w:val="single" w:sz="4" w:space="0" w:color="auto"/>
              <w:right w:val="single" w:sz="4" w:space="0" w:color="auto"/>
            </w:tcBorders>
            <w:shd w:val="clear" w:color="auto" w:fill="auto"/>
            <w:noWrap/>
            <w:vAlign w:val="bottom"/>
            <w:hideMark/>
          </w:tcPr>
          <w:p w14:paraId="7844A96D" w14:textId="77777777" w:rsidR="00B204CE" w:rsidRPr="00B204CE" w:rsidRDefault="00B204CE" w:rsidP="00B204CE">
            <w:pPr>
              <w:spacing w:after="0" w:line="240" w:lineRule="auto"/>
              <w:rPr>
                <w:rFonts w:ascii="Arial" w:eastAsia="Times New Roman" w:hAnsi="Arial" w:cs="Arial"/>
                <w:color w:val="000000"/>
                <w:sz w:val="24"/>
                <w:szCs w:val="24"/>
              </w:rPr>
            </w:pPr>
            <w:r w:rsidRPr="00B204CE">
              <w:rPr>
                <w:rFonts w:ascii="Arial" w:eastAsia="Times New Roman" w:hAnsi="Arial" w:cs="Arial"/>
                <w:color w:val="000000"/>
                <w:sz w:val="24"/>
                <w:szCs w:val="24"/>
              </w:rPr>
              <w:t xml:space="preserve">Datos resumidos de balances </w:t>
            </w:r>
            <w:proofErr w:type="spellStart"/>
            <w:r w:rsidRPr="00B204CE">
              <w:rPr>
                <w:rFonts w:ascii="Arial" w:eastAsia="Times New Roman" w:hAnsi="Arial" w:cs="Arial"/>
                <w:color w:val="000000"/>
                <w:sz w:val="24"/>
                <w:szCs w:val="24"/>
              </w:rPr>
              <w:t>energÃ©ticos</w:t>
            </w:r>
            <w:proofErr w:type="spellEnd"/>
            <w:r w:rsidRPr="00B204CE">
              <w:rPr>
                <w:rFonts w:ascii="Arial" w:eastAsia="Times New Roman" w:hAnsi="Arial" w:cs="Arial"/>
                <w:color w:val="000000"/>
                <w:sz w:val="24"/>
                <w:szCs w:val="24"/>
              </w:rPr>
              <w:t xml:space="preserve"> globales del </w:t>
            </w:r>
            <w:proofErr w:type="spellStart"/>
            <w:r w:rsidRPr="00B204CE">
              <w:rPr>
                <w:rFonts w:ascii="Arial" w:eastAsia="Times New Roman" w:hAnsi="Arial" w:cs="Arial"/>
                <w:color w:val="000000"/>
                <w:sz w:val="24"/>
                <w:szCs w:val="24"/>
              </w:rPr>
              <w:t>aÃ±o</w:t>
            </w:r>
            <w:proofErr w:type="spellEnd"/>
            <w:r w:rsidRPr="00B204CE">
              <w:rPr>
                <w:rFonts w:ascii="Arial" w:eastAsia="Times New Roman" w:hAnsi="Arial" w:cs="Arial"/>
                <w:color w:val="000000"/>
                <w:sz w:val="24"/>
                <w:szCs w:val="24"/>
              </w:rPr>
              <w:t xml:space="preserve"> 2024.</w:t>
            </w:r>
          </w:p>
        </w:tc>
      </w:tr>
      <w:tr w:rsidR="00B204CE" w:rsidRPr="00B204CE" w14:paraId="1A5E9F5C" w14:textId="77777777" w:rsidTr="00B204CE">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16A81F" w14:textId="77777777" w:rsidR="00B204CE" w:rsidRPr="00B204CE" w:rsidRDefault="00B204CE" w:rsidP="00B204CE">
            <w:pPr>
              <w:spacing w:after="0" w:line="240" w:lineRule="auto"/>
              <w:rPr>
                <w:rFonts w:ascii="Arial" w:eastAsia="Times New Roman" w:hAnsi="Arial" w:cs="Arial"/>
                <w:color w:val="000000"/>
                <w:sz w:val="24"/>
                <w:szCs w:val="24"/>
              </w:rPr>
            </w:pPr>
            <w:r w:rsidRPr="00B204CE">
              <w:rPr>
                <w:rFonts w:ascii="Arial" w:eastAsia="Times New Roman" w:hAnsi="Arial" w:cs="Arial"/>
                <w:color w:val="000000"/>
                <w:sz w:val="24"/>
                <w:szCs w:val="24"/>
              </w:rPr>
              <w:t>BECO HistÃ³rico</w:t>
            </w:r>
          </w:p>
        </w:tc>
        <w:tc>
          <w:tcPr>
            <w:tcW w:w="0" w:type="auto"/>
            <w:tcBorders>
              <w:top w:val="nil"/>
              <w:left w:val="nil"/>
              <w:bottom w:val="single" w:sz="4" w:space="0" w:color="auto"/>
              <w:right w:val="single" w:sz="4" w:space="0" w:color="auto"/>
            </w:tcBorders>
            <w:shd w:val="clear" w:color="auto" w:fill="auto"/>
            <w:noWrap/>
            <w:vAlign w:val="bottom"/>
            <w:hideMark/>
          </w:tcPr>
          <w:p w14:paraId="743C62D5" w14:textId="77777777" w:rsidR="00B204CE" w:rsidRPr="00B204CE" w:rsidRDefault="00B204CE" w:rsidP="00B204CE">
            <w:pPr>
              <w:spacing w:after="0" w:line="240" w:lineRule="auto"/>
              <w:rPr>
                <w:rFonts w:ascii="Arial" w:eastAsia="Times New Roman" w:hAnsi="Arial" w:cs="Arial"/>
                <w:color w:val="000000"/>
                <w:sz w:val="24"/>
                <w:szCs w:val="24"/>
              </w:rPr>
            </w:pPr>
            <w:r w:rsidRPr="00B204CE">
              <w:rPr>
                <w:rFonts w:ascii="Arial" w:eastAsia="Times New Roman" w:hAnsi="Arial" w:cs="Arial"/>
                <w:color w:val="000000"/>
                <w:sz w:val="24"/>
                <w:szCs w:val="24"/>
              </w:rPr>
              <w:t>BECO_HistÃ³rico.csv</w:t>
            </w:r>
          </w:p>
        </w:tc>
        <w:tc>
          <w:tcPr>
            <w:tcW w:w="0" w:type="auto"/>
            <w:tcBorders>
              <w:top w:val="nil"/>
              <w:left w:val="nil"/>
              <w:bottom w:val="single" w:sz="4" w:space="0" w:color="auto"/>
              <w:right w:val="single" w:sz="4" w:space="0" w:color="auto"/>
            </w:tcBorders>
            <w:shd w:val="clear" w:color="auto" w:fill="auto"/>
            <w:noWrap/>
            <w:vAlign w:val="bottom"/>
            <w:hideMark/>
          </w:tcPr>
          <w:p w14:paraId="4BA880B6" w14:textId="77777777" w:rsidR="00B204CE" w:rsidRPr="00B204CE" w:rsidRDefault="00B204CE" w:rsidP="00B204CE">
            <w:pPr>
              <w:spacing w:after="0" w:line="240" w:lineRule="auto"/>
              <w:rPr>
                <w:rFonts w:ascii="Arial" w:eastAsia="Times New Roman" w:hAnsi="Arial" w:cs="Arial"/>
                <w:color w:val="000000"/>
                <w:sz w:val="24"/>
                <w:szCs w:val="24"/>
              </w:rPr>
            </w:pPr>
            <w:r w:rsidRPr="00B204CE">
              <w:rPr>
                <w:rFonts w:ascii="Arial" w:eastAsia="Times New Roman" w:hAnsi="Arial" w:cs="Arial"/>
                <w:color w:val="000000"/>
                <w:sz w:val="24"/>
                <w:szCs w:val="24"/>
              </w:rPr>
              <w:t xml:space="preserve">Base de datos histÃ³rica BECO (posiblemente relacionada con </w:t>
            </w:r>
            <w:proofErr w:type="spellStart"/>
            <w:r w:rsidRPr="00B204CE">
              <w:rPr>
                <w:rFonts w:ascii="Arial" w:eastAsia="Times New Roman" w:hAnsi="Arial" w:cs="Arial"/>
                <w:color w:val="000000"/>
                <w:sz w:val="24"/>
                <w:szCs w:val="24"/>
              </w:rPr>
              <w:t>energÃ</w:t>
            </w:r>
            <w:r w:rsidRPr="00B204CE">
              <w:rPr>
                <w:rFonts w:ascii="Arial" w:eastAsia="Times New Roman" w:hAnsi="Arial" w:cs="Arial"/>
                <w:color w:val="000000"/>
                <w:sz w:val="24"/>
                <w:szCs w:val="24"/>
              </w:rPr>
              <w:softHyphen/>
              <w:t>a</w:t>
            </w:r>
            <w:proofErr w:type="spellEnd"/>
            <w:r w:rsidRPr="00B204CE">
              <w:rPr>
                <w:rFonts w:ascii="Arial" w:eastAsia="Times New Roman" w:hAnsi="Arial" w:cs="Arial"/>
                <w:color w:val="000000"/>
                <w:sz w:val="24"/>
                <w:szCs w:val="24"/>
              </w:rPr>
              <w:t xml:space="preserve"> en Colombia).</w:t>
            </w:r>
          </w:p>
        </w:tc>
      </w:tr>
      <w:tr w:rsidR="00B204CE" w:rsidRPr="00B204CE" w14:paraId="7609BDC3" w14:textId="77777777" w:rsidTr="00B204CE">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144CB6" w14:textId="77777777" w:rsidR="00B204CE" w:rsidRPr="00B204CE" w:rsidRDefault="00B204CE" w:rsidP="00B204CE">
            <w:pPr>
              <w:spacing w:after="0" w:line="240" w:lineRule="auto"/>
              <w:rPr>
                <w:rFonts w:ascii="Arial" w:eastAsia="Times New Roman" w:hAnsi="Arial" w:cs="Arial"/>
                <w:color w:val="000000"/>
                <w:sz w:val="24"/>
                <w:szCs w:val="24"/>
              </w:rPr>
            </w:pPr>
            <w:r w:rsidRPr="00B204CE">
              <w:rPr>
                <w:rFonts w:ascii="Arial" w:eastAsia="Times New Roman" w:hAnsi="Arial" w:cs="Arial"/>
                <w:color w:val="000000"/>
                <w:sz w:val="24"/>
                <w:szCs w:val="24"/>
              </w:rPr>
              <w:t xml:space="preserve">Capacidad </w:t>
            </w:r>
            <w:proofErr w:type="spellStart"/>
            <w:r w:rsidRPr="00B204CE">
              <w:rPr>
                <w:rFonts w:ascii="Arial" w:eastAsia="Times New Roman" w:hAnsi="Arial" w:cs="Arial"/>
                <w:color w:val="000000"/>
                <w:sz w:val="24"/>
                <w:szCs w:val="24"/>
              </w:rPr>
              <w:t>elÃ©ctrica</w:t>
            </w:r>
            <w:proofErr w:type="spellEnd"/>
            <w:r w:rsidRPr="00B204CE">
              <w:rPr>
                <w:rFonts w:ascii="Arial" w:eastAsia="Times New Roman" w:hAnsi="Arial" w:cs="Arial"/>
                <w:color w:val="000000"/>
                <w:sz w:val="24"/>
                <w:szCs w:val="24"/>
              </w:rPr>
              <w:t xml:space="preserve"> global</w:t>
            </w:r>
          </w:p>
        </w:tc>
        <w:tc>
          <w:tcPr>
            <w:tcW w:w="0" w:type="auto"/>
            <w:tcBorders>
              <w:top w:val="nil"/>
              <w:left w:val="nil"/>
              <w:bottom w:val="single" w:sz="4" w:space="0" w:color="auto"/>
              <w:right w:val="single" w:sz="4" w:space="0" w:color="auto"/>
            </w:tcBorders>
            <w:shd w:val="clear" w:color="auto" w:fill="auto"/>
            <w:noWrap/>
            <w:vAlign w:val="bottom"/>
            <w:hideMark/>
          </w:tcPr>
          <w:p w14:paraId="14CFB61D" w14:textId="77777777" w:rsidR="00B204CE" w:rsidRPr="00B204CE" w:rsidRDefault="00B204CE" w:rsidP="00B204CE">
            <w:pPr>
              <w:spacing w:after="0" w:line="240" w:lineRule="auto"/>
              <w:rPr>
                <w:rFonts w:ascii="Arial" w:eastAsia="Times New Roman" w:hAnsi="Arial" w:cs="Arial"/>
                <w:color w:val="000000"/>
                <w:sz w:val="24"/>
                <w:szCs w:val="24"/>
                <w:lang w:val="en-US"/>
              </w:rPr>
            </w:pPr>
            <w:r w:rsidRPr="00B204CE">
              <w:rPr>
                <w:rFonts w:ascii="Arial" w:eastAsia="Times New Roman" w:hAnsi="Arial" w:cs="Arial"/>
                <w:color w:val="000000"/>
                <w:sz w:val="24"/>
                <w:szCs w:val="24"/>
                <w:lang w:val="en-US"/>
              </w:rPr>
              <w:t>Global_Electricity_Capacity_Unpivoted.csv</w:t>
            </w:r>
          </w:p>
        </w:tc>
        <w:tc>
          <w:tcPr>
            <w:tcW w:w="0" w:type="auto"/>
            <w:tcBorders>
              <w:top w:val="nil"/>
              <w:left w:val="nil"/>
              <w:bottom w:val="single" w:sz="4" w:space="0" w:color="auto"/>
              <w:right w:val="single" w:sz="4" w:space="0" w:color="auto"/>
            </w:tcBorders>
            <w:shd w:val="clear" w:color="auto" w:fill="auto"/>
            <w:noWrap/>
            <w:vAlign w:val="bottom"/>
            <w:hideMark/>
          </w:tcPr>
          <w:p w14:paraId="7F8A41C2" w14:textId="77777777" w:rsidR="00B204CE" w:rsidRPr="00B204CE" w:rsidRDefault="00B204CE" w:rsidP="00B204CE">
            <w:pPr>
              <w:spacing w:after="0" w:line="240" w:lineRule="auto"/>
              <w:rPr>
                <w:rFonts w:ascii="Arial" w:eastAsia="Times New Roman" w:hAnsi="Arial" w:cs="Arial"/>
                <w:color w:val="000000"/>
                <w:sz w:val="24"/>
                <w:szCs w:val="24"/>
              </w:rPr>
            </w:pPr>
            <w:r w:rsidRPr="00B204CE">
              <w:rPr>
                <w:rFonts w:ascii="Arial" w:eastAsia="Times New Roman" w:hAnsi="Arial" w:cs="Arial"/>
                <w:color w:val="000000"/>
                <w:sz w:val="24"/>
                <w:szCs w:val="24"/>
              </w:rPr>
              <w:t xml:space="preserve">Datos sobre la capacidad instalada de electricidad en distintos </w:t>
            </w:r>
            <w:proofErr w:type="spellStart"/>
            <w:r w:rsidRPr="00B204CE">
              <w:rPr>
                <w:rFonts w:ascii="Arial" w:eastAsia="Times New Roman" w:hAnsi="Arial" w:cs="Arial"/>
                <w:color w:val="000000"/>
                <w:sz w:val="24"/>
                <w:szCs w:val="24"/>
              </w:rPr>
              <w:t>paÃ</w:t>
            </w:r>
            <w:r w:rsidRPr="00B204CE">
              <w:rPr>
                <w:rFonts w:ascii="Arial" w:eastAsia="Times New Roman" w:hAnsi="Arial" w:cs="Arial"/>
                <w:color w:val="000000"/>
                <w:sz w:val="24"/>
                <w:szCs w:val="24"/>
              </w:rPr>
              <w:softHyphen/>
              <w:t>ses</w:t>
            </w:r>
            <w:proofErr w:type="spellEnd"/>
            <w:r w:rsidRPr="00B204CE">
              <w:rPr>
                <w:rFonts w:ascii="Arial" w:eastAsia="Times New Roman" w:hAnsi="Arial" w:cs="Arial"/>
                <w:color w:val="000000"/>
                <w:sz w:val="24"/>
                <w:szCs w:val="24"/>
              </w:rPr>
              <w:t>.</w:t>
            </w:r>
          </w:p>
        </w:tc>
      </w:tr>
    </w:tbl>
    <w:p w14:paraId="09C78191" w14:textId="2773D314" w:rsidR="00B204CE" w:rsidRPr="007D5316" w:rsidRDefault="00B204CE" w:rsidP="007B3647">
      <w:pPr>
        <w:jc w:val="both"/>
        <w:rPr>
          <w:rFonts w:ascii="Arial" w:hAnsi="Arial" w:cs="Arial"/>
          <w:sz w:val="24"/>
          <w:szCs w:val="24"/>
        </w:rPr>
      </w:pPr>
    </w:p>
    <w:p w14:paraId="21757039" w14:textId="77777777" w:rsidR="00B204CE" w:rsidRPr="007D5316" w:rsidRDefault="00B204CE">
      <w:pPr>
        <w:rPr>
          <w:rFonts w:ascii="Arial" w:hAnsi="Arial" w:cs="Arial"/>
          <w:sz w:val="24"/>
          <w:szCs w:val="24"/>
        </w:rPr>
      </w:pPr>
      <w:r w:rsidRPr="007D5316">
        <w:rPr>
          <w:rFonts w:ascii="Arial" w:hAnsi="Arial" w:cs="Arial"/>
          <w:sz w:val="24"/>
          <w:szCs w:val="24"/>
        </w:rPr>
        <w:br w:type="page"/>
      </w:r>
    </w:p>
    <w:p w14:paraId="45C259B0" w14:textId="249D05CB" w:rsidR="00655BA7" w:rsidRPr="007D5316" w:rsidRDefault="00AB33D5" w:rsidP="007D5316">
      <w:pPr>
        <w:pStyle w:val="Ttulo1"/>
        <w:numPr>
          <w:ilvl w:val="0"/>
          <w:numId w:val="102"/>
        </w:numPr>
        <w:jc w:val="both"/>
        <w:rPr>
          <w:rFonts w:ascii="Arial" w:eastAsia="Cambria" w:hAnsi="Arial" w:cs="Arial"/>
          <w:color w:val="auto"/>
          <w:sz w:val="24"/>
          <w:szCs w:val="24"/>
        </w:rPr>
      </w:pPr>
      <w:r w:rsidRPr="007D5316">
        <w:rPr>
          <w:rFonts w:ascii="Arial" w:eastAsia="Cambria" w:hAnsi="Arial" w:cs="Arial"/>
          <w:color w:val="auto"/>
          <w:sz w:val="24"/>
          <w:szCs w:val="24"/>
        </w:rPr>
        <w:lastRenderedPageBreak/>
        <w:t>Herramientas utilizadas</w:t>
      </w:r>
    </w:p>
    <w:p w14:paraId="19DEA357" w14:textId="77777777" w:rsidR="00655BA7" w:rsidRPr="007D5316" w:rsidRDefault="00655BA7" w:rsidP="007B3647">
      <w:pPr>
        <w:jc w:val="both"/>
        <w:rPr>
          <w:rFonts w:ascii="Arial" w:hAnsi="Arial" w:cs="Arial"/>
          <w:b/>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14"/>
        <w:gridCol w:w="2762"/>
        <w:gridCol w:w="3954"/>
      </w:tblGrid>
      <w:tr w:rsidR="00B204CE" w:rsidRPr="00B204CE" w14:paraId="18D08CF2" w14:textId="77777777" w:rsidTr="00B204CE">
        <w:trPr>
          <w:tblHeader/>
          <w:tblCellSpacing w:w="15" w:type="dxa"/>
        </w:trPr>
        <w:tc>
          <w:tcPr>
            <w:tcW w:w="0" w:type="auto"/>
            <w:vAlign w:val="center"/>
            <w:hideMark/>
          </w:tcPr>
          <w:p w14:paraId="20E6852B" w14:textId="77777777" w:rsidR="00B204CE" w:rsidRPr="00B204CE" w:rsidRDefault="00B204CE" w:rsidP="00B204CE">
            <w:pPr>
              <w:jc w:val="both"/>
              <w:rPr>
                <w:rFonts w:ascii="Arial" w:hAnsi="Arial" w:cs="Arial"/>
                <w:b/>
                <w:bCs/>
                <w:sz w:val="24"/>
                <w:szCs w:val="24"/>
              </w:rPr>
            </w:pPr>
            <w:r w:rsidRPr="00B204CE">
              <w:rPr>
                <w:rFonts w:ascii="Arial" w:hAnsi="Arial" w:cs="Arial"/>
                <w:b/>
                <w:bCs/>
                <w:sz w:val="24"/>
                <w:szCs w:val="24"/>
              </w:rPr>
              <w:t>Categoría</w:t>
            </w:r>
          </w:p>
        </w:tc>
        <w:tc>
          <w:tcPr>
            <w:tcW w:w="0" w:type="auto"/>
            <w:vAlign w:val="center"/>
            <w:hideMark/>
          </w:tcPr>
          <w:p w14:paraId="468F7A98" w14:textId="77777777" w:rsidR="00B204CE" w:rsidRPr="00B204CE" w:rsidRDefault="00B204CE" w:rsidP="00B204CE">
            <w:pPr>
              <w:jc w:val="both"/>
              <w:rPr>
                <w:rFonts w:ascii="Arial" w:hAnsi="Arial" w:cs="Arial"/>
                <w:b/>
                <w:bCs/>
                <w:sz w:val="24"/>
                <w:szCs w:val="24"/>
              </w:rPr>
            </w:pPr>
            <w:r w:rsidRPr="00B204CE">
              <w:rPr>
                <w:rFonts w:ascii="Arial" w:hAnsi="Arial" w:cs="Arial"/>
                <w:b/>
                <w:bCs/>
                <w:sz w:val="24"/>
                <w:szCs w:val="24"/>
              </w:rPr>
              <w:t>Herramienta / Tecnología</w:t>
            </w:r>
          </w:p>
        </w:tc>
        <w:tc>
          <w:tcPr>
            <w:tcW w:w="0" w:type="auto"/>
            <w:vAlign w:val="center"/>
            <w:hideMark/>
          </w:tcPr>
          <w:p w14:paraId="095EE6FF" w14:textId="77777777" w:rsidR="00B204CE" w:rsidRPr="00B204CE" w:rsidRDefault="00B204CE" w:rsidP="00B204CE">
            <w:pPr>
              <w:jc w:val="both"/>
              <w:rPr>
                <w:rFonts w:ascii="Arial" w:hAnsi="Arial" w:cs="Arial"/>
                <w:b/>
                <w:bCs/>
                <w:sz w:val="24"/>
                <w:szCs w:val="24"/>
              </w:rPr>
            </w:pPr>
            <w:r w:rsidRPr="00B204CE">
              <w:rPr>
                <w:rFonts w:ascii="Arial" w:hAnsi="Arial" w:cs="Arial"/>
                <w:b/>
                <w:bCs/>
                <w:sz w:val="24"/>
                <w:szCs w:val="24"/>
              </w:rPr>
              <w:t>Función Principal</w:t>
            </w:r>
          </w:p>
        </w:tc>
      </w:tr>
      <w:tr w:rsidR="00B204CE" w:rsidRPr="00B204CE" w14:paraId="3FA3E9F4" w14:textId="77777777" w:rsidTr="00B204CE">
        <w:trPr>
          <w:tblCellSpacing w:w="15" w:type="dxa"/>
        </w:trPr>
        <w:tc>
          <w:tcPr>
            <w:tcW w:w="0" w:type="auto"/>
            <w:vAlign w:val="center"/>
            <w:hideMark/>
          </w:tcPr>
          <w:p w14:paraId="13BBDE42" w14:textId="77777777" w:rsidR="00B204CE" w:rsidRPr="00B204CE" w:rsidRDefault="00B204CE" w:rsidP="00B204CE">
            <w:pPr>
              <w:jc w:val="both"/>
              <w:rPr>
                <w:rFonts w:ascii="Arial" w:hAnsi="Arial" w:cs="Arial"/>
                <w:sz w:val="24"/>
                <w:szCs w:val="24"/>
              </w:rPr>
            </w:pPr>
            <w:r w:rsidRPr="00B204CE">
              <w:rPr>
                <w:rFonts w:ascii="Arial" w:hAnsi="Arial" w:cs="Arial"/>
                <w:b/>
                <w:bCs/>
                <w:sz w:val="24"/>
                <w:szCs w:val="24"/>
              </w:rPr>
              <w:t>Framework Web</w:t>
            </w:r>
          </w:p>
        </w:tc>
        <w:tc>
          <w:tcPr>
            <w:tcW w:w="0" w:type="auto"/>
            <w:vAlign w:val="center"/>
            <w:hideMark/>
          </w:tcPr>
          <w:p w14:paraId="294A4240" w14:textId="77777777" w:rsidR="00B204CE" w:rsidRPr="00B204CE" w:rsidRDefault="00B204CE" w:rsidP="00B204CE">
            <w:pPr>
              <w:jc w:val="both"/>
              <w:rPr>
                <w:rFonts w:ascii="Arial" w:hAnsi="Arial" w:cs="Arial"/>
                <w:sz w:val="24"/>
                <w:szCs w:val="24"/>
              </w:rPr>
            </w:pPr>
            <w:proofErr w:type="spellStart"/>
            <w:r w:rsidRPr="00B204CE">
              <w:rPr>
                <w:rFonts w:ascii="Arial" w:hAnsi="Arial" w:cs="Arial"/>
                <w:sz w:val="24"/>
                <w:szCs w:val="24"/>
              </w:rPr>
              <w:t>Streamlit</w:t>
            </w:r>
            <w:proofErr w:type="spellEnd"/>
          </w:p>
        </w:tc>
        <w:tc>
          <w:tcPr>
            <w:tcW w:w="0" w:type="auto"/>
            <w:vAlign w:val="center"/>
            <w:hideMark/>
          </w:tcPr>
          <w:p w14:paraId="20DC548A" w14:textId="77777777" w:rsidR="00B204CE" w:rsidRPr="00B204CE" w:rsidRDefault="00B204CE" w:rsidP="00B204CE">
            <w:pPr>
              <w:jc w:val="both"/>
              <w:rPr>
                <w:rFonts w:ascii="Arial" w:hAnsi="Arial" w:cs="Arial"/>
                <w:sz w:val="24"/>
                <w:szCs w:val="24"/>
              </w:rPr>
            </w:pPr>
            <w:r w:rsidRPr="00B204CE">
              <w:rPr>
                <w:rFonts w:ascii="Arial" w:hAnsi="Arial" w:cs="Arial"/>
                <w:sz w:val="24"/>
                <w:szCs w:val="24"/>
              </w:rPr>
              <w:t>Crear una interfaz web interactiva para mostrar análisis y gráficos</w:t>
            </w:r>
          </w:p>
        </w:tc>
      </w:tr>
      <w:tr w:rsidR="00B204CE" w:rsidRPr="00B204CE" w14:paraId="28755276" w14:textId="77777777" w:rsidTr="00B204CE">
        <w:trPr>
          <w:tblCellSpacing w:w="15" w:type="dxa"/>
        </w:trPr>
        <w:tc>
          <w:tcPr>
            <w:tcW w:w="0" w:type="auto"/>
            <w:vAlign w:val="center"/>
            <w:hideMark/>
          </w:tcPr>
          <w:p w14:paraId="0E531BD9" w14:textId="77777777" w:rsidR="00B204CE" w:rsidRPr="00B204CE" w:rsidRDefault="00B204CE" w:rsidP="00B204CE">
            <w:pPr>
              <w:jc w:val="both"/>
              <w:rPr>
                <w:rFonts w:ascii="Arial" w:hAnsi="Arial" w:cs="Arial"/>
                <w:sz w:val="24"/>
                <w:szCs w:val="24"/>
              </w:rPr>
            </w:pPr>
            <w:r w:rsidRPr="00B204CE">
              <w:rPr>
                <w:rFonts w:ascii="Arial" w:hAnsi="Arial" w:cs="Arial"/>
                <w:b/>
                <w:bCs/>
                <w:sz w:val="24"/>
                <w:szCs w:val="24"/>
              </w:rPr>
              <w:t>Lenguaje</w:t>
            </w:r>
          </w:p>
        </w:tc>
        <w:tc>
          <w:tcPr>
            <w:tcW w:w="0" w:type="auto"/>
            <w:vAlign w:val="center"/>
            <w:hideMark/>
          </w:tcPr>
          <w:p w14:paraId="255FFE05" w14:textId="77777777" w:rsidR="00B204CE" w:rsidRPr="00B204CE" w:rsidRDefault="00B204CE" w:rsidP="00B204CE">
            <w:pPr>
              <w:jc w:val="both"/>
              <w:rPr>
                <w:rFonts w:ascii="Arial" w:hAnsi="Arial" w:cs="Arial"/>
                <w:sz w:val="24"/>
                <w:szCs w:val="24"/>
              </w:rPr>
            </w:pPr>
            <w:r w:rsidRPr="00B204CE">
              <w:rPr>
                <w:rFonts w:ascii="Arial" w:hAnsi="Arial" w:cs="Arial"/>
                <w:sz w:val="24"/>
                <w:szCs w:val="24"/>
              </w:rPr>
              <w:t>Python</w:t>
            </w:r>
          </w:p>
        </w:tc>
        <w:tc>
          <w:tcPr>
            <w:tcW w:w="0" w:type="auto"/>
            <w:vAlign w:val="center"/>
            <w:hideMark/>
          </w:tcPr>
          <w:p w14:paraId="6EA0C368" w14:textId="77777777" w:rsidR="00B204CE" w:rsidRPr="00B204CE" w:rsidRDefault="00B204CE" w:rsidP="00B204CE">
            <w:pPr>
              <w:jc w:val="both"/>
              <w:rPr>
                <w:rFonts w:ascii="Arial" w:hAnsi="Arial" w:cs="Arial"/>
                <w:sz w:val="24"/>
                <w:szCs w:val="24"/>
              </w:rPr>
            </w:pPr>
            <w:r w:rsidRPr="00B204CE">
              <w:rPr>
                <w:rFonts w:ascii="Arial" w:hAnsi="Arial" w:cs="Arial"/>
                <w:sz w:val="24"/>
                <w:szCs w:val="24"/>
              </w:rPr>
              <w:t>Lenguaje principal del desarrollo</w:t>
            </w:r>
          </w:p>
        </w:tc>
      </w:tr>
      <w:tr w:rsidR="00B204CE" w:rsidRPr="00B204CE" w14:paraId="7D6E2C02" w14:textId="77777777" w:rsidTr="00B204CE">
        <w:trPr>
          <w:tblCellSpacing w:w="15" w:type="dxa"/>
        </w:trPr>
        <w:tc>
          <w:tcPr>
            <w:tcW w:w="0" w:type="auto"/>
            <w:vAlign w:val="center"/>
            <w:hideMark/>
          </w:tcPr>
          <w:p w14:paraId="37E93F13" w14:textId="77777777" w:rsidR="00B204CE" w:rsidRPr="00B204CE" w:rsidRDefault="00B204CE" w:rsidP="00B204CE">
            <w:pPr>
              <w:jc w:val="both"/>
              <w:rPr>
                <w:rFonts w:ascii="Arial" w:hAnsi="Arial" w:cs="Arial"/>
                <w:sz w:val="24"/>
                <w:szCs w:val="24"/>
              </w:rPr>
            </w:pPr>
            <w:r w:rsidRPr="00B204CE">
              <w:rPr>
                <w:rFonts w:ascii="Arial" w:hAnsi="Arial" w:cs="Arial"/>
                <w:b/>
                <w:bCs/>
                <w:sz w:val="24"/>
                <w:szCs w:val="24"/>
              </w:rPr>
              <w:t>Base de Datos</w:t>
            </w:r>
          </w:p>
        </w:tc>
        <w:tc>
          <w:tcPr>
            <w:tcW w:w="0" w:type="auto"/>
            <w:vAlign w:val="center"/>
            <w:hideMark/>
          </w:tcPr>
          <w:p w14:paraId="0A259D50" w14:textId="77777777" w:rsidR="00B204CE" w:rsidRPr="00B204CE" w:rsidRDefault="00B204CE" w:rsidP="00B204CE">
            <w:pPr>
              <w:jc w:val="both"/>
              <w:rPr>
                <w:rFonts w:ascii="Arial" w:hAnsi="Arial" w:cs="Arial"/>
                <w:sz w:val="24"/>
                <w:szCs w:val="24"/>
              </w:rPr>
            </w:pPr>
            <w:r w:rsidRPr="00B204CE">
              <w:rPr>
                <w:rFonts w:ascii="Arial" w:hAnsi="Arial" w:cs="Arial"/>
                <w:sz w:val="24"/>
                <w:szCs w:val="24"/>
              </w:rPr>
              <w:t>SQLite</w:t>
            </w:r>
          </w:p>
        </w:tc>
        <w:tc>
          <w:tcPr>
            <w:tcW w:w="0" w:type="auto"/>
            <w:vAlign w:val="center"/>
            <w:hideMark/>
          </w:tcPr>
          <w:p w14:paraId="6010BEA2" w14:textId="77777777" w:rsidR="00B204CE" w:rsidRPr="00B204CE" w:rsidRDefault="00B204CE" w:rsidP="00B204CE">
            <w:pPr>
              <w:jc w:val="both"/>
              <w:rPr>
                <w:rFonts w:ascii="Arial" w:hAnsi="Arial" w:cs="Arial"/>
                <w:sz w:val="24"/>
                <w:szCs w:val="24"/>
              </w:rPr>
            </w:pPr>
            <w:r w:rsidRPr="00B204CE">
              <w:rPr>
                <w:rFonts w:ascii="Arial" w:hAnsi="Arial" w:cs="Arial"/>
                <w:sz w:val="24"/>
                <w:szCs w:val="24"/>
              </w:rPr>
              <w:t>Almacén local de datos energéticos</w:t>
            </w:r>
          </w:p>
        </w:tc>
      </w:tr>
      <w:tr w:rsidR="00B204CE" w:rsidRPr="00B204CE" w14:paraId="6455414A" w14:textId="77777777" w:rsidTr="00B204CE">
        <w:trPr>
          <w:tblCellSpacing w:w="15" w:type="dxa"/>
        </w:trPr>
        <w:tc>
          <w:tcPr>
            <w:tcW w:w="0" w:type="auto"/>
            <w:vAlign w:val="center"/>
            <w:hideMark/>
          </w:tcPr>
          <w:p w14:paraId="069B3CCB" w14:textId="77777777" w:rsidR="00B204CE" w:rsidRPr="00B204CE" w:rsidRDefault="00B204CE" w:rsidP="00B204CE">
            <w:pPr>
              <w:jc w:val="both"/>
              <w:rPr>
                <w:rFonts w:ascii="Arial" w:hAnsi="Arial" w:cs="Arial"/>
                <w:sz w:val="24"/>
                <w:szCs w:val="24"/>
              </w:rPr>
            </w:pPr>
            <w:r w:rsidRPr="00B204CE">
              <w:rPr>
                <w:rFonts w:ascii="Arial" w:hAnsi="Arial" w:cs="Arial"/>
                <w:b/>
                <w:bCs/>
                <w:sz w:val="24"/>
                <w:szCs w:val="24"/>
              </w:rPr>
              <w:t>Visualización de Datos</w:t>
            </w:r>
          </w:p>
        </w:tc>
        <w:tc>
          <w:tcPr>
            <w:tcW w:w="0" w:type="auto"/>
            <w:vAlign w:val="center"/>
            <w:hideMark/>
          </w:tcPr>
          <w:p w14:paraId="0C77F929" w14:textId="77777777" w:rsidR="00B204CE" w:rsidRPr="00B204CE" w:rsidRDefault="00B204CE" w:rsidP="00B204CE">
            <w:pPr>
              <w:jc w:val="both"/>
              <w:rPr>
                <w:rFonts w:ascii="Arial" w:hAnsi="Arial" w:cs="Arial"/>
                <w:sz w:val="24"/>
                <w:szCs w:val="24"/>
              </w:rPr>
            </w:pPr>
            <w:proofErr w:type="spellStart"/>
            <w:r w:rsidRPr="00B204CE">
              <w:rPr>
                <w:rFonts w:ascii="Arial" w:hAnsi="Arial" w:cs="Arial"/>
                <w:sz w:val="24"/>
                <w:szCs w:val="24"/>
              </w:rPr>
              <w:t>Plotly</w:t>
            </w:r>
            <w:proofErr w:type="spellEnd"/>
          </w:p>
        </w:tc>
        <w:tc>
          <w:tcPr>
            <w:tcW w:w="0" w:type="auto"/>
            <w:vAlign w:val="center"/>
            <w:hideMark/>
          </w:tcPr>
          <w:p w14:paraId="719E6352" w14:textId="77777777" w:rsidR="00B204CE" w:rsidRPr="00B204CE" w:rsidRDefault="00B204CE" w:rsidP="00B204CE">
            <w:pPr>
              <w:jc w:val="both"/>
              <w:rPr>
                <w:rFonts w:ascii="Arial" w:hAnsi="Arial" w:cs="Arial"/>
                <w:sz w:val="24"/>
                <w:szCs w:val="24"/>
              </w:rPr>
            </w:pPr>
            <w:r w:rsidRPr="00B204CE">
              <w:rPr>
                <w:rFonts w:ascii="Arial" w:hAnsi="Arial" w:cs="Arial"/>
                <w:sz w:val="24"/>
                <w:szCs w:val="24"/>
              </w:rPr>
              <w:t>Crear gráficos dinámicos e interactivos (líneas, tortas, barras, etc.)</w:t>
            </w:r>
          </w:p>
        </w:tc>
      </w:tr>
      <w:tr w:rsidR="00B204CE" w:rsidRPr="00B204CE" w14:paraId="63A43DBE" w14:textId="77777777" w:rsidTr="00B204CE">
        <w:trPr>
          <w:tblCellSpacing w:w="15" w:type="dxa"/>
        </w:trPr>
        <w:tc>
          <w:tcPr>
            <w:tcW w:w="0" w:type="auto"/>
            <w:vAlign w:val="center"/>
            <w:hideMark/>
          </w:tcPr>
          <w:p w14:paraId="35B6A181" w14:textId="77777777" w:rsidR="00B204CE" w:rsidRPr="00B204CE" w:rsidRDefault="00B204CE" w:rsidP="00B204CE">
            <w:pPr>
              <w:jc w:val="both"/>
              <w:rPr>
                <w:rFonts w:ascii="Arial" w:hAnsi="Arial" w:cs="Arial"/>
                <w:sz w:val="24"/>
                <w:szCs w:val="24"/>
              </w:rPr>
            </w:pPr>
          </w:p>
        </w:tc>
        <w:tc>
          <w:tcPr>
            <w:tcW w:w="0" w:type="auto"/>
            <w:vAlign w:val="center"/>
            <w:hideMark/>
          </w:tcPr>
          <w:p w14:paraId="3A5EA1BD" w14:textId="77777777" w:rsidR="00B204CE" w:rsidRPr="00B204CE" w:rsidRDefault="00B204CE" w:rsidP="00B204CE">
            <w:pPr>
              <w:jc w:val="both"/>
              <w:rPr>
                <w:rFonts w:ascii="Arial" w:hAnsi="Arial" w:cs="Arial"/>
                <w:sz w:val="24"/>
                <w:szCs w:val="24"/>
              </w:rPr>
            </w:pPr>
            <w:proofErr w:type="spellStart"/>
            <w:r w:rsidRPr="00B204CE">
              <w:rPr>
                <w:rFonts w:ascii="Arial" w:hAnsi="Arial" w:cs="Arial"/>
                <w:sz w:val="24"/>
                <w:szCs w:val="24"/>
              </w:rPr>
              <w:t>matplotlib.pyplot</w:t>
            </w:r>
            <w:proofErr w:type="spellEnd"/>
          </w:p>
        </w:tc>
        <w:tc>
          <w:tcPr>
            <w:tcW w:w="0" w:type="auto"/>
            <w:vAlign w:val="center"/>
            <w:hideMark/>
          </w:tcPr>
          <w:p w14:paraId="5B6F9B43" w14:textId="77777777" w:rsidR="00B204CE" w:rsidRPr="00B204CE" w:rsidRDefault="00B204CE" w:rsidP="00B204CE">
            <w:pPr>
              <w:jc w:val="both"/>
              <w:rPr>
                <w:rFonts w:ascii="Arial" w:hAnsi="Arial" w:cs="Arial"/>
                <w:sz w:val="24"/>
                <w:szCs w:val="24"/>
              </w:rPr>
            </w:pPr>
            <w:r w:rsidRPr="00B204CE">
              <w:rPr>
                <w:rFonts w:ascii="Arial" w:hAnsi="Arial" w:cs="Arial"/>
                <w:sz w:val="24"/>
                <w:szCs w:val="24"/>
              </w:rPr>
              <w:t>Visualización estática, especialmente para tortas</w:t>
            </w:r>
          </w:p>
        </w:tc>
      </w:tr>
      <w:tr w:rsidR="00B204CE" w:rsidRPr="00B204CE" w14:paraId="7D503847" w14:textId="77777777" w:rsidTr="00B204CE">
        <w:trPr>
          <w:tblCellSpacing w:w="15" w:type="dxa"/>
        </w:trPr>
        <w:tc>
          <w:tcPr>
            <w:tcW w:w="0" w:type="auto"/>
            <w:vAlign w:val="center"/>
            <w:hideMark/>
          </w:tcPr>
          <w:p w14:paraId="2EE18B26" w14:textId="77777777" w:rsidR="00B204CE" w:rsidRPr="00B204CE" w:rsidRDefault="00B204CE" w:rsidP="00B204CE">
            <w:pPr>
              <w:jc w:val="both"/>
              <w:rPr>
                <w:rFonts w:ascii="Arial" w:hAnsi="Arial" w:cs="Arial"/>
                <w:sz w:val="24"/>
                <w:szCs w:val="24"/>
              </w:rPr>
            </w:pPr>
            <w:r w:rsidRPr="00B204CE">
              <w:rPr>
                <w:rFonts w:ascii="Arial" w:hAnsi="Arial" w:cs="Arial"/>
                <w:b/>
                <w:bCs/>
                <w:sz w:val="24"/>
                <w:szCs w:val="24"/>
              </w:rPr>
              <w:t xml:space="preserve">Data </w:t>
            </w:r>
            <w:proofErr w:type="spellStart"/>
            <w:r w:rsidRPr="00B204CE">
              <w:rPr>
                <w:rFonts w:ascii="Arial" w:hAnsi="Arial" w:cs="Arial"/>
                <w:b/>
                <w:bCs/>
                <w:sz w:val="24"/>
                <w:szCs w:val="24"/>
              </w:rPr>
              <w:t>Analysis</w:t>
            </w:r>
            <w:proofErr w:type="spellEnd"/>
          </w:p>
        </w:tc>
        <w:tc>
          <w:tcPr>
            <w:tcW w:w="0" w:type="auto"/>
            <w:vAlign w:val="center"/>
            <w:hideMark/>
          </w:tcPr>
          <w:p w14:paraId="1DA40494" w14:textId="77777777" w:rsidR="00B204CE" w:rsidRPr="00B204CE" w:rsidRDefault="00B204CE" w:rsidP="00B204CE">
            <w:pPr>
              <w:jc w:val="both"/>
              <w:rPr>
                <w:rFonts w:ascii="Arial" w:hAnsi="Arial" w:cs="Arial"/>
                <w:sz w:val="24"/>
                <w:szCs w:val="24"/>
              </w:rPr>
            </w:pPr>
            <w:r w:rsidRPr="00B204CE">
              <w:rPr>
                <w:rFonts w:ascii="Arial" w:hAnsi="Arial" w:cs="Arial"/>
                <w:sz w:val="24"/>
                <w:szCs w:val="24"/>
              </w:rPr>
              <w:t>pandas</w:t>
            </w:r>
          </w:p>
        </w:tc>
        <w:tc>
          <w:tcPr>
            <w:tcW w:w="0" w:type="auto"/>
            <w:vAlign w:val="center"/>
            <w:hideMark/>
          </w:tcPr>
          <w:p w14:paraId="38505817" w14:textId="77777777" w:rsidR="00B204CE" w:rsidRPr="00B204CE" w:rsidRDefault="00B204CE" w:rsidP="00B204CE">
            <w:pPr>
              <w:jc w:val="both"/>
              <w:rPr>
                <w:rFonts w:ascii="Arial" w:hAnsi="Arial" w:cs="Arial"/>
                <w:sz w:val="24"/>
                <w:szCs w:val="24"/>
              </w:rPr>
            </w:pPr>
            <w:r w:rsidRPr="00B204CE">
              <w:rPr>
                <w:rFonts w:ascii="Arial" w:hAnsi="Arial" w:cs="Arial"/>
                <w:sz w:val="24"/>
                <w:szCs w:val="24"/>
              </w:rPr>
              <w:t>Cargar, transformar y analizar datos</w:t>
            </w:r>
          </w:p>
        </w:tc>
      </w:tr>
      <w:tr w:rsidR="00B204CE" w:rsidRPr="00B204CE" w14:paraId="59ECBFBD" w14:textId="77777777" w:rsidTr="00B204CE">
        <w:trPr>
          <w:tblCellSpacing w:w="15" w:type="dxa"/>
        </w:trPr>
        <w:tc>
          <w:tcPr>
            <w:tcW w:w="0" w:type="auto"/>
            <w:vAlign w:val="center"/>
            <w:hideMark/>
          </w:tcPr>
          <w:p w14:paraId="098BF867" w14:textId="77777777" w:rsidR="00B204CE" w:rsidRPr="00B204CE" w:rsidRDefault="00B204CE" w:rsidP="00B204CE">
            <w:pPr>
              <w:jc w:val="both"/>
              <w:rPr>
                <w:rFonts w:ascii="Arial" w:hAnsi="Arial" w:cs="Arial"/>
                <w:sz w:val="24"/>
                <w:szCs w:val="24"/>
              </w:rPr>
            </w:pPr>
            <w:r w:rsidRPr="00B204CE">
              <w:rPr>
                <w:rFonts w:ascii="Arial" w:hAnsi="Arial" w:cs="Arial"/>
                <w:b/>
                <w:bCs/>
                <w:sz w:val="24"/>
                <w:szCs w:val="24"/>
              </w:rPr>
              <w:t>Conexión SQL</w:t>
            </w:r>
          </w:p>
        </w:tc>
        <w:tc>
          <w:tcPr>
            <w:tcW w:w="0" w:type="auto"/>
            <w:vAlign w:val="center"/>
            <w:hideMark/>
          </w:tcPr>
          <w:p w14:paraId="59C53D97" w14:textId="77777777" w:rsidR="00B204CE" w:rsidRPr="00B204CE" w:rsidRDefault="00B204CE" w:rsidP="00B204CE">
            <w:pPr>
              <w:jc w:val="both"/>
              <w:rPr>
                <w:rFonts w:ascii="Arial" w:hAnsi="Arial" w:cs="Arial"/>
                <w:sz w:val="24"/>
                <w:szCs w:val="24"/>
              </w:rPr>
            </w:pPr>
            <w:r w:rsidRPr="00B204CE">
              <w:rPr>
                <w:rFonts w:ascii="Arial" w:hAnsi="Arial" w:cs="Arial"/>
                <w:sz w:val="24"/>
                <w:szCs w:val="24"/>
              </w:rPr>
              <w:t>sqlite3 (de Python)</w:t>
            </w:r>
          </w:p>
        </w:tc>
        <w:tc>
          <w:tcPr>
            <w:tcW w:w="0" w:type="auto"/>
            <w:vAlign w:val="center"/>
            <w:hideMark/>
          </w:tcPr>
          <w:p w14:paraId="7ED8B034" w14:textId="77777777" w:rsidR="00B204CE" w:rsidRPr="00B204CE" w:rsidRDefault="00B204CE" w:rsidP="00B204CE">
            <w:pPr>
              <w:jc w:val="both"/>
              <w:rPr>
                <w:rFonts w:ascii="Arial" w:hAnsi="Arial" w:cs="Arial"/>
                <w:sz w:val="24"/>
                <w:szCs w:val="24"/>
              </w:rPr>
            </w:pPr>
            <w:r w:rsidRPr="00B204CE">
              <w:rPr>
                <w:rFonts w:ascii="Arial" w:hAnsi="Arial" w:cs="Arial"/>
                <w:sz w:val="24"/>
                <w:szCs w:val="24"/>
              </w:rPr>
              <w:t>Conexión y consulta a la base de datos SQLite</w:t>
            </w:r>
          </w:p>
        </w:tc>
      </w:tr>
      <w:tr w:rsidR="00B204CE" w:rsidRPr="00B204CE" w14:paraId="17202E73" w14:textId="77777777" w:rsidTr="00B204CE">
        <w:trPr>
          <w:tblCellSpacing w:w="15" w:type="dxa"/>
        </w:trPr>
        <w:tc>
          <w:tcPr>
            <w:tcW w:w="0" w:type="auto"/>
            <w:vAlign w:val="center"/>
            <w:hideMark/>
          </w:tcPr>
          <w:p w14:paraId="6A849172" w14:textId="77777777" w:rsidR="00B204CE" w:rsidRPr="00B204CE" w:rsidRDefault="00B204CE" w:rsidP="00B204CE">
            <w:pPr>
              <w:jc w:val="both"/>
              <w:rPr>
                <w:rFonts w:ascii="Arial" w:hAnsi="Arial" w:cs="Arial"/>
                <w:sz w:val="24"/>
                <w:szCs w:val="24"/>
              </w:rPr>
            </w:pPr>
            <w:r w:rsidRPr="00B204CE">
              <w:rPr>
                <w:rFonts w:ascii="Arial" w:hAnsi="Arial" w:cs="Arial"/>
                <w:b/>
                <w:bCs/>
                <w:sz w:val="24"/>
                <w:szCs w:val="24"/>
              </w:rPr>
              <w:t>Sistema Modular</w:t>
            </w:r>
          </w:p>
        </w:tc>
        <w:tc>
          <w:tcPr>
            <w:tcW w:w="0" w:type="auto"/>
            <w:vAlign w:val="center"/>
            <w:hideMark/>
          </w:tcPr>
          <w:p w14:paraId="7ACCAFCE" w14:textId="77777777" w:rsidR="00B204CE" w:rsidRPr="00B204CE" w:rsidRDefault="00B204CE" w:rsidP="00B204CE">
            <w:pPr>
              <w:jc w:val="both"/>
              <w:rPr>
                <w:rFonts w:ascii="Arial" w:hAnsi="Arial" w:cs="Arial"/>
                <w:sz w:val="24"/>
                <w:szCs w:val="24"/>
              </w:rPr>
            </w:pPr>
            <w:r w:rsidRPr="00B204CE">
              <w:rPr>
                <w:rFonts w:ascii="Arial" w:hAnsi="Arial" w:cs="Arial"/>
                <w:sz w:val="24"/>
                <w:szCs w:val="24"/>
              </w:rPr>
              <w:t>Python módulos (carpeta secciones/)</w:t>
            </w:r>
          </w:p>
        </w:tc>
        <w:tc>
          <w:tcPr>
            <w:tcW w:w="0" w:type="auto"/>
            <w:vAlign w:val="center"/>
            <w:hideMark/>
          </w:tcPr>
          <w:p w14:paraId="19817989" w14:textId="77777777" w:rsidR="00B204CE" w:rsidRPr="00B204CE" w:rsidRDefault="00B204CE" w:rsidP="00B204CE">
            <w:pPr>
              <w:jc w:val="both"/>
              <w:rPr>
                <w:rFonts w:ascii="Arial" w:hAnsi="Arial" w:cs="Arial"/>
                <w:sz w:val="24"/>
                <w:szCs w:val="24"/>
              </w:rPr>
            </w:pPr>
            <w:r w:rsidRPr="00B204CE">
              <w:rPr>
                <w:rFonts w:ascii="Arial" w:hAnsi="Arial" w:cs="Arial"/>
                <w:sz w:val="24"/>
                <w:szCs w:val="24"/>
              </w:rPr>
              <w:t xml:space="preserve">Organización del código por secciones (home, </w:t>
            </w:r>
            <w:proofErr w:type="spellStart"/>
            <w:r w:rsidRPr="00B204CE">
              <w:rPr>
                <w:rFonts w:ascii="Arial" w:hAnsi="Arial" w:cs="Arial"/>
                <w:sz w:val="24"/>
                <w:szCs w:val="24"/>
              </w:rPr>
              <w:t>sugerencias_graficos</w:t>
            </w:r>
            <w:proofErr w:type="spellEnd"/>
            <w:r w:rsidRPr="00B204CE">
              <w:rPr>
                <w:rFonts w:ascii="Arial" w:hAnsi="Arial" w:cs="Arial"/>
                <w:sz w:val="24"/>
                <w:szCs w:val="24"/>
              </w:rPr>
              <w:t>, etc.)</w:t>
            </w:r>
          </w:p>
        </w:tc>
      </w:tr>
      <w:tr w:rsidR="00B204CE" w:rsidRPr="00B204CE" w14:paraId="6550DA46" w14:textId="77777777" w:rsidTr="00B204CE">
        <w:trPr>
          <w:tblCellSpacing w:w="15" w:type="dxa"/>
        </w:trPr>
        <w:tc>
          <w:tcPr>
            <w:tcW w:w="0" w:type="auto"/>
            <w:vAlign w:val="center"/>
            <w:hideMark/>
          </w:tcPr>
          <w:p w14:paraId="48A2B5AA" w14:textId="77777777" w:rsidR="00B204CE" w:rsidRPr="00B204CE" w:rsidRDefault="00B204CE" w:rsidP="00B204CE">
            <w:pPr>
              <w:jc w:val="both"/>
              <w:rPr>
                <w:rFonts w:ascii="Arial" w:hAnsi="Arial" w:cs="Arial"/>
                <w:sz w:val="24"/>
                <w:szCs w:val="24"/>
              </w:rPr>
            </w:pPr>
            <w:r w:rsidRPr="00B204CE">
              <w:rPr>
                <w:rFonts w:ascii="Arial" w:hAnsi="Arial" w:cs="Arial"/>
                <w:b/>
                <w:bCs/>
                <w:sz w:val="24"/>
                <w:szCs w:val="24"/>
              </w:rPr>
              <w:t>Front-</w:t>
            </w:r>
            <w:proofErr w:type="spellStart"/>
            <w:r w:rsidRPr="00B204CE">
              <w:rPr>
                <w:rFonts w:ascii="Arial" w:hAnsi="Arial" w:cs="Arial"/>
                <w:b/>
                <w:bCs/>
                <w:sz w:val="24"/>
                <w:szCs w:val="24"/>
              </w:rPr>
              <w:t>End</w:t>
            </w:r>
            <w:proofErr w:type="spellEnd"/>
            <w:r w:rsidRPr="00B204CE">
              <w:rPr>
                <w:rFonts w:ascii="Arial" w:hAnsi="Arial" w:cs="Arial"/>
                <w:b/>
                <w:bCs/>
                <w:sz w:val="24"/>
                <w:szCs w:val="24"/>
              </w:rPr>
              <w:t xml:space="preserve"> en </w:t>
            </w:r>
            <w:proofErr w:type="spellStart"/>
            <w:r w:rsidRPr="00B204CE">
              <w:rPr>
                <w:rFonts w:ascii="Arial" w:hAnsi="Arial" w:cs="Arial"/>
                <w:b/>
                <w:bCs/>
                <w:sz w:val="24"/>
                <w:szCs w:val="24"/>
              </w:rPr>
              <w:t>Streamlit</w:t>
            </w:r>
            <w:proofErr w:type="spellEnd"/>
          </w:p>
        </w:tc>
        <w:tc>
          <w:tcPr>
            <w:tcW w:w="0" w:type="auto"/>
            <w:vAlign w:val="center"/>
            <w:hideMark/>
          </w:tcPr>
          <w:p w14:paraId="252003F7" w14:textId="77777777" w:rsidR="00B204CE" w:rsidRPr="00B204CE" w:rsidRDefault="00B204CE" w:rsidP="00B204CE">
            <w:pPr>
              <w:jc w:val="both"/>
              <w:rPr>
                <w:rFonts w:ascii="Arial" w:hAnsi="Arial" w:cs="Arial"/>
                <w:sz w:val="24"/>
                <w:szCs w:val="24"/>
                <w:lang w:val="en-US"/>
              </w:rPr>
            </w:pPr>
            <w:proofErr w:type="spellStart"/>
            <w:r w:rsidRPr="00B204CE">
              <w:rPr>
                <w:rFonts w:ascii="Arial" w:hAnsi="Arial" w:cs="Arial"/>
                <w:sz w:val="24"/>
                <w:szCs w:val="24"/>
                <w:lang w:val="en-US"/>
              </w:rPr>
              <w:t>st.sidebar</w:t>
            </w:r>
            <w:proofErr w:type="spellEnd"/>
            <w:r w:rsidRPr="00B204CE">
              <w:rPr>
                <w:rFonts w:ascii="Arial" w:hAnsi="Arial" w:cs="Arial"/>
                <w:sz w:val="24"/>
                <w:szCs w:val="24"/>
                <w:lang w:val="en-US"/>
              </w:rPr>
              <w:t xml:space="preserve">, </w:t>
            </w:r>
            <w:proofErr w:type="spellStart"/>
            <w:r w:rsidRPr="00B204CE">
              <w:rPr>
                <w:rFonts w:ascii="Arial" w:hAnsi="Arial" w:cs="Arial"/>
                <w:sz w:val="24"/>
                <w:szCs w:val="24"/>
                <w:lang w:val="en-US"/>
              </w:rPr>
              <w:t>st.selectbox</w:t>
            </w:r>
            <w:proofErr w:type="spellEnd"/>
            <w:r w:rsidRPr="00B204CE">
              <w:rPr>
                <w:rFonts w:ascii="Arial" w:hAnsi="Arial" w:cs="Arial"/>
                <w:sz w:val="24"/>
                <w:szCs w:val="24"/>
                <w:lang w:val="en-US"/>
              </w:rPr>
              <w:t xml:space="preserve">, </w:t>
            </w:r>
            <w:proofErr w:type="spellStart"/>
            <w:r w:rsidRPr="00B204CE">
              <w:rPr>
                <w:rFonts w:ascii="Arial" w:hAnsi="Arial" w:cs="Arial"/>
                <w:sz w:val="24"/>
                <w:szCs w:val="24"/>
                <w:lang w:val="en-US"/>
              </w:rPr>
              <w:t>st.radio</w:t>
            </w:r>
            <w:proofErr w:type="spellEnd"/>
            <w:r w:rsidRPr="00B204CE">
              <w:rPr>
                <w:rFonts w:ascii="Arial" w:hAnsi="Arial" w:cs="Arial"/>
                <w:sz w:val="24"/>
                <w:szCs w:val="24"/>
                <w:lang w:val="en-US"/>
              </w:rPr>
              <w:t xml:space="preserve">, </w:t>
            </w:r>
            <w:proofErr w:type="spellStart"/>
            <w:r w:rsidRPr="00B204CE">
              <w:rPr>
                <w:rFonts w:ascii="Arial" w:hAnsi="Arial" w:cs="Arial"/>
                <w:sz w:val="24"/>
                <w:szCs w:val="24"/>
                <w:lang w:val="en-US"/>
              </w:rPr>
              <w:t>st.plotly_chart</w:t>
            </w:r>
            <w:proofErr w:type="spellEnd"/>
            <w:r w:rsidRPr="00B204CE">
              <w:rPr>
                <w:rFonts w:ascii="Arial" w:hAnsi="Arial" w:cs="Arial"/>
                <w:sz w:val="24"/>
                <w:szCs w:val="24"/>
                <w:lang w:val="en-US"/>
              </w:rPr>
              <w:t>...</w:t>
            </w:r>
          </w:p>
        </w:tc>
        <w:tc>
          <w:tcPr>
            <w:tcW w:w="0" w:type="auto"/>
            <w:vAlign w:val="center"/>
            <w:hideMark/>
          </w:tcPr>
          <w:p w14:paraId="5844DFF7" w14:textId="77777777" w:rsidR="00B204CE" w:rsidRPr="00B204CE" w:rsidRDefault="00B204CE" w:rsidP="00B204CE">
            <w:pPr>
              <w:jc w:val="both"/>
              <w:rPr>
                <w:rFonts w:ascii="Arial" w:hAnsi="Arial" w:cs="Arial"/>
                <w:sz w:val="24"/>
                <w:szCs w:val="24"/>
              </w:rPr>
            </w:pPr>
            <w:r w:rsidRPr="00B204CE">
              <w:rPr>
                <w:rFonts w:ascii="Arial" w:hAnsi="Arial" w:cs="Arial"/>
                <w:sz w:val="24"/>
                <w:szCs w:val="24"/>
              </w:rPr>
              <w:t>Widgets interactivos para selección de país, tipo de gráfico, filtros, etc.</w:t>
            </w:r>
          </w:p>
        </w:tc>
      </w:tr>
    </w:tbl>
    <w:p w14:paraId="1011F089" w14:textId="77777777" w:rsidR="00B204CE" w:rsidRPr="007D5316" w:rsidRDefault="00B204CE" w:rsidP="007B3647">
      <w:pPr>
        <w:jc w:val="both"/>
        <w:rPr>
          <w:rFonts w:ascii="Arial" w:hAnsi="Arial" w:cs="Arial"/>
          <w:sz w:val="24"/>
          <w:szCs w:val="24"/>
        </w:rPr>
      </w:pPr>
    </w:p>
    <w:p w14:paraId="21279F79" w14:textId="315EF8E6" w:rsidR="00B204CE" w:rsidRPr="007D5316" w:rsidRDefault="00B204CE">
      <w:pPr>
        <w:rPr>
          <w:rFonts w:ascii="Arial" w:hAnsi="Arial" w:cs="Arial"/>
          <w:sz w:val="24"/>
          <w:szCs w:val="24"/>
        </w:rPr>
      </w:pPr>
      <w:r w:rsidRPr="007D5316">
        <w:rPr>
          <w:rFonts w:ascii="Arial" w:hAnsi="Arial" w:cs="Arial"/>
          <w:sz w:val="24"/>
          <w:szCs w:val="24"/>
        </w:rPr>
        <w:br w:type="page"/>
      </w:r>
    </w:p>
    <w:p w14:paraId="693C6508" w14:textId="69B82319" w:rsidR="00B204CE" w:rsidRPr="007D5316" w:rsidRDefault="00B204CE" w:rsidP="007D5316">
      <w:pPr>
        <w:pStyle w:val="Ttulo1"/>
        <w:numPr>
          <w:ilvl w:val="0"/>
          <w:numId w:val="102"/>
        </w:numPr>
        <w:jc w:val="both"/>
        <w:rPr>
          <w:rFonts w:ascii="Arial" w:eastAsia="Cambria" w:hAnsi="Arial" w:cs="Arial"/>
          <w:color w:val="auto"/>
          <w:sz w:val="24"/>
          <w:szCs w:val="24"/>
        </w:rPr>
      </w:pPr>
      <w:r w:rsidRPr="00B204CE">
        <w:rPr>
          <w:rFonts w:ascii="Arial" w:eastAsia="Cambria" w:hAnsi="Arial" w:cs="Arial"/>
          <w:color w:val="auto"/>
          <w:sz w:val="24"/>
          <w:szCs w:val="24"/>
        </w:rPr>
        <w:lastRenderedPageBreak/>
        <w:t>Etapas del Análisis</w:t>
      </w:r>
    </w:p>
    <w:p w14:paraId="7A28C043" w14:textId="77777777" w:rsidR="007D5316" w:rsidRPr="00B204CE" w:rsidRDefault="007D5316" w:rsidP="007D5316">
      <w:pPr>
        <w:rPr>
          <w:rFonts w:ascii="Arial" w:hAnsi="Arial" w:cs="Arial"/>
          <w:sz w:val="24"/>
          <w:szCs w:val="24"/>
        </w:rPr>
      </w:pPr>
    </w:p>
    <w:p w14:paraId="4CFCE143" w14:textId="77777777" w:rsidR="00B204CE" w:rsidRPr="00B204CE" w:rsidRDefault="00B204CE" w:rsidP="00B204CE">
      <w:pPr>
        <w:jc w:val="both"/>
        <w:rPr>
          <w:rFonts w:ascii="Arial" w:hAnsi="Arial" w:cs="Arial"/>
          <w:b/>
          <w:bCs/>
          <w:sz w:val="24"/>
          <w:szCs w:val="24"/>
        </w:rPr>
      </w:pPr>
      <w:r w:rsidRPr="00B204CE">
        <w:rPr>
          <w:rFonts w:ascii="Arial" w:hAnsi="Arial" w:cs="Arial"/>
          <w:b/>
          <w:bCs/>
          <w:sz w:val="24"/>
          <w:szCs w:val="24"/>
        </w:rPr>
        <w:t>1. Recolección de datos</w:t>
      </w:r>
    </w:p>
    <w:p w14:paraId="1C5A9CC3" w14:textId="77777777" w:rsidR="00B204CE" w:rsidRPr="00B204CE" w:rsidRDefault="00B204CE" w:rsidP="00B204CE">
      <w:pPr>
        <w:numPr>
          <w:ilvl w:val="0"/>
          <w:numId w:val="103"/>
        </w:numPr>
        <w:jc w:val="both"/>
        <w:rPr>
          <w:rFonts w:ascii="Arial" w:hAnsi="Arial" w:cs="Arial"/>
          <w:sz w:val="24"/>
          <w:szCs w:val="24"/>
        </w:rPr>
      </w:pPr>
      <w:r w:rsidRPr="00B204CE">
        <w:rPr>
          <w:rFonts w:ascii="Segoe UI Emoji" w:hAnsi="Segoe UI Emoji" w:cs="Segoe UI Emoji"/>
          <w:sz w:val="24"/>
          <w:szCs w:val="24"/>
        </w:rPr>
        <w:t>✅</w:t>
      </w:r>
      <w:r w:rsidRPr="00B204CE">
        <w:rPr>
          <w:rFonts w:ascii="Arial" w:hAnsi="Arial" w:cs="Arial"/>
          <w:sz w:val="24"/>
          <w:szCs w:val="24"/>
        </w:rPr>
        <w:t xml:space="preserve"> Descarga de archivos locales o conexión directa a </w:t>
      </w:r>
      <w:proofErr w:type="spellStart"/>
      <w:r w:rsidRPr="00B204CE">
        <w:rPr>
          <w:rFonts w:ascii="Arial" w:hAnsi="Arial" w:cs="Arial"/>
          <w:sz w:val="24"/>
          <w:szCs w:val="24"/>
        </w:rPr>
        <w:t>BigQuery</w:t>
      </w:r>
      <w:proofErr w:type="spellEnd"/>
      <w:r w:rsidRPr="00B204CE">
        <w:rPr>
          <w:rFonts w:ascii="Arial" w:hAnsi="Arial" w:cs="Arial"/>
          <w:sz w:val="24"/>
          <w:szCs w:val="24"/>
        </w:rPr>
        <w:t>.</w:t>
      </w:r>
    </w:p>
    <w:p w14:paraId="5B3C9B03" w14:textId="77777777" w:rsidR="00B204CE" w:rsidRPr="00B204CE" w:rsidRDefault="00B204CE" w:rsidP="00B204CE">
      <w:pPr>
        <w:numPr>
          <w:ilvl w:val="0"/>
          <w:numId w:val="103"/>
        </w:numPr>
        <w:jc w:val="both"/>
        <w:rPr>
          <w:rFonts w:ascii="Arial" w:hAnsi="Arial" w:cs="Arial"/>
          <w:sz w:val="24"/>
          <w:szCs w:val="24"/>
        </w:rPr>
      </w:pPr>
      <w:r w:rsidRPr="00B204CE">
        <w:rPr>
          <w:rFonts w:ascii="Segoe UI Emoji" w:hAnsi="Segoe UI Emoji" w:cs="Segoe UI Emoji"/>
          <w:sz w:val="24"/>
          <w:szCs w:val="24"/>
        </w:rPr>
        <w:t>✅</w:t>
      </w:r>
      <w:r w:rsidRPr="00B204CE">
        <w:rPr>
          <w:rFonts w:ascii="Arial" w:hAnsi="Arial" w:cs="Arial"/>
          <w:sz w:val="24"/>
          <w:szCs w:val="24"/>
        </w:rPr>
        <w:t xml:space="preserve"> Validación de integridad y consistencia de los datos fuente.</w:t>
      </w:r>
    </w:p>
    <w:p w14:paraId="3F13A871" w14:textId="77777777" w:rsidR="00B204CE" w:rsidRPr="00B204CE" w:rsidRDefault="00B204CE" w:rsidP="00B204CE">
      <w:pPr>
        <w:jc w:val="both"/>
        <w:rPr>
          <w:rFonts w:ascii="Arial" w:hAnsi="Arial" w:cs="Arial"/>
          <w:b/>
          <w:bCs/>
          <w:sz w:val="24"/>
          <w:szCs w:val="24"/>
        </w:rPr>
      </w:pPr>
      <w:r w:rsidRPr="00B204CE">
        <w:rPr>
          <w:rFonts w:ascii="Arial" w:hAnsi="Arial" w:cs="Arial"/>
          <w:b/>
          <w:bCs/>
          <w:sz w:val="24"/>
          <w:szCs w:val="24"/>
        </w:rPr>
        <w:t>2. Limpieza y estandarización</w:t>
      </w:r>
    </w:p>
    <w:p w14:paraId="7031D588" w14:textId="77777777" w:rsidR="00B204CE" w:rsidRPr="00B204CE" w:rsidRDefault="00B204CE" w:rsidP="00B204CE">
      <w:pPr>
        <w:numPr>
          <w:ilvl w:val="0"/>
          <w:numId w:val="104"/>
        </w:numPr>
        <w:jc w:val="both"/>
        <w:rPr>
          <w:rFonts w:ascii="Arial" w:hAnsi="Arial" w:cs="Arial"/>
          <w:sz w:val="24"/>
          <w:szCs w:val="24"/>
        </w:rPr>
      </w:pPr>
      <w:r w:rsidRPr="00B204CE">
        <w:rPr>
          <w:rFonts w:ascii="Segoe UI Emoji" w:hAnsi="Segoe UI Emoji" w:cs="Segoe UI Emoji"/>
          <w:sz w:val="24"/>
          <w:szCs w:val="24"/>
        </w:rPr>
        <w:t>✅</w:t>
      </w:r>
      <w:r w:rsidRPr="00B204CE">
        <w:rPr>
          <w:rFonts w:ascii="Arial" w:hAnsi="Arial" w:cs="Arial"/>
          <w:sz w:val="24"/>
          <w:szCs w:val="24"/>
        </w:rPr>
        <w:t xml:space="preserve"> Eliminación de registros irrelevantes o duplicados.</w:t>
      </w:r>
    </w:p>
    <w:p w14:paraId="42D9C47B" w14:textId="77777777" w:rsidR="00B204CE" w:rsidRPr="00B204CE" w:rsidRDefault="00B204CE" w:rsidP="00B204CE">
      <w:pPr>
        <w:numPr>
          <w:ilvl w:val="0"/>
          <w:numId w:val="104"/>
        </w:numPr>
        <w:jc w:val="both"/>
        <w:rPr>
          <w:rFonts w:ascii="Arial" w:hAnsi="Arial" w:cs="Arial"/>
          <w:sz w:val="24"/>
          <w:szCs w:val="24"/>
        </w:rPr>
      </w:pPr>
      <w:r w:rsidRPr="00B204CE">
        <w:rPr>
          <w:rFonts w:ascii="Segoe UI Emoji" w:hAnsi="Segoe UI Emoji" w:cs="Segoe UI Emoji"/>
          <w:sz w:val="24"/>
          <w:szCs w:val="24"/>
        </w:rPr>
        <w:t>✅</w:t>
      </w:r>
      <w:r w:rsidRPr="00B204CE">
        <w:rPr>
          <w:rFonts w:ascii="Arial" w:hAnsi="Arial" w:cs="Arial"/>
          <w:sz w:val="24"/>
          <w:szCs w:val="24"/>
        </w:rPr>
        <w:t xml:space="preserve"> Unificación de formatos, normalización de nombres y categorización por tipo de energía:</w:t>
      </w:r>
    </w:p>
    <w:p w14:paraId="3753891D" w14:textId="77777777" w:rsidR="00B204CE" w:rsidRPr="00B204CE" w:rsidRDefault="00B204CE" w:rsidP="00B204CE">
      <w:pPr>
        <w:numPr>
          <w:ilvl w:val="1"/>
          <w:numId w:val="104"/>
        </w:numPr>
        <w:jc w:val="both"/>
        <w:rPr>
          <w:rFonts w:ascii="Arial" w:hAnsi="Arial" w:cs="Arial"/>
          <w:sz w:val="24"/>
          <w:szCs w:val="24"/>
        </w:rPr>
      </w:pPr>
      <w:r w:rsidRPr="00B204CE">
        <w:rPr>
          <w:rFonts w:ascii="Arial" w:hAnsi="Arial" w:cs="Arial"/>
          <w:sz w:val="24"/>
          <w:szCs w:val="24"/>
        </w:rPr>
        <w:t>Energías renovables</w:t>
      </w:r>
    </w:p>
    <w:p w14:paraId="1ABFDCA1" w14:textId="77777777" w:rsidR="00B204CE" w:rsidRPr="00B204CE" w:rsidRDefault="00B204CE" w:rsidP="00B204CE">
      <w:pPr>
        <w:numPr>
          <w:ilvl w:val="1"/>
          <w:numId w:val="104"/>
        </w:numPr>
        <w:jc w:val="both"/>
        <w:rPr>
          <w:rFonts w:ascii="Arial" w:hAnsi="Arial" w:cs="Arial"/>
          <w:sz w:val="24"/>
          <w:szCs w:val="24"/>
        </w:rPr>
      </w:pPr>
      <w:r w:rsidRPr="00B204CE">
        <w:rPr>
          <w:rFonts w:ascii="Arial" w:hAnsi="Arial" w:cs="Arial"/>
          <w:sz w:val="24"/>
          <w:szCs w:val="24"/>
        </w:rPr>
        <w:t>Energías no renovables</w:t>
      </w:r>
    </w:p>
    <w:p w14:paraId="4D7FBDB7" w14:textId="77777777" w:rsidR="00B204CE" w:rsidRPr="00B204CE" w:rsidRDefault="00B204CE" w:rsidP="00B204CE">
      <w:pPr>
        <w:numPr>
          <w:ilvl w:val="1"/>
          <w:numId w:val="104"/>
        </w:numPr>
        <w:jc w:val="both"/>
        <w:rPr>
          <w:rFonts w:ascii="Arial" w:hAnsi="Arial" w:cs="Arial"/>
          <w:sz w:val="24"/>
          <w:szCs w:val="24"/>
        </w:rPr>
      </w:pPr>
      <w:r w:rsidRPr="00B204CE">
        <w:rPr>
          <w:rFonts w:ascii="Arial" w:hAnsi="Arial" w:cs="Arial"/>
          <w:sz w:val="24"/>
          <w:szCs w:val="24"/>
        </w:rPr>
        <w:t>Energías excluidas del análisis (por criterios técnicos)</w:t>
      </w:r>
    </w:p>
    <w:p w14:paraId="389DFC48" w14:textId="77777777" w:rsidR="00B204CE" w:rsidRPr="00B204CE" w:rsidRDefault="00B204CE" w:rsidP="00B204CE">
      <w:pPr>
        <w:jc w:val="both"/>
        <w:rPr>
          <w:rFonts w:ascii="Arial" w:hAnsi="Arial" w:cs="Arial"/>
          <w:b/>
          <w:bCs/>
          <w:sz w:val="24"/>
          <w:szCs w:val="24"/>
        </w:rPr>
      </w:pPr>
      <w:r w:rsidRPr="00B204CE">
        <w:rPr>
          <w:rFonts w:ascii="Arial" w:hAnsi="Arial" w:cs="Arial"/>
          <w:b/>
          <w:bCs/>
          <w:sz w:val="24"/>
          <w:szCs w:val="24"/>
        </w:rPr>
        <w:t>3. Análisis exploratorio y descriptivo</w:t>
      </w:r>
    </w:p>
    <w:p w14:paraId="1FE43817" w14:textId="77777777" w:rsidR="00B204CE" w:rsidRPr="00B204CE" w:rsidRDefault="00B204CE" w:rsidP="00B204CE">
      <w:pPr>
        <w:numPr>
          <w:ilvl w:val="0"/>
          <w:numId w:val="105"/>
        </w:numPr>
        <w:jc w:val="both"/>
        <w:rPr>
          <w:rFonts w:ascii="Arial" w:hAnsi="Arial" w:cs="Arial"/>
          <w:sz w:val="24"/>
          <w:szCs w:val="24"/>
        </w:rPr>
      </w:pPr>
      <w:r w:rsidRPr="00B204CE">
        <w:rPr>
          <w:rFonts w:ascii="Segoe UI Emoji" w:hAnsi="Segoe UI Emoji" w:cs="Segoe UI Emoji"/>
          <w:sz w:val="24"/>
          <w:szCs w:val="24"/>
        </w:rPr>
        <w:t>✅</w:t>
      </w:r>
      <w:r w:rsidRPr="00B204CE">
        <w:rPr>
          <w:rFonts w:ascii="Arial" w:hAnsi="Arial" w:cs="Arial"/>
          <w:sz w:val="24"/>
          <w:szCs w:val="24"/>
        </w:rPr>
        <w:t xml:space="preserve"> Cálculo de métricas clave:</w:t>
      </w:r>
    </w:p>
    <w:p w14:paraId="11488D58" w14:textId="77777777" w:rsidR="00B204CE" w:rsidRPr="00B204CE" w:rsidRDefault="00B204CE" w:rsidP="00B204CE">
      <w:pPr>
        <w:numPr>
          <w:ilvl w:val="1"/>
          <w:numId w:val="105"/>
        </w:numPr>
        <w:jc w:val="both"/>
        <w:rPr>
          <w:rFonts w:ascii="Arial" w:hAnsi="Arial" w:cs="Arial"/>
          <w:sz w:val="24"/>
          <w:szCs w:val="24"/>
        </w:rPr>
      </w:pPr>
      <w:r w:rsidRPr="00B204CE">
        <w:rPr>
          <w:rFonts w:ascii="Arial" w:hAnsi="Arial" w:cs="Arial"/>
          <w:sz w:val="24"/>
          <w:szCs w:val="24"/>
        </w:rPr>
        <w:t>Generación total de energía</w:t>
      </w:r>
    </w:p>
    <w:p w14:paraId="27632B48" w14:textId="77777777" w:rsidR="00B204CE" w:rsidRPr="00B204CE" w:rsidRDefault="00B204CE" w:rsidP="00B204CE">
      <w:pPr>
        <w:numPr>
          <w:ilvl w:val="1"/>
          <w:numId w:val="105"/>
        </w:numPr>
        <w:jc w:val="both"/>
        <w:rPr>
          <w:rFonts w:ascii="Arial" w:hAnsi="Arial" w:cs="Arial"/>
          <w:sz w:val="24"/>
          <w:szCs w:val="24"/>
        </w:rPr>
      </w:pPr>
      <w:r w:rsidRPr="00B204CE">
        <w:rPr>
          <w:rFonts w:ascii="Arial" w:hAnsi="Arial" w:cs="Arial"/>
          <w:sz w:val="24"/>
          <w:szCs w:val="24"/>
        </w:rPr>
        <w:t>Consumo per cápita</w:t>
      </w:r>
    </w:p>
    <w:p w14:paraId="2280397B" w14:textId="77777777" w:rsidR="00B204CE" w:rsidRPr="00B204CE" w:rsidRDefault="00B204CE" w:rsidP="00B204CE">
      <w:pPr>
        <w:numPr>
          <w:ilvl w:val="1"/>
          <w:numId w:val="105"/>
        </w:numPr>
        <w:jc w:val="both"/>
        <w:rPr>
          <w:rFonts w:ascii="Arial" w:hAnsi="Arial" w:cs="Arial"/>
          <w:sz w:val="24"/>
          <w:szCs w:val="24"/>
        </w:rPr>
      </w:pPr>
      <w:r w:rsidRPr="00B204CE">
        <w:rPr>
          <w:rFonts w:ascii="Arial" w:hAnsi="Arial" w:cs="Arial"/>
          <w:sz w:val="24"/>
          <w:szCs w:val="24"/>
        </w:rPr>
        <w:t>Tasa de crecimiento anual</w:t>
      </w:r>
    </w:p>
    <w:p w14:paraId="2C29F2BC" w14:textId="77777777" w:rsidR="00B204CE" w:rsidRPr="00B204CE" w:rsidRDefault="00B204CE" w:rsidP="00B204CE">
      <w:pPr>
        <w:numPr>
          <w:ilvl w:val="1"/>
          <w:numId w:val="105"/>
        </w:numPr>
        <w:jc w:val="both"/>
        <w:rPr>
          <w:rFonts w:ascii="Arial" w:hAnsi="Arial" w:cs="Arial"/>
          <w:sz w:val="24"/>
          <w:szCs w:val="24"/>
        </w:rPr>
      </w:pPr>
      <w:r w:rsidRPr="00B204CE">
        <w:rPr>
          <w:rFonts w:ascii="Arial" w:hAnsi="Arial" w:cs="Arial"/>
          <w:sz w:val="24"/>
          <w:szCs w:val="24"/>
        </w:rPr>
        <w:t>Elasticidad energética</w:t>
      </w:r>
    </w:p>
    <w:p w14:paraId="6051E1F9" w14:textId="77777777" w:rsidR="00B204CE" w:rsidRPr="00B204CE" w:rsidRDefault="00B204CE" w:rsidP="00B204CE">
      <w:pPr>
        <w:numPr>
          <w:ilvl w:val="0"/>
          <w:numId w:val="105"/>
        </w:numPr>
        <w:jc w:val="both"/>
        <w:rPr>
          <w:rFonts w:ascii="Arial" w:hAnsi="Arial" w:cs="Arial"/>
          <w:sz w:val="24"/>
          <w:szCs w:val="24"/>
        </w:rPr>
      </w:pPr>
      <w:r w:rsidRPr="00B204CE">
        <w:rPr>
          <w:rFonts w:ascii="Segoe UI Emoji" w:hAnsi="Segoe UI Emoji" w:cs="Segoe UI Emoji"/>
          <w:sz w:val="24"/>
          <w:szCs w:val="24"/>
        </w:rPr>
        <w:t>✅</w:t>
      </w:r>
      <w:r w:rsidRPr="00B204CE">
        <w:rPr>
          <w:rFonts w:ascii="Arial" w:hAnsi="Arial" w:cs="Arial"/>
          <w:sz w:val="24"/>
          <w:szCs w:val="24"/>
        </w:rPr>
        <w:t xml:space="preserve"> Segmentación por país, fuente energética, sector económico y periodo de tiempo.</w:t>
      </w:r>
    </w:p>
    <w:p w14:paraId="4056F8D4" w14:textId="77777777" w:rsidR="00B204CE" w:rsidRPr="00B204CE" w:rsidRDefault="00B204CE" w:rsidP="00B204CE">
      <w:pPr>
        <w:jc w:val="both"/>
        <w:rPr>
          <w:rFonts w:ascii="Arial" w:hAnsi="Arial" w:cs="Arial"/>
          <w:b/>
          <w:bCs/>
          <w:sz w:val="24"/>
          <w:szCs w:val="24"/>
        </w:rPr>
      </w:pPr>
      <w:r w:rsidRPr="00B204CE">
        <w:rPr>
          <w:rFonts w:ascii="Arial" w:hAnsi="Arial" w:cs="Arial"/>
          <w:b/>
          <w:bCs/>
          <w:sz w:val="24"/>
          <w:szCs w:val="24"/>
        </w:rPr>
        <w:t>4. Visualización interactiva</w:t>
      </w:r>
    </w:p>
    <w:p w14:paraId="6394C204" w14:textId="77777777" w:rsidR="00B204CE" w:rsidRPr="00B204CE" w:rsidRDefault="00B204CE" w:rsidP="00B204CE">
      <w:pPr>
        <w:numPr>
          <w:ilvl w:val="0"/>
          <w:numId w:val="106"/>
        </w:numPr>
        <w:jc w:val="both"/>
        <w:rPr>
          <w:rFonts w:ascii="Arial" w:hAnsi="Arial" w:cs="Arial"/>
          <w:sz w:val="24"/>
          <w:szCs w:val="24"/>
        </w:rPr>
      </w:pPr>
      <w:r w:rsidRPr="00B204CE">
        <w:rPr>
          <w:rFonts w:ascii="Segoe UI Emoji" w:hAnsi="Segoe UI Emoji" w:cs="Segoe UI Emoji"/>
          <w:sz w:val="24"/>
          <w:szCs w:val="24"/>
        </w:rPr>
        <w:t>✅</w:t>
      </w:r>
      <w:r w:rsidRPr="00B204CE">
        <w:rPr>
          <w:rFonts w:ascii="Arial" w:hAnsi="Arial" w:cs="Arial"/>
          <w:sz w:val="24"/>
          <w:szCs w:val="24"/>
        </w:rPr>
        <w:t xml:space="preserve"> Generación de gráficos históricos, comparativos y de participación energética.</w:t>
      </w:r>
    </w:p>
    <w:p w14:paraId="5CE40DF6" w14:textId="77777777" w:rsidR="00B204CE" w:rsidRPr="00B204CE" w:rsidRDefault="00B204CE" w:rsidP="00B204CE">
      <w:pPr>
        <w:numPr>
          <w:ilvl w:val="0"/>
          <w:numId w:val="106"/>
        </w:numPr>
        <w:jc w:val="both"/>
        <w:rPr>
          <w:rFonts w:ascii="Arial" w:hAnsi="Arial" w:cs="Arial"/>
          <w:sz w:val="24"/>
          <w:szCs w:val="24"/>
        </w:rPr>
      </w:pPr>
      <w:r w:rsidRPr="00B204CE">
        <w:rPr>
          <w:rFonts w:ascii="Segoe UI Emoji" w:hAnsi="Segoe UI Emoji" w:cs="Segoe UI Emoji"/>
          <w:sz w:val="24"/>
          <w:szCs w:val="24"/>
        </w:rPr>
        <w:t>✅</w:t>
      </w:r>
      <w:r w:rsidRPr="00B204CE">
        <w:rPr>
          <w:rFonts w:ascii="Arial" w:hAnsi="Arial" w:cs="Arial"/>
          <w:sz w:val="24"/>
          <w:szCs w:val="24"/>
        </w:rPr>
        <w:t xml:space="preserve"> Implementación de filtros dinámicos por país, tipo de energía, año y sector.</w:t>
      </w:r>
    </w:p>
    <w:p w14:paraId="33F86F88" w14:textId="77777777" w:rsidR="00B204CE" w:rsidRPr="00B204CE" w:rsidRDefault="00B204CE" w:rsidP="00B204CE">
      <w:pPr>
        <w:jc w:val="both"/>
        <w:rPr>
          <w:rFonts w:ascii="Arial" w:hAnsi="Arial" w:cs="Arial"/>
          <w:b/>
          <w:bCs/>
          <w:sz w:val="24"/>
          <w:szCs w:val="24"/>
        </w:rPr>
      </w:pPr>
      <w:r w:rsidRPr="00B204CE">
        <w:rPr>
          <w:rFonts w:ascii="Arial" w:hAnsi="Arial" w:cs="Arial"/>
          <w:b/>
          <w:bCs/>
          <w:sz w:val="24"/>
          <w:szCs w:val="24"/>
        </w:rPr>
        <w:t>5. Comparación internacional</w:t>
      </w:r>
    </w:p>
    <w:p w14:paraId="5CDB9417" w14:textId="77777777" w:rsidR="00B204CE" w:rsidRPr="00B204CE" w:rsidRDefault="00B204CE" w:rsidP="00B204CE">
      <w:pPr>
        <w:numPr>
          <w:ilvl w:val="0"/>
          <w:numId w:val="107"/>
        </w:numPr>
        <w:jc w:val="both"/>
        <w:rPr>
          <w:rFonts w:ascii="Arial" w:hAnsi="Arial" w:cs="Arial"/>
          <w:sz w:val="24"/>
          <w:szCs w:val="24"/>
        </w:rPr>
      </w:pPr>
      <w:r w:rsidRPr="00B204CE">
        <w:rPr>
          <w:rFonts w:ascii="Segoe UI Emoji" w:hAnsi="Segoe UI Emoji" w:cs="Segoe UI Emoji"/>
          <w:sz w:val="24"/>
          <w:szCs w:val="24"/>
        </w:rPr>
        <w:lastRenderedPageBreak/>
        <w:t>✅</w:t>
      </w:r>
      <w:r w:rsidRPr="00B204CE">
        <w:rPr>
          <w:rFonts w:ascii="Arial" w:hAnsi="Arial" w:cs="Arial"/>
          <w:sz w:val="24"/>
          <w:szCs w:val="24"/>
        </w:rPr>
        <w:t xml:space="preserve"> Benchmarking frente a países referentes (Alemania, Chile y España).</w:t>
      </w:r>
    </w:p>
    <w:p w14:paraId="6ECD0E78" w14:textId="77777777" w:rsidR="00B204CE" w:rsidRPr="00B204CE" w:rsidRDefault="00B204CE" w:rsidP="00B204CE">
      <w:pPr>
        <w:numPr>
          <w:ilvl w:val="0"/>
          <w:numId w:val="107"/>
        </w:numPr>
        <w:jc w:val="both"/>
        <w:rPr>
          <w:rFonts w:ascii="Arial" w:hAnsi="Arial" w:cs="Arial"/>
          <w:sz w:val="24"/>
          <w:szCs w:val="24"/>
        </w:rPr>
      </w:pPr>
      <w:r w:rsidRPr="00B204CE">
        <w:rPr>
          <w:rFonts w:ascii="Segoe UI Emoji" w:hAnsi="Segoe UI Emoji" w:cs="Segoe UI Emoji"/>
          <w:sz w:val="24"/>
          <w:szCs w:val="24"/>
        </w:rPr>
        <w:t>✅</w:t>
      </w:r>
      <w:r w:rsidRPr="00B204CE">
        <w:rPr>
          <w:rFonts w:ascii="Arial" w:hAnsi="Arial" w:cs="Arial"/>
          <w:sz w:val="24"/>
          <w:szCs w:val="24"/>
        </w:rPr>
        <w:t xml:space="preserve"> Identificación de brechas en eficiencia, adopción de energías limpias y políticas energéticas.</w:t>
      </w:r>
    </w:p>
    <w:p w14:paraId="4BB102CF" w14:textId="2E95ABAE" w:rsidR="007D5316" w:rsidRDefault="00B204CE" w:rsidP="00B204CE">
      <w:pPr>
        <w:numPr>
          <w:ilvl w:val="0"/>
          <w:numId w:val="107"/>
        </w:numPr>
        <w:jc w:val="both"/>
        <w:rPr>
          <w:rFonts w:ascii="Arial" w:hAnsi="Arial" w:cs="Arial"/>
          <w:sz w:val="24"/>
          <w:szCs w:val="24"/>
        </w:rPr>
      </w:pPr>
      <w:r w:rsidRPr="00B204CE">
        <w:rPr>
          <w:rFonts w:ascii="Segoe UI Emoji" w:hAnsi="Segoe UI Emoji" w:cs="Segoe UI Emoji"/>
          <w:sz w:val="24"/>
          <w:szCs w:val="24"/>
        </w:rPr>
        <w:t>✅</w:t>
      </w:r>
      <w:r w:rsidRPr="00B204CE">
        <w:rPr>
          <w:rFonts w:ascii="Arial" w:hAnsi="Arial" w:cs="Arial"/>
          <w:sz w:val="24"/>
          <w:szCs w:val="24"/>
        </w:rPr>
        <w:t xml:space="preserve"> Recomendación de buenas prácticas basadas en el análisis comparativo.</w:t>
      </w:r>
    </w:p>
    <w:p w14:paraId="3EE80F46" w14:textId="77777777" w:rsidR="007D5316" w:rsidRDefault="007D5316">
      <w:pPr>
        <w:rPr>
          <w:rFonts w:ascii="Arial" w:hAnsi="Arial" w:cs="Arial"/>
          <w:sz w:val="24"/>
          <w:szCs w:val="24"/>
        </w:rPr>
      </w:pPr>
      <w:r>
        <w:rPr>
          <w:rFonts w:ascii="Arial" w:hAnsi="Arial" w:cs="Arial"/>
          <w:sz w:val="24"/>
          <w:szCs w:val="24"/>
        </w:rPr>
        <w:br w:type="page"/>
      </w:r>
    </w:p>
    <w:p w14:paraId="60C5AAB8" w14:textId="77777777" w:rsidR="00B204CE" w:rsidRPr="00B204CE" w:rsidRDefault="00B204CE" w:rsidP="00B204CE">
      <w:pPr>
        <w:jc w:val="both"/>
        <w:rPr>
          <w:rFonts w:ascii="Arial" w:hAnsi="Arial" w:cs="Arial"/>
          <w:b/>
          <w:bCs/>
          <w:sz w:val="24"/>
          <w:szCs w:val="24"/>
        </w:rPr>
      </w:pPr>
      <w:r w:rsidRPr="00B204CE">
        <w:rPr>
          <w:rFonts w:ascii="Arial" w:hAnsi="Arial" w:cs="Arial"/>
          <w:b/>
          <w:bCs/>
          <w:sz w:val="24"/>
          <w:szCs w:val="24"/>
        </w:rPr>
        <w:lastRenderedPageBreak/>
        <w:t>6. Predicciones</w:t>
      </w:r>
    </w:p>
    <w:p w14:paraId="187F3C5E" w14:textId="77777777" w:rsidR="007D5316" w:rsidRPr="007D5316" w:rsidRDefault="007D5316" w:rsidP="007D5316">
      <w:pPr>
        <w:rPr>
          <w:rFonts w:ascii="Arial" w:hAnsi="Arial" w:cs="Arial"/>
          <w:sz w:val="24"/>
          <w:szCs w:val="24"/>
        </w:rPr>
      </w:pPr>
      <w:r w:rsidRPr="007D5316">
        <w:rPr>
          <w:rFonts w:ascii="Arial" w:hAnsi="Arial" w:cs="Arial"/>
          <w:sz w:val="24"/>
          <w:szCs w:val="24"/>
        </w:rPr>
        <w:t>Se implementaron dos modelos de predicción para proyectar el comportamiento de las emisiones a partir del año 2023:</w:t>
      </w:r>
    </w:p>
    <w:p w14:paraId="643BB3E5" w14:textId="77777777" w:rsidR="007D5316" w:rsidRPr="007D5316" w:rsidRDefault="007D5316" w:rsidP="007D5316">
      <w:pPr>
        <w:rPr>
          <w:rFonts w:ascii="Arial" w:hAnsi="Arial" w:cs="Arial"/>
          <w:sz w:val="24"/>
          <w:szCs w:val="24"/>
        </w:rPr>
      </w:pPr>
      <w:r w:rsidRPr="007D5316">
        <w:rPr>
          <w:rFonts w:ascii="Segoe UI Emoji" w:hAnsi="Segoe UI Emoji" w:cs="Segoe UI Emoji"/>
          <w:b/>
          <w:bCs/>
          <w:sz w:val="24"/>
          <w:szCs w:val="24"/>
        </w:rPr>
        <w:t>🔹</w:t>
      </w:r>
      <w:r w:rsidRPr="007D5316">
        <w:rPr>
          <w:rFonts w:ascii="Arial" w:hAnsi="Arial" w:cs="Arial"/>
          <w:b/>
          <w:bCs/>
          <w:sz w:val="24"/>
          <w:szCs w:val="24"/>
        </w:rPr>
        <w:t xml:space="preserve"> Regresión Lineal</w:t>
      </w:r>
      <w:r w:rsidRPr="007D5316">
        <w:rPr>
          <w:rFonts w:ascii="Arial" w:hAnsi="Arial" w:cs="Arial"/>
          <w:sz w:val="24"/>
          <w:szCs w:val="24"/>
        </w:rPr>
        <w:br/>
        <w:t>Modelo simple que ajusta una línea recta a los datos históricos. Permite identificar tendencias generales (ascenso o descenso) en el tiempo.</w:t>
      </w:r>
    </w:p>
    <w:p w14:paraId="6171388C" w14:textId="77777777" w:rsidR="007D5316" w:rsidRPr="007D5316" w:rsidRDefault="007D5316" w:rsidP="007D5316">
      <w:pPr>
        <w:rPr>
          <w:rFonts w:ascii="Arial" w:hAnsi="Arial" w:cs="Arial"/>
          <w:sz w:val="24"/>
          <w:szCs w:val="24"/>
        </w:rPr>
      </w:pPr>
      <w:r w:rsidRPr="007D5316">
        <w:rPr>
          <w:rFonts w:ascii="Segoe UI Emoji" w:hAnsi="Segoe UI Emoji" w:cs="Segoe UI Emoji"/>
          <w:b/>
          <w:bCs/>
          <w:sz w:val="24"/>
          <w:szCs w:val="24"/>
        </w:rPr>
        <w:t>🔹</w:t>
      </w:r>
      <w:r w:rsidRPr="007D5316">
        <w:rPr>
          <w:rFonts w:ascii="Arial" w:hAnsi="Arial" w:cs="Arial"/>
          <w:b/>
          <w:bCs/>
          <w:sz w:val="24"/>
          <w:szCs w:val="24"/>
        </w:rPr>
        <w:t xml:space="preserve"> </w:t>
      </w:r>
      <w:proofErr w:type="spellStart"/>
      <w:r w:rsidRPr="007D5316">
        <w:rPr>
          <w:rFonts w:ascii="Arial" w:hAnsi="Arial" w:cs="Arial"/>
          <w:b/>
          <w:bCs/>
          <w:sz w:val="24"/>
          <w:szCs w:val="24"/>
        </w:rPr>
        <w:t>Prophet</w:t>
      </w:r>
      <w:proofErr w:type="spellEnd"/>
      <w:r w:rsidRPr="007D5316">
        <w:rPr>
          <w:rFonts w:ascii="Arial" w:hAnsi="Arial" w:cs="Arial"/>
          <w:b/>
          <w:bCs/>
          <w:sz w:val="24"/>
          <w:szCs w:val="24"/>
        </w:rPr>
        <w:t xml:space="preserve"> (desarrollado por Facebook)</w:t>
      </w:r>
      <w:r w:rsidRPr="007D5316">
        <w:rPr>
          <w:rFonts w:ascii="Arial" w:hAnsi="Arial" w:cs="Arial"/>
          <w:sz w:val="24"/>
          <w:szCs w:val="24"/>
        </w:rPr>
        <w:br/>
        <w:t>Modelo avanzado especializado en series temporales.</w:t>
      </w:r>
      <w:r w:rsidRPr="007D5316">
        <w:rPr>
          <w:rFonts w:ascii="Arial" w:hAnsi="Arial" w:cs="Arial"/>
          <w:sz w:val="24"/>
          <w:szCs w:val="24"/>
        </w:rPr>
        <w:br/>
        <w:t>Detecta estacionalidades y patrones complejos sin requerir gran ajuste manual. Ideal para realizar proyecciones más realistas y ajustadas al comportamiento de los datos.</w:t>
      </w:r>
    </w:p>
    <w:p w14:paraId="4F934353" w14:textId="77777777" w:rsidR="007D5316" w:rsidRPr="007D5316" w:rsidRDefault="007D5316" w:rsidP="007D5316">
      <w:pPr>
        <w:rPr>
          <w:rFonts w:ascii="Arial" w:hAnsi="Arial" w:cs="Arial"/>
          <w:sz w:val="24"/>
          <w:szCs w:val="24"/>
        </w:rPr>
      </w:pPr>
      <w:r w:rsidRPr="007D5316">
        <w:rPr>
          <w:rFonts w:ascii="Arial" w:hAnsi="Arial" w:cs="Arial"/>
          <w:sz w:val="24"/>
          <w:szCs w:val="24"/>
        </w:rPr>
        <w:t>Ambos modelos incorporan una ligera variación aleatoria para simular la incertidumbre del mundo real (por ejemplo, subidas o bajadas imprevistas).</w:t>
      </w:r>
    </w:p>
    <w:p w14:paraId="4FD747B0" w14:textId="2CE684FF" w:rsidR="00B204CE" w:rsidRPr="007D5316" w:rsidRDefault="00B204CE">
      <w:pPr>
        <w:rPr>
          <w:rFonts w:ascii="Arial" w:hAnsi="Arial" w:cs="Arial"/>
          <w:sz w:val="24"/>
          <w:szCs w:val="24"/>
        </w:rPr>
      </w:pPr>
      <w:r w:rsidRPr="007D5316">
        <w:rPr>
          <w:rFonts w:ascii="Arial" w:hAnsi="Arial" w:cs="Arial"/>
          <w:sz w:val="24"/>
          <w:szCs w:val="24"/>
        </w:rPr>
        <w:br w:type="page"/>
      </w:r>
    </w:p>
    <w:p w14:paraId="4E658279" w14:textId="77777777" w:rsidR="00B204CE" w:rsidRPr="00B204CE" w:rsidRDefault="00B204CE" w:rsidP="00B204CE">
      <w:pPr>
        <w:jc w:val="both"/>
        <w:rPr>
          <w:rFonts w:ascii="Arial" w:hAnsi="Arial" w:cs="Arial"/>
          <w:b/>
          <w:bCs/>
          <w:sz w:val="24"/>
          <w:szCs w:val="24"/>
        </w:rPr>
      </w:pPr>
      <w:r w:rsidRPr="00B204CE">
        <w:rPr>
          <w:rFonts w:ascii="Arial" w:hAnsi="Arial" w:cs="Arial"/>
          <w:b/>
          <w:bCs/>
          <w:sz w:val="24"/>
          <w:szCs w:val="24"/>
        </w:rPr>
        <w:lastRenderedPageBreak/>
        <w:t>ANÁLISIS DE DATOS ENERGÉTICOS</w:t>
      </w:r>
    </w:p>
    <w:p w14:paraId="274B3AF8" w14:textId="77777777" w:rsidR="00B204CE" w:rsidRPr="00B204CE" w:rsidRDefault="00B204CE" w:rsidP="00B204CE">
      <w:pPr>
        <w:jc w:val="both"/>
        <w:rPr>
          <w:rFonts w:ascii="Arial" w:hAnsi="Arial" w:cs="Arial"/>
          <w:b/>
          <w:bCs/>
          <w:sz w:val="24"/>
          <w:szCs w:val="24"/>
        </w:rPr>
      </w:pPr>
      <w:r w:rsidRPr="00B204CE">
        <w:rPr>
          <w:rFonts w:ascii="Arial" w:hAnsi="Arial" w:cs="Arial"/>
          <w:b/>
          <w:bCs/>
          <w:sz w:val="24"/>
          <w:szCs w:val="24"/>
        </w:rPr>
        <w:t>1. Variables clave analizadas</w:t>
      </w:r>
    </w:p>
    <w:p w14:paraId="0C21FBDC" w14:textId="77777777" w:rsidR="00B204CE" w:rsidRPr="00B204CE" w:rsidRDefault="00B204CE" w:rsidP="00B204CE">
      <w:pPr>
        <w:jc w:val="both"/>
        <w:rPr>
          <w:rFonts w:ascii="Arial" w:hAnsi="Arial" w:cs="Arial"/>
          <w:b/>
          <w:bCs/>
          <w:sz w:val="24"/>
          <w:szCs w:val="24"/>
        </w:rPr>
      </w:pPr>
      <w:r w:rsidRPr="00B204CE">
        <w:rPr>
          <w:rFonts w:ascii="Arial" w:hAnsi="Arial" w:cs="Arial"/>
          <w:b/>
          <w:bCs/>
          <w:sz w:val="24"/>
          <w:szCs w:val="24"/>
        </w:rPr>
        <w:t>Consumo energético por tipo de fuente</w:t>
      </w:r>
    </w:p>
    <w:p w14:paraId="0EC7F081" w14:textId="77777777" w:rsidR="00B204CE" w:rsidRPr="00B204CE" w:rsidRDefault="00B204CE" w:rsidP="00B204CE">
      <w:pPr>
        <w:numPr>
          <w:ilvl w:val="0"/>
          <w:numId w:val="108"/>
        </w:numPr>
        <w:jc w:val="both"/>
        <w:rPr>
          <w:rFonts w:ascii="Arial" w:hAnsi="Arial" w:cs="Arial"/>
          <w:sz w:val="24"/>
          <w:szCs w:val="24"/>
        </w:rPr>
      </w:pPr>
      <w:r w:rsidRPr="00B204CE">
        <w:rPr>
          <w:rFonts w:ascii="Arial" w:hAnsi="Arial" w:cs="Arial"/>
          <w:sz w:val="24"/>
          <w:szCs w:val="24"/>
        </w:rPr>
        <w:t xml:space="preserve">Se clasificaron las fuentes en </w:t>
      </w:r>
      <w:r w:rsidRPr="00B204CE">
        <w:rPr>
          <w:rFonts w:ascii="Arial" w:hAnsi="Arial" w:cs="Arial"/>
          <w:b/>
          <w:bCs/>
          <w:sz w:val="24"/>
          <w:szCs w:val="24"/>
        </w:rPr>
        <w:t>renovables</w:t>
      </w:r>
      <w:r w:rsidRPr="00B204CE">
        <w:rPr>
          <w:rFonts w:ascii="Arial" w:hAnsi="Arial" w:cs="Arial"/>
          <w:sz w:val="24"/>
          <w:szCs w:val="24"/>
        </w:rPr>
        <w:t xml:space="preserve"> (solar, hidroeléctrica, eólica, biomasa, etc.) y </w:t>
      </w:r>
      <w:r w:rsidRPr="00B204CE">
        <w:rPr>
          <w:rFonts w:ascii="Arial" w:hAnsi="Arial" w:cs="Arial"/>
          <w:b/>
          <w:bCs/>
          <w:sz w:val="24"/>
          <w:szCs w:val="24"/>
        </w:rPr>
        <w:t>no renovables</w:t>
      </w:r>
      <w:r w:rsidRPr="00B204CE">
        <w:rPr>
          <w:rFonts w:ascii="Arial" w:hAnsi="Arial" w:cs="Arial"/>
          <w:sz w:val="24"/>
          <w:szCs w:val="24"/>
        </w:rPr>
        <w:t xml:space="preserve"> (carbón, gas natural, petróleo, nuclear).</w:t>
      </w:r>
    </w:p>
    <w:p w14:paraId="27624694" w14:textId="77777777" w:rsidR="00B204CE" w:rsidRPr="00B204CE" w:rsidRDefault="00B204CE" w:rsidP="00B204CE">
      <w:pPr>
        <w:numPr>
          <w:ilvl w:val="0"/>
          <w:numId w:val="108"/>
        </w:numPr>
        <w:jc w:val="both"/>
        <w:rPr>
          <w:rFonts w:ascii="Arial" w:hAnsi="Arial" w:cs="Arial"/>
          <w:sz w:val="24"/>
          <w:szCs w:val="24"/>
        </w:rPr>
      </w:pPr>
      <w:r w:rsidRPr="00B204CE">
        <w:rPr>
          <w:rFonts w:ascii="Arial" w:hAnsi="Arial" w:cs="Arial"/>
          <w:sz w:val="24"/>
          <w:szCs w:val="24"/>
        </w:rPr>
        <w:t xml:space="preserve">Se excluyeron categorías como </w:t>
      </w:r>
      <w:proofErr w:type="spellStart"/>
      <w:r w:rsidRPr="00B204CE">
        <w:rPr>
          <w:rFonts w:ascii="Arial" w:hAnsi="Arial" w:cs="Arial"/>
          <w:i/>
          <w:iCs/>
          <w:sz w:val="24"/>
          <w:szCs w:val="24"/>
        </w:rPr>
        <w:t>Electricity</w:t>
      </w:r>
      <w:proofErr w:type="spellEnd"/>
      <w:r w:rsidRPr="00B204CE">
        <w:rPr>
          <w:rFonts w:ascii="Arial" w:hAnsi="Arial" w:cs="Arial"/>
          <w:sz w:val="24"/>
          <w:szCs w:val="24"/>
        </w:rPr>
        <w:t xml:space="preserve">, </w:t>
      </w:r>
      <w:r w:rsidRPr="00B204CE">
        <w:rPr>
          <w:rFonts w:ascii="Arial" w:hAnsi="Arial" w:cs="Arial"/>
          <w:i/>
          <w:iCs/>
          <w:sz w:val="24"/>
          <w:szCs w:val="24"/>
        </w:rPr>
        <w:t xml:space="preserve">Total </w:t>
      </w:r>
      <w:proofErr w:type="spellStart"/>
      <w:r w:rsidRPr="00B204CE">
        <w:rPr>
          <w:rFonts w:ascii="Arial" w:hAnsi="Arial" w:cs="Arial"/>
          <w:i/>
          <w:iCs/>
          <w:sz w:val="24"/>
          <w:szCs w:val="24"/>
        </w:rPr>
        <w:t>Renewables</w:t>
      </w:r>
      <w:proofErr w:type="spellEnd"/>
      <w:r w:rsidRPr="00B204CE">
        <w:rPr>
          <w:rFonts w:ascii="Arial" w:hAnsi="Arial" w:cs="Arial"/>
          <w:sz w:val="24"/>
          <w:szCs w:val="24"/>
        </w:rPr>
        <w:t xml:space="preserve"> y </w:t>
      </w:r>
      <w:proofErr w:type="spellStart"/>
      <w:r w:rsidRPr="00B204CE">
        <w:rPr>
          <w:rFonts w:ascii="Arial" w:hAnsi="Arial" w:cs="Arial"/>
          <w:i/>
          <w:iCs/>
          <w:sz w:val="24"/>
          <w:szCs w:val="24"/>
        </w:rPr>
        <w:t>Not</w:t>
      </w:r>
      <w:proofErr w:type="spellEnd"/>
      <w:r w:rsidRPr="00B204CE">
        <w:rPr>
          <w:rFonts w:ascii="Arial" w:hAnsi="Arial" w:cs="Arial"/>
          <w:i/>
          <w:iCs/>
          <w:sz w:val="24"/>
          <w:szCs w:val="24"/>
        </w:rPr>
        <w:t xml:space="preserve"> </w:t>
      </w:r>
      <w:proofErr w:type="spellStart"/>
      <w:r w:rsidRPr="00B204CE">
        <w:rPr>
          <w:rFonts w:ascii="Arial" w:hAnsi="Arial" w:cs="Arial"/>
          <w:i/>
          <w:iCs/>
          <w:sz w:val="24"/>
          <w:szCs w:val="24"/>
        </w:rPr>
        <w:t>Specified</w:t>
      </w:r>
      <w:proofErr w:type="spellEnd"/>
      <w:r w:rsidRPr="00B204CE">
        <w:rPr>
          <w:rFonts w:ascii="Arial" w:hAnsi="Arial" w:cs="Arial"/>
          <w:sz w:val="24"/>
          <w:szCs w:val="24"/>
        </w:rPr>
        <w:t xml:space="preserve"> para evitar </w:t>
      </w:r>
      <w:r w:rsidRPr="00B204CE">
        <w:rPr>
          <w:rFonts w:ascii="Arial" w:hAnsi="Arial" w:cs="Arial"/>
          <w:b/>
          <w:bCs/>
          <w:sz w:val="24"/>
          <w:szCs w:val="24"/>
        </w:rPr>
        <w:t>doble conteo</w:t>
      </w:r>
      <w:r w:rsidRPr="00B204CE">
        <w:rPr>
          <w:rFonts w:ascii="Arial" w:hAnsi="Arial" w:cs="Arial"/>
          <w:sz w:val="24"/>
          <w:szCs w:val="24"/>
        </w:rPr>
        <w:t xml:space="preserve"> o ambigüedad en los resultados.</w:t>
      </w:r>
    </w:p>
    <w:p w14:paraId="003A5AB6" w14:textId="77777777" w:rsidR="00B204CE" w:rsidRPr="00B204CE" w:rsidRDefault="00B204CE" w:rsidP="00B204CE">
      <w:pPr>
        <w:jc w:val="both"/>
        <w:rPr>
          <w:rFonts w:ascii="Arial" w:hAnsi="Arial" w:cs="Arial"/>
          <w:b/>
          <w:bCs/>
          <w:sz w:val="24"/>
          <w:szCs w:val="24"/>
        </w:rPr>
      </w:pPr>
      <w:r w:rsidRPr="00B204CE">
        <w:rPr>
          <w:rFonts w:ascii="Arial" w:hAnsi="Arial" w:cs="Arial"/>
          <w:b/>
          <w:bCs/>
          <w:sz w:val="24"/>
          <w:szCs w:val="24"/>
        </w:rPr>
        <w:t>Generación eléctrica por tipo de fuente</w:t>
      </w:r>
    </w:p>
    <w:p w14:paraId="59B69B68" w14:textId="77777777" w:rsidR="00B204CE" w:rsidRPr="00B204CE" w:rsidRDefault="00B204CE" w:rsidP="00B204CE">
      <w:pPr>
        <w:numPr>
          <w:ilvl w:val="0"/>
          <w:numId w:val="109"/>
        </w:numPr>
        <w:jc w:val="both"/>
        <w:rPr>
          <w:rFonts w:ascii="Arial" w:hAnsi="Arial" w:cs="Arial"/>
          <w:sz w:val="24"/>
          <w:szCs w:val="24"/>
        </w:rPr>
      </w:pPr>
      <w:r w:rsidRPr="00B204CE">
        <w:rPr>
          <w:rFonts w:ascii="Arial" w:hAnsi="Arial" w:cs="Arial"/>
          <w:sz w:val="24"/>
          <w:szCs w:val="24"/>
        </w:rPr>
        <w:t xml:space="preserve">Se analizó la </w:t>
      </w:r>
      <w:r w:rsidRPr="00B204CE">
        <w:rPr>
          <w:rFonts w:ascii="Arial" w:hAnsi="Arial" w:cs="Arial"/>
          <w:b/>
          <w:bCs/>
          <w:sz w:val="24"/>
          <w:szCs w:val="24"/>
        </w:rPr>
        <w:t xml:space="preserve">producción neta de electricidad (Net </w:t>
      </w:r>
      <w:proofErr w:type="spellStart"/>
      <w:r w:rsidRPr="00B204CE">
        <w:rPr>
          <w:rFonts w:ascii="Arial" w:hAnsi="Arial" w:cs="Arial"/>
          <w:b/>
          <w:bCs/>
          <w:sz w:val="24"/>
          <w:szCs w:val="24"/>
        </w:rPr>
        <w:t>Electricity</w:t>
      </w:r>
      <w:proofErr w:type="spellEnd"/>
      <w:r w:rsidRPr="00B204CE">
        <w:rPr>
          <w:rFonts w:ascii="Arial" w:hAnsi="Arial" w:cs="Arial"/>
          <w:b/>
          <w:bCs/>
          <w:sz w:val="24"/>
          <w:szCs w:val="24"/>
        </w:rPr>
        <w:t xml:space="preserve"> </w:t>
      </w:r>
      <w:proofErr w:type="spellStart"/>
      <w:r w:rsidRPr="00B204CE">
        <w:rPr>
          <w:rFonts w:ascii="Arial" w:hAnsi="Arial" w:cs="Arial"/>
          <w:b/>
          <w:bCs/>
          <w:sz w:val="24"/>
          <w:szCs w:val="24"/>
        </w:rPr>
        <w:t>Production</w:t>
      </w:r>
      <w:proofErr w:type="spellEnd"/>
      <w:r w:rsidRPr="00B204CE">
        <w:rPr>
          <w:rFonts w:ascii="Arial" w:hAnsi="Arial" w:cs="Arial"/>
          <w:b/>
          <w:bCs/>
          <w:sz w:val="24"/>
          <w:szCs w:val="24"/>
        </w:rPr>
        <w:t>)</w:t>
      </w:r>
      <w:r w:rsidRPr="00B204CE">
        <w:rPr>
          <w:rFonts w:ascii="Arial" w:hAnsi="Arial" w:cs="Arial"/>
          <w:sz w:val="24"/>
          <w:szCs w:val="24"/>
        </w:rPr>
        <w:t>, evaluando la participación de cada fuente dentro de la matriz energética nacional.</w:t>
      </w:r>
    </w:p>
    <w:p w14:paraId="4D74D3D3" w14:textId="77777777" w:rsidR="00B204CE" w:rsidRPr="00B204CE" w:rsidRDefault="00B204CE" w:rsidP="00B204CE">
      <w:pPr>
        <w:numPr>
          <w:ilvl w:val="0"/>
          <w:numId w:val="109"/>
        </w:numPr>
        <w:jc w:val="both"/>
        <w:rPr>
          <w:rFonts w:ascii="Arial" w:hAnsi="Arial" w:cs="Arial"/>
          <w:sz w:val="24"/>
          <w:szCs w:val="24"/>
        </w:rPr>
      </w:pPr>
      <w:r w:rsidRPr="00B204CE">
        <w:rPr>
          <w:rFonts w:ascii="Arial" w:hAnsi="Arial" w:cs="Arial"/>
          <w:sz w:val="24"/>
          <w:szCs w:val="24"/>
        </w:rPr>
        <w:t xml:space="preserve">Se excluyó la categoría </w:t>
      </w:r>
      <w:proofErr w:type="spellStart"/>
      <w:r w:rsidRPr="00B204CE">
        <w:rPr>
          <w:rFonts w:ascii="Arial" w:hAnsi="Arial" w:cs="Arial"/>
          <w:i/>
          <w:iCs/>
          <w:sz w:val="24"/>
          <w:szCs w:val="24"/>
        </w:rPr>
        <w:t>Oil</w:t>
      </w:r>
      <w:proofErr w:type="spellEnd"/>
      <w:r w:rsidRPr="00B204CE">
        <w:rPr>
          <w:rFonts w:ascii="Arial" w:hAnsi="Arial" w:cs="Arial"/>
          <w:i/>
          <w:iCs/>
          <w:sz w:val="24"/>
          <w:szCs w:val="24"/>
        </w:rPr>
        <w:t xml:space="preserve"> and </w:t>
      </w:r>
      <w:proofErr w:type="spellStart"/>
      <w:r w:rsidRPr="00B204CE">
        <w:rPr>
          <w:rFonts w:ascii="Arial" w:hAnsi="Arial" w:cs="Arial"/>
          <w:i/>
          <w:iCs/>
          <w:sz w:val="24"/>
          <w:szCs w:val="24"/>
        </w:rPr>
        <w:t>Petroleum</w:t>
      </w:r>
      <w:proofErr w:type="spellEnd"/>
      <w:r w:rsidRPr="00B204CE">
        <w:rPr>
          <w:rFonts w:ascii="Arial" w:hAnsi="Arial" w:cs="Arial"/>
          <w:i/>
          <w:iCs/>
          <w:sz w:val="24"/>
          <w:szCs w:val="24"/>
        </w:rPr>
        <w:t xml:space="preserve"> </w:t>
      </w:r>
      <w:proofErr w:type="spellStart"/>
      <w:r w:rsidRPr="00B204CE">
        <w:rPr>
          <w:rFonts w:ascii="Arial" w:hAnsi="Arial" w:cs="Arial"/>
          <w:i/>
          <w:iCs/>
          <w:sz w:val="24"/>
          <w:szCs w:val="24"/>
        </w:rPr>
        <w:t>Products</w:t>
      </w:r>
      <w:proofErr w:type="spellEnd"/>
      <w:r w:rsidRPr="00B204CE">
        <w:rPr>
          <w:rFonts w:ascii="Arial" w:hAnsi="Arial" w:cs="Arial"/>
          <w:sz w:val="24"/>
          <w:szCs w:val="24"/>
        </w:rPr>
        <w:t xml:space="preserve"> conforme a los criterios establecidos.</w:t>
      </w:r>
    </w:p>
    <w:p w14:paraId="15EF3539" w14:textId="77777777" w:rsidR="00B204CE" w:rsidRPr="00B204CE" w:rsidRDefault="00B204CE" w:rsidP="00B204CE">
      <w:pPr>
        <w:numPr>
          <w:ilvl w:val="0"/>
          <w:numId w:val="109"/>
        </w:numPr>
        <w:jc w:val="both"/>
        <w:rPr>
          <w:rFonts w:ascii="Arial" w:hAnsi="Arial" w:cs="Arial"/>
          <w:sz w:val="24"/>
          <w:szCs w:val="24"/>
        </w:rPr>
      </w:pPr>
      <w:r w:rsidRPr="00B204CE">
        <w:rPr>
          <w:rFonts w:ascii="Arial" w:hAnsi="Arial" w:cs="Arial"/>
          <w:sz w:val="24"/>
          <w:szCs w:val="24"/>
        </w:rPr>
        <w:t xml:space="preserve">Se identificaron </w:t>
      </w:r>
      <w:r w:rsidRPr="00B204CE">
        <w:rPr>
          <w:rFonts w:ascii="Arial" w:hAnsi="Arial" w:cs="Arial"/>
          <w:b/>
          <w:bCs/>
          <w:sz w:val="24"/>
          <w:szCs w:val="24"/>
        </w:rPr>
        <w:t>cambios estructurales</w:t>
      </w:r>
      <w:r w:rsidRPr="00B204CE">
        <w:rPr>
          <w:rFonts w:ascii="Arial" w:hAnsi="Arial" w:cs="Arial"/>
          <w:sz w:val="24"/>
          <w:szCs w:val="24"/>
        </w:rPr>
        <w:t xml:space="preserve"> en la matriz energética como indicadores del avance hacia fuentes limpias.</w:t>
      </w:r>
    </w:p>
    <w:p w14:paraId="14D990F2" w14:textId="77777777" w:rsidR="00B204CE" w:rsidRPr="00B204CE" w:rsidRDefault="00B204CE" w:rsidP="00B204CE">
      <w:pPr>
        <w:jc w:val="both"/>
        <w:rPr>
          <w:rFonts w:ascii="Arial" w:hAnsi="Arial" w:cs="Arial"/>
          <w:b/>
          <w:bCs/>
          <w:sz w:val="24"/>
          <w:szCs w:val="24"/>
        </w:rPr>
      </w:pPr>
      <w:r w:rsidRPr="00B204CE">
        <w:rPr>
          <w:rFonts w:ascii="Arial" w:hAnsi="Arial" w:cs="Arial"/>
          <w:b/>
          <w:bCs/>
          <w:sz w:val="24"/>
          <w:szCs w:val="24"/>
        </w:rPr>
        <w:t>Evolución histórica del consumo energético</w:t>
      </w:r>
    </w:p>
    <w:p w14:paraId="799A4118" w14:textId="77777777" w:rsidR="00B204CE" w:rsidRPr="00B204CE" w:rsidRDefault="00B204CE" w:rsidP="00B204CE">
      <w:pPr>
        <w:numPr>
          <w:ilvl w:val="0"/>
          <w:numId w:val="110"/>
        </w:numPr>
        <w:jc w:val="both"/>
        <w:rPr>
          <w:rFonts w:ascii="Arial" w:hAnsi="Arial" w:cs="Arial"/>
          <w:sz w:val="24"/>
          <w:szCs w:val="24"/>
        </w:rPr>
      </w:pPr>
      <w:r w:rsidRPr="00B204CE">
        <w:rPr>
          <w:rFonts w:ascii="Arial" w:hAnsi="Arial" w:cs="Arial"/>
          <w:sz w:val="24"/>
          <w:szCs w:val="24"/>
        </w:rPr>
        <w:t>Se utilizaron series temporales desde el año 2000 hasta 2025, segmentadas por tipo de fuente, sector (residencial, industrial, transporte) y región (cuando la información estaba disponible).</w:t>
      </w:r>
    </w:p>
    <w:p w14:paraId="2DC023DD" w14:textId="77777777" w:rsidR="00B204CE" w:rsidRPr="00B204CE" w:rsidRDefault="00B204CE" w:rsidP="00B204CE">
      <w:pPr>
        <w:numPr>
          <w:ilvl w:val="0"/>
          <w:numId w:val="110"/>
        </w:numPr>
        <w:jc w:val="both"/>
        <w:rPr>
          <w:rFonts w:ascii="Arial" w:hAnsi="Arial" w:cs="Arial"/>
          <w:sz w:val="24"/>
          <w:szCs w:val="24"/>
        </w:rPr>
      </w:pPr>
      <w:r w:rsidRPr="00B204CE">
        <w:rPr>
          <w:rFonts w:ascii="Arial" w:hAnsi="Arial" w:cs="Arial"/>
          <w:sz w:val="24"/>
          <w:szCs w:val="24"/>
        </w:rPr>
        <w:t xml:space="preserve">Se emplearon </w:t>
      </w:r>
      <w:r w:rsidRPr="00B204CE">
        <w:rPr>
          <w:rFonts w:ascii="Arial" w:hAnsi="Arial" w:cs="Arial"/>
          <w:b/>
          <w:bCs/>
          <w:sz w:val="24"/>
          <w:szCs w:val="24"/>
        </w:rPr>
        <w:t>gráficos de líneas</w:t>
      </w:r>
      <w:r w:rsidRPr="00B204CE">
        <w:rPr>
          <w:rFonts w:ascii="Arial" w:hAnsi="Arial" w:cs="Arial"/>
          <w:sz w:val="24"/>
          <w:szCs w:val="24"/>
        </w:rPr>
        <w:t xml:space="preserve"> y </w:t>
      </w:r>
      <w:r w:rsidRPr="00B204CE">
        <w:rPr>
          <w:rFonts w:ascii="Arial" w:hAnsi="Arial" w:cs="Arial"/>
          <w:b/>
          <w:bCs/>
          <w:sz w:val="24"/>
          <w:szCs w:val="24"/>
        </w:rPr>
        <w:t>áreas apiladas</w:t>
      </w:r>
      <w:r w:rsidRPr="00B204CE">
        <w:rPr>
          <w:rFonts w:ascii="Arial" w:hAnsi="Arial" w:cs="Arial"/>
          <w:sz w:val="24"/>
          <w:szCs w:val="24"/>
        </w:rPr>
        <w:t xml:space="preserve"> para evidenciar estacionalidades, patrones de crecimiento y transiciones estructurales.</w:t>
      </w:r>
    </w:p>
    <w:p w14:paraId="3F2CAFB9" w14:textId="77777777" w:rsidR="00B204CE" w:rsidRPr="00B204CE" w:rsidRDefault="00B204CE" w:rsidP="00B204CE">
      <w:pPr>
        <w:jc w:val="both"/>
        <w:rPr>
          <w:rFonts w:ascii="Arial" w:hAnsi="Arial" w:cs="Arial"/>
          <w:sz w:val="24"/>
          <w:szCs w:val="24"/>
        </w:rPr>
      </w:pPr>
      <w:r w:rsidRPr="00B204CE">
        <w:rPr>
          <w:rFonts w:ascii="Arial" w:hAnsi="Arial" w:cs="Arial"/>
          <w:sz w:val="24"/>
          <w:szCs w:val="24"/>
        </w:rPr>
        <w:pict w14:anchorId="6A017FDB">
          <v:rect id="_x0000_i1052" style="width:0;height:1.5pt" o:hralign="center" o:hrstd="t" o:hr="t" fillcolor="#a0a0a0" stroked="f"/>
        </w:pict>
      </w:r>
    </w:p>
    <w:p w14:paraId="305E2F43" w14:textId="77777777" w:rsidR="00B204CE" w:rsidRPr="00B204CE" w:rsidRDefault="00B204CE" w:rsidP="00B204CE">
      <w:pPr>
        <w:jc w:val="both"/>
        <w:rPr>
          <w:rFonts w:ascii="Arial" w:hAnsi="Arial" w:cs="Arial"/>
          <w:b/>
          <w:bCs/>
          <w:sz w:val="24"/>
          <w:szCs w:val="24"/>
        </w:rPr>
      </w:pPr>
      <w:r w:rsidRPr="00B204CE">
        <w:rPr>
          <w:rFonts w:ascii="Arial" w:hAnsi="Arial" w:cs="Arial"/>
          <w:b/>
          <w:bCs/>
          <w:sz w:val="24"/>
          <w:szCs w:val="24"/>
        </w:rPr>
        <w:t>2. Tendencias observadas</w:t>
      </w:r>
    </w:p>
    <w:p w14:paraId="2847FC20" w14:textId="77777777" w:rsidR="00B204CE" w:rsidRPr="00B204CE" w:rsidRDefault="00B204CE" w:rsidP="00B204CE">
      <w:pPr>
        <w:jc w:val="both"/>
        <w:rPr>
          <w:rFonts w:ascii="Arial" w:hAnsi="Arial" w:cs="Arial"/>
          <w:b/>
          <w:bCs/>
          <w:sz w:val="24"/>
          <w:szCs w:val="24"/>
        </w:rPr>
      </w:pPr>
      <w:r w:rsidRPr="00B204CE">
        <w:rPr>
          <w:rFonts w:ascii="Arial" w:hAnsi="Arial" w:cs="Arial"/>
          <w:b/>
          <w:bCs/>
          <w:sz w:val="24"/>
          <w:szCs w:val="24"/>
        </w:rPr>
        <w:t>Aumento progresivo de las energías renovables</w:t>
      </w:r>
    </w:p>
    <w:p w14:paraId="6CA028D8" w14:textId="77777777" w:rsidR="00B204CE" w:rsidRPr="00B204CE" w:rsidRDefault="00B204CE" w:rsidP="00B204CE">
      <w:pPr>
        <w:numPr>
          <w:ilvl w:val="0"/>
          <w:numId w:val="111"/>
        </w:numPr>
        <w:jc w:val="both"/>
        <w:rPr>
          <w:rFonts w:ascii="Arial" w:hAnsi="Arial" w:cs="Arial"/>
          <w:sz w:val="24"/>
          <w:szCs w:val="24"/>
        </w:rPr>
      </w:pPr>
      <w:r w:rsidRPr="00B204CE">
        <w:rPr>
          <w:rFonts w:ascii="Arial" w:hAnsi="Arial" w:cs="Arial"/>
          <w:sz w:val="24"/>
          <w:szCs w:val="24"/>
        </w:rPr>
        <w:t>Se identificó un crecimiento sostenido en el uso de fuentes como hidroeléctrica, solar y eólica, favorecido por políticas públicas, incentivos y compromisos internacionales en materia climática.</w:t>
      </w:r>
    </w:p>
    <w:p w14:paraId="574BE2C6" w14:textId="77777777" w:rsidR="00B204CE" w:rsidRPr="00B204CE" w:rsidRDefault="00B204CE" w:rsidP="00B204CE">
      <w:pPr>
        <w:numPr>
          <w:ilvl w:val="0"/>
          <w:numId w:val="111"/>
        </w:numPr>
        <w:jc w:val="both"/>
        <w:rPr>
          <w:rFonts w:ascii="Arial" w:hAnsi="Arial" w:cs="Arial"/>
          <w:sz w:val="24"/>
          <w:szCs w:val="24"/>
        </w:rPr>
      </w:pPr>
      <w:r w:rsidRPr="00B204CE">
        <w:rPr>
          <w:rFonts w:ascii="Arial" w:hAnsi="Arial" w:cs="Arial"/>
          <w:sz w:val="24"/>
          <w:szCs w:val="24"/>
        </w:rPr>
        <w:t xml:space="preserve">En Colombia, aunque se han logrado avances, </w:t>
      </w:r>
      <w:r w:rsidRPr="00B204CE">
        <w:rPr>
          <w:rFonts w:ascii="Arial" w:hAnsi="Arial" w:cs="Arial"/>
          <w:b/>
          <w:bCs/>
          <w:sz w:val="24"/>
          <w:szCs w:val="24"/>
        </w:rPr>
        <w:t>persiste una dependencia significativa de fuentes térmicas</w:t>
      </w:r>
      <w:r w:rsidRPr="00B204CE">
        <w:rPr>
          <w:rFonts w:ascii="Arial" w:hAnsi="Arial" w:cs="Arial"/>
          <w:sz w:val="24"/>
          <w:szCs w:val="24"/>
        </w:rPr>
        <w:t xml:space="preserve"> para satisfacer la demanda total.</w:t>
      </w:r>
    </w:p>
    <w:p w14:paraId="1547ACF6" w14:textId="77777777" w:rsidR="00B204CE" w:rsidRPr="00B204CE" w:rsidRDefault="00B204CE" w:rsidP="00B204CE">
      <w:pPr>
        <w:jc w:val="both"/>
        <w:rPr>
          <w:rFonts w:ascii="Arial" w:hAnsi="Arial" w:cs="Arial"/>
          <w:b/>
          <w:bCs/>
          <w:sz w:val="24"/>
          <w:szCs w:val="24"/>
        </w:rPr>
      </w:pPr>
      <w:r w:rsidRPr="00B204CE">
        <w:rPr>
          <w:rFonts w:ascii="Arial" w:hAnsi="Arial" w:cs="Arial"/>
          <w:b/>
          <w:bCs/>
          <w:sz w:val="24"/>
          <w:szCs w:val="24"/>
        </w:rPr>
        <w:t>Diferencias entre generación y consumo per cápita</w:t>
      </w:r>
    </w:p>
    <w:p w14:paraId="79C30379" w14:textId="77777777" w:rsidR="00B204CE" w:rsidRPr="00B204CE" w:rsidRDefault="00B204CE" w:rsidP="00B204CE">
      <w:pPr>
        <w:numPr>
          <w:ilvl w:val="0"/>
          <w:numId w:val="112"/>
        </w:numPr>
        <w:jc w:val="both"/>
        <w:rPr>
          <w:rFonts w:ascii="Arial" w:hAnsi="Arial" w:cs="Arial"/>
          <w:sz w:val="24"/>
          <w:szCs w:val="24"/>
        </w:rPr>
      </w:pPr>
      <w:r w:rsidRPr="00B204CE">
        <w:rPr>
          <w:rFonts w:ascii="Arial" w:hAnsi="Arial" w:cs="Arial"/>
          <w:sz w:val="24"/>
          <w:szCs w:val="24"/>
        </w:rPr>
        <w:lastRenderedPageBreak/>
        <w:t xml:space="preserve">Se evidencian </w:t>
      </w:r>
      <w:r w:rsidRPr="00B204CE">
        <w:rPr>
          <w:rFonts w:ascii="Arial" w:hAnsi="Arial" w:cs="Arial"/>
          <w:b/>
          <w:bCs/>
          <w:sz w:val="24"/>
          <w:szCs w:val="24"/>
        </w:rPr>
        <w:t>asimetrías entre países</w:t>
      </w:r>
      <w:r w:rsidRPr="00B204CE">
        <w:rPr>
          <w:rFonts w:ascii="Arial" w:hAnsi="Arial" w:cs="Arial"/>
          <w:sz w:val="24"/>
          <w:szCs w:val="24"/>
        </w:rPr>
        <w:t>: algunos son exportadores netos de energía, mientras que otros dependen de importaciones.</w:t>
      </w:r>
    </w:p>
    <w:p w14:paraId="49693C4E" w14:textId="77777777" w:rsidR="00B204CE" w:rsidRPr="00B204CE" w:rsidRDefault="00B204CE" w:rsidP="00B204CE">
      <w:pPr>
        <w:numPr>
          <w:ilvl w:val="0"/>
          <w:numId w:val="112"/>
        </w:numPr>
        <w:jc w:val="both"/>
        <w:rPr>
          <w:rFonts w:ascii="Arial" w:hAnsi="Arial" w:cs="Arial"/>
          <w:sz w:val="24"/>
          <w:szCs w:val="24"/>
        </w:rPr>
      </w:pPr>
      <w:r w:rsidRPr="00B204CE">
        <w:rPr>
          <w:rFonts w:ascii="Arial" w:hAnsi="Arial" w:cs="Arial"/>
          <w:sz w:val="24"/>
          <w:szCs w:val="24"/>
        </w:rPr>
        <w:t xml:space="preserve">Los países con </w:t>
      </w:r>
      <w:r w:rsidRPr="00B204CE">
        <w:rPr>
          <w:rFonts w:ascii="Arial" w:hAnsi="Arial" w:cs="Arial"/>
          <w:b/>
          <w:bCs/>
          <w:sz w:val="24"/>
          <w:szCs w:val="24"/>
        </w:rPr>
        <w:t>mayor eficiencia energética</w:t>
      </w:r>
      <w:r w:rsidRPr="00B204CE">
        <w:rPr>
          <w:rFonts w:ascii="Arial" w:hAnsi="Arial" w:cs="Arial"/>
          <w:sz w:val="24"/>
          <w:szCs w:val="24"/>
        </w:rPr>
        <w:t xml:space="preserve"> logran cubrir mayores niveles de demanda con menor dependencia de combustibles fósiles.</w:t>
      </w:r>
    </w:p>
    <w:p w14:paraId="653B6635" w14:textId="77777777" w:rsidR="00B204CE" w:rsidRPr="00B204CE" w:rsidRDefault="00B204CE" w:rsidP="00B204CE">
      <w:pPr>
        <w:jc w:val="both"/>
        <w:rPr>
          <w:rFonts w:ascii="Arial" w:hAnsi="Arial" w:cs="Arial"/>
          <w:b/>
          <w:bCs/>
          <w:sz w:val="24"/>
          <w:szCs w:val="24"/>
        </w:rPr>
      </w:pPr>
      <w:r w:rsidRPr="00B204CE">
        <w:rPr>
          <w:rFonts w:ascii="Arial" w:hAnsi="Arial" w:cs="Arial"/>
          <w:b/>
          <w:bCs/>
          <w:sz w:val="24"/>
          <w:szCs w:val="24"/>
        </w:rPr>
        <w:t>Comparaciones internacionales</w:t>
      </w:r>
    </w:p>
    <w:p w14:paraId="32CCF258" w14:textId="77777777" w:rsidR="00B204CE" w:rsidRPr="00B204CE" w:rsidRDefault="00B204CE" w:rsidP="00B204CE">
      <w:pPr>
        <w:numPr>
          <w:ilvl w:val="0"/>
          <w:numId w:val="113"/>
        </w:numPr>
        <w:jc w:val="both"/>
        <w:rPr>
          <w:rFonts w:ascii="Arial" w:hAnsi="Arial" w:cs="Arial"/>
          <w:sz w:val="24"/>
          <w:szCs w:val="24"/>
        </w:rPr>
      </w:pPr>
      <w:r w:rsidRPr="00B204CE">
        <w:rPr>
          <w:rFonts w:ascii="Arial" w:hAnsi="Arial" w:cs="Arial"/>
          <w:sz w:val="24"/>
          <w:szCs w:val="24"/>
        </w:rPr>
        <w:t xml:space="preserve">Se comparó el caso colombiano con países miembros de la </w:t>
      </w:r>
      <w:r w:rsidRPr="00B204CE">
        <w:rPr>
          <w:rFonts w:ascii="Arial" w:hAnsi="Arial" w:cs="Arial"/>
          <w:b/>
          <w:bCs/>
          <w:sz w:val="24"/>
          <w:szCs w:val="24"/>
        </w:rPr>
        <w:t>OCDE</w:t>
      </w:r>
      <w:r w:rsidRPr="00B204CE">
        <w:rPr>
          <w:rFonts w:ascii="Arial" w:hAnsi="Arial" w:cs="Arial"/>
          <w:sz w:val="24"/>
          <w:szCs w:val="24"/>
        </w:rPr>
        <w:t xml:space="preserve"> y otras economías latinoamericanas.</w:t>
      </w:r>
    </w:p>
    <w:p w14:paraId="7B79F3CE" w14:textId="77777777" w:rsidR="00B204CE" w:rsidRPr="00B204CE" w:rsidRDefault="00B204CE" w:rsidP="00B204CE">
      <w:pPr>
        <w:numPr>
          <w:ilvl w:val="0"/>
          <w:numId w:val="113"/>
        </w:numPr>
        <w:jc w:val="both"/>
        <w:rPr>
          <w:rFonts w:ascii="Arial" w:hAnsi="Arial" w:cs="Arial"/>
          <w:sz w:val="24"/>
          <w:szCs w:val="24"/>
        </w:rPr>
      </w:pPr>
      <w:r w:rsidRPr="00B204CE">
        <w:rPr>
          <w:rFonts w:ascii="Arial" w:hAnsi="Arial" w:cs="Arial"/>
          <w:sz w:val="24"/>
          <w:szCs w:val="24"/>
        </w:rPr>
        <w:t xml:space="preserve">Aunque Colombia se destaca por su alto porcentaje de generación hidroeléctrica, muestra un </w:t>
      </w:r>
      <w:r w:rsidRPr="00B204CE">
        <w:rPr>
          <w:rFonts w:ascii="Arial" w:hAnsi="Arial" w:cs="Arial"/>
          <w:b/>
          <w:bCs/>
          <w:sz w:val="24"/>
          <w:szCs w:val="24"/>
        </w:rPr>
        <w:t>rezago en el desarrollo de fuentes solar y eólica</w:t>
      </w:r>
      <w:r w:rsidRPr="00B204CE">
        <w:rPr>
          <w:rFonts w:ascii="Arial" w:hAnsi="Arial" w:cs="Arial"/>
          <w:sz w:val="24"/>
          <w:szCs w:val="24"/>
        </w:rPr>
        <w:t xml:space="preserve">, especialmente frente a países como </w:t>
      </w:r>
      <w:r w:rsidRPr="00B204CE">
        <w:rPr>
          <w:rFonts w:ascii="Arial" w:hAnsi="Arial" w:cs="Arial"/>
          <w:b/>
          <w:bCs/>
          <w:sz w:val="24"/>
          <w:szCs w:val="24"/>
        </w:rPr>
        <w:t>Chile o Alemania</w:t>
      </w:r>
      <w:r w:rsidRPr="00B204CE">
        <w:rPr>
          <w:rFonts w:ascii="Arial" w:hAnsi="Arial" w:cs="Arial"/>
          <w:sz w:val="24"/>
          <w:szCs w:val="24"/>
        </w:rPr>
        <w:t>.</w:t>
      </w:r>
    </w:p>
    <w:p w14:paraId="108B1DE0" w14:textId="77777777" w:rsidR="00B204CE" w:rsidRPr="00B204CE" w:rsidRDefault="00B204CE" w:rsidP="00B204CE">
      <w:pPr>
        <w:jc w:val="both"/>
        <w:rPr>
          <w:rFonts w:ascii="Arial" w:hAnsi="Arial" w:cs="Arial"/>
          <w:sz w:val="24"/>
          <w:szCs w:val="24"/>
        </w:rPr>
      </w:pPr>
      <w:r w:rsidRPr="00B204CE">
        <w:rPr>
          <w:rFonts w:ascii="Arial" w:hAnsi="Arial" w:cs="Arial"/>
          <w:sz w:val="24"/>
          <w:szCs w:val="24"/>
        </w:rPr>
        <w:pict w14:anchorId="5692E8C5">
          <v:rect id="_x0000_i1053" style="width:0;height:1.5pt" o:hralign="center" o:hrstd="t" o:hr="t" fillcolor="#a0a0a0" stroked="f"/>
        </w:pict>
      </w:r>
    </w:p>
    <w:p w14:paraId="4405CD8D" w14:textId="77777777" w:rsidR="00B204CE" w:rsidRPr="00B204CE" w:rsidRDefault="00B204CE" w:rsidP="00B204CE">
      <w:pPr>
        <w:jc w:val="both"/>
        <w:rPr>
          <w:rFonts w:ascii="Arial" w:hAnsi="Arial" w:cs="Arial"/>
          <w:b/>
          <w:bCs/>
          <w:sz w:val="24"/>
          <w:szCs w:val="24"/>
        </w:rPr>
      </w:pPr>
      <w:r w:rsidRPr="00B204CE">
        <w:rPr>
          <w:rFonts w:ascii="Arial" w:hAnsi="Arial" w:cs="Arial"/>
          <w:b/>
          <w:bCs/>
          <w:sz w:val="24"/>
          <w:szCs w:val="24"/>
        </w:rPr>
        <w:t>3. Relaciones detectadas</w:t>
      </w:r>
    </w:p>
    <w:p w14:paraId="2DAB7663" w14:textId="77777777" w:rsidR="00B204CE" w:rsidRPr="00B204CE" w:rsidRDefault="00B204CE" w:rsidP="00B204CE">
      <w:pPr>
        <w:jc w:val="both"/>
        <w:rPr>
          <w:rFonts w:ascii="Arial" w:hAnsi="Arial" w:cs="Arial"/>
          <w:b/>
          <w:bCs/>
          <w:sz w:val="24"/>
          <w:szCs w:val="24"/>
        </w:rPr>
      </w:pPr>
      <w:r w:rsidRPr="00B204CE">
        <w:rPr>
          <w:rFonts w:ascii="Arial" w:hAnsi="Arial" w:cs="Arial"/>
          <w:b/>
          <w:bCs/>
          <w:sz w:val="24"/>
          <w:szCs w:val="24"/>
        </w:rPr>
        <w:t>Correlación entre crecimiento del PIB y demanda energética</w:t>
      </w:r>
    </w:p>
    <w:p w14:paraId="25E9777A" w14:textId="77777777" w:rsidR="00B204CE" w:rsidRPr="00B204CE" w:rsidRDefault="00B204CE" w:rsidP="00B204CE">
      <w:pPr>
        <w:numPr>
          <w:ilvl w:val="0"/>
          <w:numId w:val="114"/>
        </w:numPr>
        <w:jc w:val="both"/>
        <w:rPr>
          <w:rFonts w:ascii="Arial" w:hAnsi="Arial" w:cs="Arial"/>
          <w:sz w:val="24"/>
          <w:szCs w:val="24"/>
        </w:rPr>
      </w:pPr>
      <w:r w:rsidRPr="00B204CE">
        <w:rPr>
          <w:rFonts w:ascii="Arial" w:hAnsi="Arial" w:cs="Arial"/>
          <w:sz w:val="24"/>
          <w:szCs w:val="24"/>
        </w:rPr>
        <w:t xml:space="preserve">Se observó una </w:t>
      </w:r>
      <w:r w:rsidRPr="00B204CE">
        <w:rPr>
          <w:rFonts w:ascii="Arial" w:hAnsi="Arial" w:cs="Arial"/>
          <w:b/>
          <w:bCs/>
          <w:sz w:val="24"/>
          <w:szCs w:val="24"/>
        </w:rPr>
        <w:t>relación directa</w:t>
      </w:r>
      <w:r w:rsidRPr="00B204CE">
        <w:rPr>
          <w:rFonts w:ascii="Arial" w:hAnsi="Arial" w:cs="Arial"/>
          <w:sz w:val="24"/>
          <w:szCs w:val="24"/>
        </w:rPr>
        <w:t xml:space="preserve"> entre el crecimiento del Producto Interno Bruto (PIB) y el aumento del consumo energético, particularmente en los sectores industrial y de transporte.</w:t>
      </w:r>
    </w:p>
    <w:p w14:paraId="0899500D" w14:textId="77777777" w:rsidR="00B204CE" w:rsidRPr="00B204CE" w:rsidRDefault="00B204CE" w:rsidP="00B204CE">
      <w:pPr>
        <w:numPr>
          <w:ilvl w:val="0"/>
          <w:numId w:val="114"/>
        </w:numPr>
        <w:jc w:val="both"/>
        <w:rPr>
          <w:rFonts w:ascii="Arial" w:hAnsi="Arial" w:cs="Arial"/>
          <w:sz w:val="24"/>
          <w:szCs w:val="24"/>
        </w:rPr>
      </w:pPr>
      <w:r w:rsidRPr="00B204CE">
        <w:rPr>
          <w:rFonts w:ascii="Arial" w:hAnsi="Arial" w:cs="Arial"/>
          <w:sz w:val="24"/>
          <w:szCs w:val="24"/>
        </w:rPr>
        <w:t xml:space="preserve">Se aplicó la métrica de </w:t>
      </w:r>
      <w:r w:rsidRPr="00B204CE">
        <w:rPr>
          <w:rFonts w:ascii="Arial" w:hAnsi="Arial" w:cs="Arial"/>
          <w:b/>
          <w:bCs/>
          <w:sz w:val="24"/>
          <w:szCs w:val="24"/>
        </w:rPr>
        <w:t>Elasticidad Energética</w:t>
      </w:r>
      <w:r w:rsidRPr="00B204CE">
        <w:rPr>
          <w:rFonts w:ascii="Arial" w:hAnsi="Arial" w:cs="Arial"/>
          <w:sz w:val="24"/>
          <w:szCs w:val="24"/>
        </w:rPr>
        <w:t xml:space="preserve"> para cuantificar esta relación.</w:t>
      </w:r>
    </w:p>
    <w:p w14:paraId="7CA0B632" w14:textId="77777777" w:rsidR="00B204CE" w:rsidRPr="00B204CE" w:rsidRDefault="00B204CE" w:rsidP="00B204CE">
      <w:pPr>
        <w:jc w:val="both"/>
        <w:rPr>
          <w:rFonts w:ascii="Arial" w:hAnsi="Arial" w:cs="Arial"/>
          <w:b/>
          <w:bCs/>
          <w:sz w:val="24"/>
          <w:szCs w:val="24"/>
        </w:rPr>
      </w:pPr>
      <w:r w:rsidRPr="00B204CE">
        <w:rPr>
          <w:rFonts w:ascii="Arial" w:hAnsi="Arial" w:cs="Arial"/>
          <w:b/>
          <w:bCs/>
          <w:sz w:val="24"/>
          <w:szCs w:val="24"/>
        </w:rPr>
        <w:t>Impacto del crecimiento poblacional</w:t>
      </w:r>
    </w:p>
    <w:p w14:paraId="3C7A9433" w14:textId="77777777" w:rsidR="00B204CE" w:rsidRPr="00B204CE" w:rsidRDefault="00B204CE" w:rsidP="00B204CE">
      <w:pPr>
        <w:numPr>
          <w:ilvl w:val="0"/>
          <w:numId w:val="115"/>
        </w:numPr>
        <w:jc w:val="both"/>
        <w:rPr>
          <w:rFonts w:ascii="Arial" w:hAnsi="Arial" w:cs="Arial"/>
          <w:sz w:val="24"/>
          <w:szCs w:val="24"/>
        </w:rPr>
      </w:pPr>
      <w:r w:rsidRPr="00B204CE">
        <w:rPr>
          <w:rFonts w:ascii="Arial" w:hAnsi="Arial" w:cs="Arial"/>
          <w:sz w:val="24"/>
          <w:szCs w:val="24"/>
        </w:rPr>
        <w:t xml:space="preserve">El incremento de la población ha implicado </w:t>
      </w:r>
      <w:r w:rsidRPr="00B204CE">
        <w:rPr>
          <w:rFonts w:ascii="Arial" w:hAnsi="Arial" w:cs="Arial"/>
          <w:b/>
          <w:bCs/>
          <w:sz w:val="24"/>
          <w:szCs w:val="24"/>
        </w:rPr>
        <w:t>mayor presión sobre el sistema energético nacional</w:t>
      </w:r>
      <w:r w:rsidRPr="00B204CE">
        <w:rPr>
          <w:rFonts w:ascii="Arial" w:hAnsi="Arial" w:cs="Arial"/>
          <w:sz w:val="24"/>
          <w:szCs w:val="24"/>
        </w:rPr>
        <w:t>.</w:t>
      </w:r>
    </w:p>
    <w:p w14:paraId="45944211" w14:textId="77777777" w:rsidR="00B204CE" w:rsidRPr="00B204CE" w:rsidRDefault="00B204CE" w:rsidP="00B204CE">
      <w:pPr>
        <w:numPr>
          <w:ilvl w:val="0"/>
          <w:numId w:val="115"/>
        </w:numPr>
        <w:jc w:val="both"/>
        <w:rPr>
          <w:rFonts w:ascii="Arial" w:hAnsi="Arial" w:cs="Arial"/>
          <w:sz w:val="24"/>
          <w:szCs w:val="24"/>
        </w:rPr>
      </w:pPr>
      <w:r w:rsidRPr="00B204CE">
        <w:rPr>
          <w:rFonts w:ascii="Arial" w:hAnsi="Arial" w:cs="Arial"/>
          <w:sz w:val="24"/>
          <w:szCs w:val="24"/>
        </w:rPr>
        <w:t xml:space="preserve">En el caso colombiano, el consumo energético per cápita ha aumentado de manera </w:t>
      </w:r>
      <w:r w:rsidRPr="00B204CE">
        <w:rPr>
          <w:rFonts w:ascii="Arial" w:hAnsi="Arial" w:cs="Arial"/>
          <w:b/>
          <w:bCs/>
          <w:sz w:val="24"/>
          <w:szCs w:val="24"/>
        </w:rPr>
        <w:t>moderada</w:t>
      </w:r>
      <w:r w:rsidRPr="00B204CE">
        <w:rPr>
          <w:rFonts w:ascii="Arial" w:hAnsi="Arial" w:cs="Arial"/>
          <w:sz w:val="24"/>
          <w:szCs w:val="24"/>
        </w:rPr>
        <w:t>, reflejo de políticas de eficiencia y ahorro implementadas en los últimos años.</w:t>
      </w:r>
    </w:p>
    <w:p w14:paraId="63B76256" w14:textId="77777777" w:rsidR="00B204CE" w:rsidRPr="00B204CE" w:rsidRDefault="00B204CE" w:rsidP="00B204CE">
      <w:pPr>
        <w:jc w:val="both"/>
        <w:rPr>
          <w:rFonts w:ascii="Arial" w:hAnsi="Arial" w:cs="Arial"/>
          <w:sz w:val="24"/>
          <w:szCs w:val="24"/>
        </w:rPr>
      </w:pPr>
      <w:r w:rsidRPr="00B204CE">
        <w:rPr>
          <w:rFonts w:ascii="Arial" w:hAnsi="Arial" w:cs="Arial"/>
          <w:sz w:val="24"/>
          <w:szCs w:val="24"/>
        </w:rPr>
        <w:pict w14:anchorId="5CF8C334">
          <v:rect id="_x0000_i1054" style="width:0;height:1.5pt" o:hralign="center" o:hrstd="t" o:hr="t" fillcolor="#a0a0a0" stroked="f"/>
        </w:pict>
      </w:r>
    </w:p>
    <w:p w14:paraId="0D44671F" w14:textId="77777777" w:rsidR="00B204CE" w:rsidRPr="00B204CE" w:rsidRDefault="00B204CE" w:rsidP="00B204CE">
      <w:pPr>
        <w:jc w:val="both"/>
        <w:rPr>
          <w:rFonts w:ascii="Arial" w:hAnsi="Arial" w:cs="Arial"/>
          <w:b/>
          <w:bCs/>
          <w:sz w:val="24"/>
          <w:szCs w:val="24"/>
        </w:rPr>
      </w:pPr>
      <w:r w:rsidRPr="00B204CE">
        <w:rPr>
          <w:rFonts w:ascii="Arial" w:hAnsi="Arial" w:cs="Arial"/>
          <w:b/>
          <w:bCs/>
          <w:sz w:val="24"/>
          <w:szCs w:val="24"/>
        </w:rPr>
        <w:t>4. Resultados</w:t>
      </w:r>
    </w:p>
    <w:p w14:paraId="1434B6A1" w14:textId="77777777" w:rsidR="00B204CE" w:rsidRPr="00B204CE" w:rsidRDefault="00B204CE" w:rsidP="00B204CE">
      <w:pPr>
        <w:jc w:val="both"/>
        <w:rPr>
          <w:rFonts w:ascii="Arial" w:hAnsi="Arial" w:cs="Arial"/>
          <w:b/>
          <w:bCs/>
          <w:sz w:val="24"/>
          <w:szCs w:val="24"/>
        </w:rPr>
      </w:pPr>
      <w:r w:rsidRPr="00B204CE">
        <w:rPr>
          <w:rFonts w:ascii="Arial" w:hAnsi="Arial" w:cs="Arial"/>
          <w:b/>
          <w:bCs/>
          <w:sz w:val="24"/>
          <w:szCs w:val="24"/>
        </w:rPr>
        <w:t>Hallazgos principales</w:t>
      </w:r>
    </w:p>
    <w:p w14:paraId="454EF1F7" w14:textId="77777777" w:rsidR="00B204CE" w:rsidRPr="00B204CE" w:rsidRDefault="00B204CE" w:rsidP="00B204CE">
      <w:pPr>
        <w:jc w:val="both"/>
        <w:rPr>
          <w:rFonts w:ascii="Arial" w:hAnsi="Arial" w:cs="Arial"/>
          <w:sz w:val="24"/>
          <w:szCs w:val="24"/>
        </w:rPr>
      </w:pPr>
      <w:r w:rsidRPr="00B204CE">
        <w:rPr>
          <w:rFonts w:ascii="Segoe UI Symbol" w:hAnsi="Segoe UI Symbol" w:cs="Segoe UI Symbol"/>
          <w:sz w:val="24"/>
          <w:szCs w:val="24"/>
        </w:rPr>
        <w:t>✔</w:t>
      </w:r>
      <w:r w:rsidRPr="00B204CE">
        <w:rPr>
          <w:rFonts w:ascii="Arial" w:hAnsi="Arial" w:cs="Arial"/>
          <w:sz w:val="24"/>
          <w:szCs w:val="24"/>
        </w:rPr>
        <w:t xml:space="preserve"> Colombia ha incrementado la participación de fuentes renovables en su matriz energética.</w:t>
      </w:r>
      <w:r w:rsidRPr="00B204CE">
        <w:rPr>
          <w:rFonts w:ascii="Arial" w:hAnsi="Arial" w:cs="Arial"/>
          <w:sz w:val="24"/>
          <w:szCs w:val="24"/>
        </w:rPr>
        <w:br/>
      </w:r>
      <w:r w:rsidRPr="00B204CE">
        <w:rPr>
          <w:rFonts w:ascii="Segoe UI Symbol" w:hAnsi="Segoe UI Symbol" w:cs="Segoe UI Symbol"/>
          <w:sz w:val="24"/>
          <w:szCs w:val="24"/>
        </w:rPr>
        <w:t>✔</w:t>
      </w:r>
      <w:r w:rsidRPr="00B204CE">
        <w:rPr>
          <w:rFonts w:ascii="Arial" w:hAnsi="Arial" w:cs="Arial"/>
          <w:sz w:val="24"/>
          <w:szCs w:val="24"/>
        </w:rPr>
        <w:t xml:space="preserve"> En términos comparativos, el progreso es relevante, aunque insuficiente frente </w:t>
      </w:r>
      <w:r w:rsidRPr="00B204CE">
        <w:rPr>
          <w:rFonts w:ascii="Arial" w:hAnsi="Arial" w:cs="Arial"/>
          <w:sz w:val="24"/>
          <w:szCs w:val="24"/>
        </w:rPr>
        <w:lastRenderedPageBreak/>
        <w:t>a las metas globales.</w:t>
      </w:r>
      <w:r w:rsidRPr="00B204CE">
        <w:rPr>
          <w:rFonts w:ascii="Arial" w:hAnsi="Arial" w:cs="Arial"/>
          <w:sz w:val="24"/>
          <w:szCs w:val="24"/>
        </w:rPr>
        <w:br/>
      </w:r>
      <w:r w:rsidRPr="00B204CE">
        <w:rPr>
          <w:rFonts w:ascii="Segoe UI Symbol" w:hAnsi="Segoe UI Symbol" w:cs="Segoe UI Symbol"/>
          <w:sz w:val="24"/>
          <w:szCs w:val="24"/>
        </w:rPr>
        <w:t>✔</w:t>
      </w:r>
      <w:r w:rsidRPr="00B204CE">
        <w:rPr>
          <w:rFonts w:ascii="Arial" w:hAnsi="Arial" w:cs="Arial"/>
          <w:sz w:val="24"/>
          <w:szCs w:val="24"/>
        </w:rPr>
        <w:t xml:space="preserve"> El sector industrial continúa siendo el </w:t>
      </w:r>
      <w:r w:rsidRPr="00B204CE">
        <w:rPr>
          <w:rFonts w:ascii="Arial" w:hAnsi="Arial" w:cs="Arial"/>
          <w:b/>
          <w:bCs/>
          <w:sz w:val="24"/>
          <w:szCs w:val="24"/>
        </w:rPr>
        <w:t>principal consumidor de energía</w:t>
      </w:r>
      <w:r w:rsidRPr="00B204CE">
        <w:rPr>
          <w:rFonts w:ascii="Arial" w:hAnsi="Arial" w:cs="Arial"/>
          <w:sz w:val="24"/>
          <w:szCs w:val="24"/>
        </w:rPr>
        <w:t>.</w:t>
      </w:r>
      <w:r w:rsidRPr="00B204CE">
        <w:rPr>
          <w:rFonts w:ascii="Arial" w:hAnsi="Arial" w:cs="Arial"/>
          <w:sz w:val="24"/>
          <w:szCs w:val="24"/>
        </w:rPr>
        <w:br/>
      </w:r>
      <w:r w:rsidRPr="00B204CE">
        <w:rPr>
          <w:rFonts w:ascii="Segoe UI Symbol" w:hAnsi="Segoe UI Symbol" w:cs="Segoe UI Symbol"/>
          <w:sz w:val="24"/>
          <w:szCs w:val="24"/>
        </w:rPr>
        <w:t>✔</w:t>
      </w:r>
      <w:r w:rsidRPr="00B204CE">
        <w:rPr>
          <w:rFonts w:ascii="Arial" w:hAnsi="Arial" w:cs="Arial"/>
          <w:sz w:val="24"/>
          <w:szCs w:val="24"/>
        </w:rPr>
        <w:t xml:space="preserve"> La demanda energética crece en concordancia con el crecimiento económico.</w:t>
      </w:r>
    </w:p>
    <w:p w14:paraId="00A56268" w14:textId="77777777" w:rsidR="00B204CE" w:rsidRPr="00B204CE" w:rsidRDefault="00B204CE" w:rsidP="00B204CE">
      <w:pPr>
        <w:jc w:val="both"/>
        <w:rPr>
          <w:rFonts w:ascii="Arial" w:hAnsi="Arial" w:cs="Arial"/>
          <w:b/>
          <w:bCs/>
          <w:sz w:val="24"/>
          <w:szCs w:val="24"/>
        </w:rPr>
      </w:pPr>
      <w:r w:rsidRPr="00B204CE">
        <w:rPr>
          <w:rFonts w:ascii="Arial" w:hAnsi="Arial" w:cs="Arial"/>
          <w:b/>
          <w:bCs/>
          <w:sz w:val="24"/>
          <w:szCs w:val="24"/>
        </w:rPr>
        <w:t>Indicadores clave</w:t>
      </w:r>
    </w:p>
    <w:p w14:paraId="63BCE2CE" w14:textId="77777777" w:rsidR="00B204CE" w:rsidRPr="00B204CE" w:rsidRDefault="00B204CE" w:rsidP="00B204CE">
      <w:pPr>
        <w:numPr>
          <w:ilvl w:val="0"/>
          <w:numId w:val="116"/>
        </w:numPr>
        <w:jc w:val="both"/>
        <w:rPr>
          <w:rFonts w:ascii="Arial" w:hAnsi="Arial" w:cs="Arial"/>
          <w:sz w:val="24"/>
          <w:szCs w:val="24"/>
        </w:rPr>
      </w:pPr>
      <w:r w:rsidRPr="00B204CE">
        <w:rPr>
          <w:rFonts w:ascii="Arial" w:hAnsi="Arial" w:cs="Arial"/>
          <w:sz w:val="24"/>
          <w:szCs w:val="24"/>
        </w:rPr>
        <w:t>Porcentaje de uso de energías renovables frente a no renovables.</w:t>
      </w:r>
    </w:p>
    <w:p w14:paraId="6055ED6D" w14:textId="77777777" w:rsidR="00B204CE" w:rsidRPr="00B204CE" w:rsidRDefault="00B204CE" w:rsidP="00B204CE">
      <w:pPr>
        <w:numPr>
          <w:ilvl w:val="0"/>
          <w:numId w:val="116"/>
        </w:numPr>
        <w:jc w:val="both"/>
        <w:rPr>
          <w:rFonts w:ascii="Arial" w:hAnsi="Arial" w:cs="Arial"/>
          <w:sz w:val="24"/>
          <w:szCs w:val="24"/>
        </w:rPr>
      </w:pPr>
      <w:r w:rsidRPr="00B204CE">
        <w:rPr>
          <w:rFonts w:ascii="Arial" w:hAnsi="Arial" w:cs="Arial"/>
          <w:sz w:val="24"/>
          <w:szCs w:val="24"/>
        </w:rPr>
        <w:t xml:space="preserve">Consumo energético </w:t>
      </w:r>
      <w:r w:rsidRPr="00B204CE">
        <w:rPr>
          <w:rFonts w:ascii="Arial" w:hAnsi="Arial" w:cs="Arial"/>
          <w:b/>
          <w:bCs/>
          <w:sz w:val="24"/>
          <w:szCs w:val="24"/>
        </w:rPr>
        <w:t>per cápita</w:t>
      </w:r>
      <w:r w:rsidRPr="00B204CE">
        <w:rPr>
          <w:rFonts w:ascii="Arial" w:hAnsi="Arial" w:cs="Arial"/>
          <w:sz w:val="24"/>
          <w:szCs w:val="24"/>
        </w:rPr>
        <w:t>.</w:t>
      </w:r>
    </w:p>
    <w:p w14:paraId="5B8245D0" w14:textId="77777777" w:rsidR="00B204CE" w:rsidRPr="00B204CE" w:rsidRDefault="00B204CE" w:rsidP="00B204CE">
      <w:pPr>
        <w:numPr>
          <w:ilvl w:val="0"/>
          <w:numId w:val="116"/>
        </w:numPr>
        <w:jc w:val="both"/>
        <w:rPr>
          <w:rFonts w:ascii="Arial" w:hAnsi="Arial" w:cs="Arial"/>
          <w:sz w:val="24"/>
          <w:szCs w:val="24"/>
        </w:rPr>
      </w:pPr>
      <w:r w:rsidRPr="00B204CE">
        <w:rPr>
          <w:rFonts w:ascii="Arial" w:hAnsi="Arial" w:cs="Arial"/>
          <w:b/>
          <w:bCs/>
          <w:sz w:val="24"/>
          <w:szCs w:val="24"/>
        </w:rPr>
        <w:t>Intensidad energética relativa al PIB</w:t>
      </w:r>
      <w:r w:rsidRPr="00B204CE">
        <w:rPr>
          <w:rFonts w:ascii="Arial" w:hAnsi="Arial" w:cs="Arial"/>
          <w:sz w:val="24"/>
          <w:szCs w:val="24"/>
        </w:rPr>
        <w:t>, como indicador de eficiencia.</w:t>
      </w:r>
    </w:p>
    <w:p w14:paraId="2FBD26E3" w14:textId="77777777" w:rsidR="00B204CE" w:rsidRPr="00B204CE" w:rsidRDefault="00B204CE" w:rsidP="00B204CE">
      <w:pPr>
        <w:jc w:val="both"/>
        <w:rPr>
          <w:rFonts w:ascii="Arial" w:hAnsi="Arial" w:cs="Arial"/>
          <w:b/>
          <w:bCs/>
          <w:sz w:val="24"/>
          <w:szCs w:val="24"/>
        </w:rPr>
      </w:pPr>
      <w:r w:rsidRPr="00B204CE">
        <w:rPr>
          <w:rFonts w:ascii="Arial" w:hAnsi="Arial" w:cs="Arial"/>
          <w:b/>
          <w:bCs/>
          <w:sz w:val="24"/>
          <w:szCs w:val="24"/>
        </w:rPr>
        <w:t>Validación de hipótesis</w:t>
      </w:r>
    </w:p>
    <w:p w14:paraId="0689A2A4" w14:textId="77777777" w:rsidR="00B204CE" w:rsidRPr="00B204CE" w:rsidRDefault="00B204CE" w:rsidP="00B204CE">
      <w:pPr>
        <w:jc w:val="both"/>
        <w:rPr>
          <w:rFonts w:ascii="Arial" w:hAnsi="Arial" w:cs="Arial"/>
          <w:sz w:val="24"/>
          <w:szCs w:val="24"/>
        </w:rPr>
      </w:pPr>
      <w:r w:rsidRPr="00B204CE">
        <w:rPr>
          <w:rFonts w:ascii="Segoe UI Symbol" w:hAnsi="Segoe UI Symbol" w:cs="Segoe UI Symbol"/>
          <w:sz w:val="24"/>
          <w:szCs w:val="24"/>
        </w:rPr>
        <w:t>✔</w:t>
      </w:r>
      <w:r w:rsidRPr="00B204CE">
        <w:rPr>
          <w:rFonts w:ascii="Arial" w:hAnsi="Arial" w:cs="Arial"/>
          <w:sz w:val="24"/>
          <w:szCs w:val="24"/>
        </w:rPr>
        <w:t xml:space="preserve"> Se confirma la necesidad de </w:t>
      </w:r>
      <w:r w:rsidRPr="00B204CE">
        <w:rPr>
          <w:rFonts w:ascii="Arial" w:hAnsi="Arial" w:cs="Arial"/>
          <w:b/>
          <w:bCs/>
          <w:sz w:val="24"/>
          <w:szCs w:val="24"/>
        </w:rPr>
        <w:t>acelerar la transición energética</w:t>
      </w:r>
      <w:r w:rsidRPr="00B204CE">
        <w:rPr>
          <w:rFonts w:ascii="Arial" w:hAnsi="Arial" w:cs="Arial"/>
          <w:sz w:val="24"/>
          <w:szCs w:val="24"/>
        </w:rPr>
        <w:t xml:space="preserve"> en Colombia para cumplir con los compromisos ambientales y climáticos internacionales.</w:t>
      </w:r>
    </w:p>
    <w:p w14:paraId="01833042" w14:textId="77777777" w:rsidR="00655BA7" w:rsidRPr="007D5316" w:rsidRDefault="00655BA7" w:rsidP="007B3647">
      <w:pPr>
        <w:jc w:val="both"/>
        <w:rPr>
          <w:rFonts w:ascii="Arial" w:hAnsi="Arial" w:cs="Arial"/>
          <w:sz w:val="24"/>
          <w:szCs w:val="24"/>
        </w:rPr>
      </w:pPr>
    </w:p>
    <w:p w14:paraId="20DEFA1E" w14:textId="77777777" w:rsidR="00655BA7" w:rsidRPr="007D5316" w:rsidRDefault="00AB33D5" w:rsidP="007B3647">
      <w:pPr>
        <w:jc w:val="both"/>
        <w:rPr>
          <w:rFonts w:ascii="Arial" w:hAnsi="Arial" w:cs="Arial"/>
          <w:b/>
          <w:sz w:val="24"/>
          <w:szCs w:val="24"/>
        </w:rPr>
      </w:pPr>
      <w:r w:rsidRPr="007D5316">
        <w:rPr>
          <w:rFonts w:ascii="Arial" w:hAnsi="Arial" w:cs="Arial"/>
          <w:sz w:val="24"/>
          <w:szCs w:val="24"/>
        </w:rPr>
        <w:br w:type="page"/>
      </w:r>
    </w:p>
    <w:p w14:paraId="252E15D6" w14:textId="77777777" w:rsidR="00655BA7" w:rsidRPr="007D5316" w:rsidRDefault="00AB33D5" w:rsidP="007B3647">
      <w:pPr>
        <w:pStyle w:val="Ttulo1"/>
        <w:jc w:val="both"/>
        <w:rPr>
          <w:rFonts w:ascii="Arial" w:eastAsia="Cambria" w:hAnsi="Arial" w:cs="Arial"/>
          <w:color w:val="auto"/>
          <w:sz w:val="24"/>
          <w:szCs w:val="24"/>
        </w:rPr>
      </w:pPr>
      <w:r w:rsidRPr="007D5316">
        <w:rPr>
          <w:rFonts w:ascii="Arial" w:eastAsia="Cambria" w:hAnsi="Arial" w:cs="Arial"/>
          <w:color w:val="auto"/>
          <w:sz w:val="24"/>
          <w:szCs w:val="24"/>
        </w:rPr>
        <w:lastRenderedPageBreak/>
        <w:t>6.VISUALIZACIONES</w:t>
      </w:r>
    </w:p>
    <w:p w14:paraId="740875EA" w14:textId="77777777" w:rsidR="00655BA7" w:rsidRPr="007D5316" w:rsidRDefault="00AB33D5" w:rsidP="007B3647">
      <w:pPr>
        <w:pStyle w:val="Ttulo2"/>
        <w:jc w:val="both"/>
        <w:rPr>
          <w:rFonts w:ascii="Arial" w:hAnsi="Arial" w:cs="Arial"/>
          <w:bCs w:val="0"/>
          <w:color w:val="auto"/>
          <w:sz w:val="24"/>
          <w:szCs w:val="24"/>
        </w:rPr>
      </w:pPr>
      <w:r w:rsidRPr="007D5316">
        <w:rPr>
          <w:rFonts w:ascii="Arial" w:hAnsi="Arial" w:cs="Arial"/>
          <w:bCs w:val="0"/>
          <w:color w:val="auto"/>
          <w:sz w:val="24"/>
          <w:szCs w:val="24"/>
        </w:rPr>
        <w:t>Gráficos</w:t>
      </w:r>
    </w:p>
    <w:p w14:paraId="03A078ED" w14:textId="77777777" w:rsidR="00655BA7" w:rsidRPr="007D5316" w:rsidRDefault="00AB33D5" w:rsidP="007B3647">
      <w:pPr>
        <w:pStyle w:val="Ttulo3"/>
        <w:jc w:val="both"/>
        <w:rPr>
          <w:rFonts w:ascii="Arial" w:hAnsi="Arial" w:cs="Arial"/>
          <w:color w:val="auto"/>
          <w:sz w:val="24"/>
          <w:szCs w:val="24"/>
        </w:rPr>
      </w:pPr>
      <w:r w:rsidRPr="007D5316">
        <w:rPr>
          <w:rFonts w:ascii="Arial" w:hAnsi="Arial" w:cs="Arial"/>
          <w:color w:val="auto"/>
          <w:sz w:val="24"/>
          <w:szCs w:val="24"/>
        </w:rPr>
        <w:t>Tendencia Mensual de Energía en Colombia (2014-2025)</w:t>
      </w:r>
    </w:p>
    <w:p w14:paraId="3E4BCEF9" w14:textId="77777777" w:rsidR="00655BA7" w:rsidRPr="007D5316" w:rsidRDefault="00AB33D5" w:rsidP="007B3647">
      <w:pPr>
        <w:spacing w:after="0"/>
        <w:ind w:left="720" w:hanging="720"/>
        <w:jc w:val="both"/>
        <w:rPr>
          <w:rFonts w:ascii="Arial" w:hAnsi="Arial" w:cs="Arial"/>
          <w:sz w:val="24"/>
          <w:szCs w:val="24"/>
        </w:rPr>
      </w:pPr>
      <w:r w:rsidRPr="007D5316">
        <w:rPr>
          <w:rFonts w:ascii="Arial" w:hAnsi="Arial" w:cs="Arial"/>
          <w:noProof/>
          <w:sz w:val="24"/>
          <w:szCs w:val="24"/>
        </w:rPr>
        <w:drawing>
          <wp:inline distT="114300" distB="114300" distL="114300" distR="114300" wp14:anchorId="0F1FB795" wp14:editId="4ED28E4B">
            <wp:extent cx="5486400" cy="2616200"/>
            <wp:effectExtent l="0" t="0" r="0" b="0"/>
            <wp:docPr id="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486400" cy="2616200"/>
                    </a:xfrm>
                    <a:prstGeom prst="rect">
                      <a:avLst/>
                    </a:prstGeom>
                    <a:ln/>
                  </pic:spPr>
                </pic:pic>
              </a:graphicData>
            </a:graphic>
          </wp:inline>
        </w:drawing>
      </w:r>
    </w:p>
    <w:p w14:paraId="7D500D1B" w14:textId="77777777" w:rsidR="00655BA7" w:rsidRPr="007D5316" w:rsidRDefault="00AB33D5" w:rsidP="007B3647">
      <w:pPr>
        <w:pBdr>
          <w:between w:val="nil"/>
        </w:pBdr>
        <w:spacing w:before="240" w:after="40"/>
        <w:jc w:val="both"/>
        <w:rPr>
          <w:rFonts w:ascii="Arial" w:hAnsi="Arial" w:cs="Arial"/>
          <w:b/>
          <w:sz w:val="24"/>
          <w:szCs w:val="24"/>
        </w:rPr>
      </w:pPr>
      <w:r w:rsidRPr="007D5316">
        <w:rPr>
          <w:rFonts w:ascii="Arial" w:hAnsi="Arial" w:cs="Arial"/>
          <w:b/>
          <w:sz w:val="24"/>
          <w:szCs w:val="24"/>
        </w:rPr>
        <w:t>Contexto</w:t>
      </w:r>
    </w:p>
    <w:p w14:paraId="0313BF2C" w14:textId="77777777" w:rsidR="00655BA7" w:rsidRPr="007D5316" w:rsidRDefault="00AB33D5" w:rsidP="007B3647">
      <w:pPr>
        <w:spacing w:before="240" w:after="240"/>
        <w:jc w:val="both"/>
        <w:rPr>
          <w:rFonts w:ascii="Arial" w:hAnsi="Arial" w:cs="Arial"/>
          <w:sz w:val="24"/>
          <w:szCs w:val="24"/>
        </w:rPr>
      </w:pPr>
      <w:r w:rsidRPr="007D5316">
        <w:rPr>
          <w:rFonts w:ascii="Arial" w:hAnsi="Arial" w:cs="Arial"/>
          <w:sz w:val="24"/>
          <w:szCs w:val="24"/>
        </w:rPr>
        <w:t>El gráfico presenta la evolución mensual de la generación eléctrica en Colombia, desglosada por fuentes renovables y no renovables, desde 2014 hasta 2025. Se aclara que el dato de 2025 solo incluye el mes de enero, por lo que no representa el comportamiento anual completo. Este análisis se articula con las políticas energéticas nacionales, como el Plan Nacional de Energía 2050, las subastas de renovables y el NDC que compromete al país a reducir sus emisiones en un 51% al 2030.</w:t>
      </w:r>
    </w:p>
    <w:p w14:paraId="27999FED" w14:textId="77777777" w:rsidR="00655BA7" w:rsidRPr="007D5316" w:rsidRDefault="00655BA7" w:rsidP="007B3647">
      <w:pPr>
        <w:spacing w:before="240" w:after="240"/>
        <w:jc w:val="both"/>
        <w:rPr>
          <w:rFonts w:ascii="Arial" w:hAnsi="Arial" w:cs="Arial"/>
          <w:sz w:val="24"/>
          <w:szCs w:val="24"/>
        </w:rPr>
      </w:pPr>
    </w:p>
    <w:p w14:paraId="4B990FA1" w14:textId="77777777" w:rsidR="00655BA7" w:rsidRPr="007D5316" w:rsidRDefault="00AB33D5" w:rsidP="007B3647">
      <w:pPr>
        <w:pBdr>
          <w:between w:val="nil"/>
        </w:pBdr>
        <w:spacing w:before="280" w:after="80"/>
        <w:jc w:val="both"/>
        <w:rPr>
          <w:rFonts w:ascii="Arial" w:hAnsi="Arial" w:cs="Arial"/>
          <w:b/>
          <w:sz w:val="24"/>
          <w:szCs w:val="24"/>
        </w:rPr>
      </w:pPr>
      <w:r w:rsidRPr="007D5316">
        <w:rPr>
          <w:rFonts w:ascii="Arial" w:hAnsi="Arial" w:cs="Arial"/>
          <w:b/>
          <w:sz w:val="24"/>
          <w:szCs w:val="24"/>
        </w:rPr>
        <w:t>Observaciones Relevantes</w:t>
      </w:r>
    </w:p>
    <w:p w14:paraId="49F97DBC" w14:textId="77777777" w:rsidR="00655BA7" w:rsidRPr="007D5316" w:rsidRDefault="00AB33D5" w:rsidP="007B3647">
      <w:pPr>
        <w:pBdr>
          <w:between w:val="nil"/>
        </w:pBdr>
        <w:spacing w:before="240" w:after="40"/>
        <w:jc w:val="both"/>
        <w:rPr>
          <w:rFonts w:ascii="Arial" w:hAnsi="Arial" w:cs="Arial"/>
          <w:sz w:val="24"/>
          <w:szCs w:val="24"/>
        </w:rPr>
      </w:pPr>
      <w:r w:rsidRPr="007D5316">
        <w:rPr>
          <w:rFonts w:ascii="Arial" w:hAnsi="Arial" w:cs="Arial"/>
          <w:b/>
          <w:sz w:val="24"/>
          <w:szCs w:val="24"/>
        </w:rPr>
        <w:t>1. PREDOMINIO ESTABLE DE ENERGÍAS RENOVABLES</w:t>
      </w:r>
    </w:p>
    <w:p w14:paraId="035984DE" w14:textId="77777777" w:rsidR="00655BA7" w:rsidRPr="007D5316" w:rsidRDefault="00AB33D5" w:rsidP="007B3647">
      <w:pPr>
        <w:numPr>
          <w:ilvl w:val="0"/>
          <w:numId w:val="65"/>
        </w:numPr>
        <w:pBdr>
          <w:between w:val="nil"/>
        </w:pBdr>
        <w:spacing w:before="240" w:after="0"/>
        <w:jc w:val="both"/>
        <w:rPr>
          <w:rFonts w:ascii="Arial" w:hAnsi="Arial" w:cs="Arial"/>
          <w:sz w:val="24"/>
          <w:szCs w:val="24"/>
        </w:rPr>
      </w:pPr>
      <w:r w:rsidRPr="007D5316">
        <w:rPr>
          <w:rFonts w:ascii="Arial" w:hAnsi="Arial" w:cs="Arial"/>
          <w:sz w:val="24"/>
          <w:szCs w:val="24"/>
        </w:rPr>
        <w:t>A lo largo del período, las energías renovables muestran un comportamiento dominante, con volúmenes mensuales que oscilan entre 3.500 GWh y 5.800 GWh, lo que equivale a una participación mensual promedio superior al 65%.</w:t>
      </w:r>
    </w:p>
    <w:p w14:paraId="1C4AFDE2" w14:textId="77777777" w:rsidR="00655BA7" w:rsidRPr="007D5316" w:rsidRDefault="00AB33D5" w:rsidP="007B3647">
      <w:pPr>
        <w:numPr>
          <w:ilvl w:val="0"/>
          <w:numId w:val="65"/>
        </w:numPr>
        <w:spacing w:after="240"/>
        <w:jc w:val="both"/>
        <w:rPr>
          <w:rFonts w:ascii="Arial" w:hAnsi="Arial" w:cs="Arial"/>
          <w:sz w:val="24"/>
          <w:szCs w:val="24"/>
        </w:rPr>
      </w:pPr>
      <w:r w:rsidRPr="007D5316">
        <w:rPr>
          <w:rFonts w:ascii="Arial" w:hAnsi="Arial" w:cs="Arial"/>
          <w:sz w:val="24"/>
          <w:szCs w:val="24"/>
        </w:rPr>
        <w:t>La generación renovable alcanza su punto máximo en 2016 y 2017, superando consistentemente los 5.500 GWh mensuales, en un contexto de altas condiciones hídricas favorables.</w:t>
      </w:r>
    </w:p>
    <w:p w14:paraId="03FA9AA7" w14:textId="77777777" w:rsidR="00655BA7" w:rsidRPr="007D5316" w:rsidRDefault="00AB33D5" w:rsidP="007B3647">
      <w:pPr>
        <w:pBdr>
          <w:between w:val="nil"/>
        </w:pBdr>
        <w:spacing w:before="240" w:after="40"/>
        <w:jc w:val="both"/>
        <w:rPr>
          <w:rFonts w:ascii="Arial" w:hAnsi="Arial" w:cs="Arial"/>
          <w:sz w:val="24"/>
          <w:szCs w:val="24"/>
        </w:rPr>
      </w:pPr>
      <w:r w:rsidRPr="007D5316">
        <w:rPr>
          <w:rFonts w:ascii="Arial" w:hAnsi="Arial" w:cs="Arial"/>
          <w:b/>
          <w:sz w:val="24"/>
          <w:szCs w:val="24"/>
        </w:rPr>
        <w:lastRenderedPageBreak/>
        <w:t>2. VARIABILIDAD RECIENTE Y MAYOR APORTE NO RENOVABLE</w:t>
      </w:r>
    </w:p>
    <w:p w14:paraId="400B9A16" w14:textId="77777777" w:rsidR="00655BA7" w:rsidRPr="007D5316" w:rsidRDefault="00AB33D5" w:rsidP="007B3647">
      <w:pPr>
        <w:numPr>
          <w:ilvl w:val="0"/>
          <w:numId w:val="66"/>
        </w:numPr>
        <w:pBdr>
          <w:between w:val="nil"/>
        </w:pBdr>
        <w:spacing w:before="240" w:after="0"/>
        <w:jc w:val="both"/>
        <w:rPr>
          <w:rFonts w:ascii="Arial" w:hAnsi="Arial" w:cs="Arial"/>
          <w:sz w:val="24"/>
          <w:szCs w:val="24"/>
        </w:rPr>
      </w:pPr>
      <w:r w:rsidRPr="007D5316">
        <w:rPr>
          <w:rFonts w:ascii="Arial" w:hAnsi="Arial" w:cs="Arial"/>
          <w:sz w:val="24"/>
          <w:szCs w:val="24"/>
        </w:rPr>
        <w:t>Desde 2020, se observa una mayor variabilidad mensual en las energías renovables, con algunos descensos hasta los 3.500 GWh, posiblemente asociados a fenómenos climáticos como El Niño.</w:t>
      </w:r>
    </w:p>
    <w:p w14:paraId="18231849" w14:textId="77777777" w:rsidR="00655BA7" w:rsidRPr="007D5316" w:rsidRDefault="00AB33D5" w:rsidP="007B3647">
      <w:pPr>
        <w:numPr>
          <w:ilvl w:val="0"/>
          <w:numId w:val="66"/>
        </w:numPr>
        <w:pBdr>
          <w:between w:val="nil"/>
        </w:pBdr>
        <w:spacing w:after="240"/>
        <w:jc w:val="both"/>
        <w:rPr>
          <w:rFonts w:ascii="Arial" w:hAnsi="Arial" w:cs="Arial"/>
          <w:sz w:val="24"/>
          <w:szCs w:val="24"/>
        </w:rPr>
      </w:pPr>
      <w:r w:rsidRPr="007D5316">
        <w:rPr>
          <w:rFonts w:ascii="Arial" w:hAnsi="Arial" w:cs="Arial"/>
          <w:sz w:val="24"/>
          <w:szCs w:val="24"/>
        </w:rPr>
        <w:t>En paralelo, las energías no renovables aumentan su aporte, pasando de niveles cercanos a 1.000 GWh en 2016, a picos superiores a 3.500 GWh en 2023 y 2024, lo que evidencia un uso creciente de gas natural y carbón para respaldar el sistema.</w:t>
      </w:r>
    </w:p>
    <w:p w14:paraId="15675747" w14:textId="77777777" w:rsidR="00655BA7" w:rsidRPr="007D5316" w:rsidRDefault="00AB33D5" w:rsidP="007B3647">
      <w:pPr>
        <w:pBdr>
          <w:between w:val="nil"/>
        </w:pBdr>
        <w:spacing w:before="240" w:after="40"/>
        <w:jc w:val="both"/>
        <w:rPr>
          <w:rFonts w:ascii="Arial" w:hAnsi="Arial" w:cs="Arial"/>
          <w:sz w:val="24"/>
          <w:szCs w:val="24"/>
        </w:rPr>
      </w:pPr>
      <w:r w:rsidRPr="007D5316">
        <w:rPr>
          <w:rFonts w:ascii="Arial" w:hAnsi="Arial" w:cs="Arial"/>
          <w:b/>
          <w:sz w:val="24"/>
          <w:szCs w:val="24"/>
        </w:rPr>
        <w:t>3. DATO PARCIAL DE 2025</w:t>
      </w:r>
    </w:p>
    <w:p w14:paraId="388BFF75" w14:textId="77777777" w:rsidR="00655BA7" w:rsidRPr="007D5316" w:rsidRDefault="00AB33D5" w:rsidP="007B3647">
      <w:pPr>
        <w:numPr>
          <w:ilvl w:val="0"/>
          <w:numId w:val="57"/>
        </w:numPr>
        <w:pBdr>
          <w:between w:val="nil"/>
        </w:pBdr>
        <w:spacing w:before="240" w:after="240"/>
        <w:jc w:val="both"/>
        <w:rPr>
          <w:rFonts w:ascii="Arial" w:hAnsi="Arial" w:cs="Arial"/>
          <w:sz w:val="24"/>
          <w:szCs w:val="24"/>
        </w:rPr>
      </w:pPr>
      <w:r w:rsidRPr="007D5316">
        <w:rPr>
          <w:rFonts w:ascii="Arial" w:hAnsi="Arial" w:cs="Arial"/>
          <w:sz w:val="24"/>
          <w:szCs w:val="24"/>
        </w:rPr>
        <w:t>En enero de 2025, tanto las renovables como las no renovables muestran una caída respecto a los años anteriores, lo que se debe a que solo se dispone de un mes de información, por lo que no se puede interpretar como una tendencia estructural.</w:t>
      </w:r>
    </w:p>
    <w:p w14:paraId="6DD3FBF9" w14:textId="77777777" w:rsidR="00655BA7" w:rsidRPr="007D5316" w:rsidRDefault="00655BA7" w:rsidP="007B3647">
      <w:pPr>
        <w:spacing w:before="240" w:after="240"/>
        <w:jc w:val="both"/>
        <w:rPr>
          <w:rFonts w:ascii="Arial" w:hAnsi="Arial" w:cs="Arial"/>
          <w:sz w:val="24"/>
          <w:szCs w:val="24"/>
        </w:rPr>
      </w:pPr>
    </w:p>
    <w:p w14:paraId="787682CE" w14:textId="77777777" w:rsidR="00655BA7" w:rsidRPr="007D5316" w:rsidRDefault="00AB33D5" w:rsidP="007B3647">
      <w:pPr>
        <w:pBdr>
          <w:between w:val="nil"/>
        </w:pBdr>
        <w:spacing w:before="280" w:after="80"/>
        <w:jc w:val="both"/>
        <w:rPr>
          <w:rFonts w:ascii="Arial" w:hAnsi="Arial" w:cs="Arial"/>
          <w:b/>
          <w:sz w:val="24"/>
          <w:szCs w:val="24"/>
        </w:rPr>
      </w:pPr>
      <w:r w:rsidRPr="007D5316">
        <w:rPr>
          <w:rFonts w:ascii="Arial" w:hAnsi="Arial" w:cs="Arial"/>
          <w:b/>
          <w:sz w:val="24"/>
          <w:szCs w:val="24"/>
        </w:rPr>
        <w:t>Implicaciones:</w:t>
      </w:r>
    </w:p>
    <w:p w14:paraId="758502B5" w14:textId="77777777" w:rsidR="00655BA7" w:rsidRPr="007D5316" w:rsidRDefault="00AB33D5" w:rsidP="007B3647">
      <w:pPr>
        <w:numPr>
          <w:ilvl w:val="0"/>
          <w:numId w:val="64"/>
        </w:numPr>
        <w:pBdr>
          <w:between w:val="nil"/>
        </w:pBdr>
        <w:spacing w:before="240" w:after="0"/>
        <w:jc w:val="both"/>
        <w:rPr>
          <w:rFonts w:ascii="Arial" w:hAnsi="Arial" w:cs="Arial"/>
          <w:sz w:val="24"/>
          <w:szCs w:val="24"/>
        </w:rPr>
      </w:pPr>
      <w:r w:rsidRPr="007D5316">
        <w:rPr>
          <w:rFonts w:ascii="Arial" w:hAnsi="Arial" w:cs="Arial"/>
          <w:sz w:val="24"/>
          <w:szCs w:val="24"/>
        </w:rPr>
        <w:t>La dependencia cíclica de la hidroelectricidad expone a Colombia a variaciones estacionales y climáticas, que han obligado a incrementar el uso de fuentes fósiles en los últimos años.</w:t>
      </w:r>
    </w:p>
    <w:p w14:paraId="0AC5CCEC" w14:textId="77777777" w:rsidR="00655BA7" w:rsidRPr="007D5316" w:rsidRDefault="00AB33D5" w:rsidP="007B3647">
      <w:pPr>
        <w:numPr>
          <w:ilvl w:val="0"/>
          <w:numId w:val="64"/>
        </w:numPr>
        <w:pBdr>
          <w:between w:val="nil"/>
        </w:pBdr>
        <w:spacing w:after="0"/>
        <w:jc w:val="both"/>
        <w:rPr>
          <w:rFonts w:ascii="Arial" w:hAnsi="Arial" w:cs="Arial"/>
          <w:sz w:val="24"/>
          <w:szCs w:val="24"/>
        </w:rPr>
      </w:pPr>
      <w:r w:rsidRPr="007D5316">
        <w:rPr>
          <w:rFonts w:ascii="Arial" w:hAnsi="Arial" w:cs="Arial"/>
          <w:sz w:val="24"/>
          <w:szCs w:val="24"/>
        </w:rPr>
        <w:t>La reciente expansión de la generación no renovable plantea un desafío para cumplir las metas climáticas, si no se acompaña de una acelerada integración de nuevas fuentes renovables, como solar y eólica.</w:t>
      </w:r>
    </w:p>
    <w:p w14:paraId="61533440" w14:textId="77777777" w:rsidR="00655BA7" w:rsidRPr="007D5316" w:rsidRDefault="00AB33D5" w:rsidP="007B3647">
      <w:pPr>
        <w:numPr>
          <w:ilvl w:val="0"/>
          <w:numId w:val="64"/>
        </w:numPr>
        <w:spacing w:after="240"/>
        <w:jc w:val="both"/>
        <w:rPr>
          <w:rFonts w:ascii="Arial" w:hAnsi="Arial" w:cs="Arial"/>
          <w:sz w:val="24"/>
          <w:szCs w:val="24"/>
        </w:rPr>
      </w:pPr>
      <w:r w:rsidRPr="007D5316">
        <w:rPr>
          <w:rFonts w:ascii="Arial" w:hAnsi="Arial" w:cs="Arial"/>
          <w:sz w:val="24"/>
          <w:szCs w:val="24"/>
        </w:rPr>
        <w:t>Los proyectos eólicos en La Guajira y las subastas solares adjudicadas podrían estabilizar y diversificar el aporte renovable en los próximos años, reduciendo la volatilidad observada.</w:t>
      </w:r>
    </w:p>
    <w:p w14:paraId="50087622" w14:textId="77777777" w:rsidR="00655BA7" w:rsidRPr="007D5316" w:rsidRDefault="00655BA7" w:rsidP="007B3647">
      <w:pPr>
        <w:spacing w:before="240" w:after="240"/>
        <w:jc w:val="both"/>
        <w:rPr>
          <w:rFonts w:ascii="Arial" w:hAnsi="Arial" w:cs="Arial"/>
          <w:sz w:val="24"/>
          <w:szCs w:val="24"/>
        </w:rPr>
      </w:pPr>
    </w:p>
    <w:p w14:paraId="6FA8CBFE" w14:textId="77777777" w:rsidR="00655BA7" w:rsidRPr="007D5316" w:rsidRDefault="00655BA7" w:rsidP="007B3647">
      <w:pPr>
        <w:spacing w:before="240" w:after="240"/>
        <w:jc w:val="both"/>
        <w:rPr>
          <w:rFonts w:ascii="Arial" w:hAnsi="Arial" w:cs="Arial"/>
          <w:sz w:val="24"/>
          <w:szCs w:val="24"/>
        </w:rPr>
      </w:pPr>
    </w:p>
    <w:p w14:paraId="39A6C0B7" w14:textId="77777777" w:rsidR="00655BA7" w:rsidRPr="007D5316" w:rsidRDefault="00655BA7" w:rsidP="007B3647">
      <w:pPr>
        <w:spacing w:before="240" w:after="240"/>
        <w:jc w:val="both"/>
        <w:rPr>
          <w:rFonts w:ascii="Arial" w:hAnsi="Arial" w:cs="Arial"/>
          <w:sz w:val="24"/>
          <w:szCs w:val="24"/>
        </w:rPr>
      </w:pPr>
    </w:p>
    <w:p w14:paraId="4D3C069E" w14:textId="77777777" w:rsidR="00655BA7" w:rsidRPr="007D5316" w:rsidRDefault="00655BA7" w:rsidP="007B3647">
      <w:pPr>
        <w:spacing w:before="240" w:after="240"/>
        <w:jc w:val="both"/>
        <w:rPr>
          <w:rFonts w:ascii="Arial" w:hAnsi="Arial" w:cs="Arial"/>
          <w:sz w:val="24"/>
          <w:szCs w:val="24"/>
        </w:rPr>
      </w:pPr>
    </w:p>
    <w:p w14:paraId="12D6C8F2" w14:textId="77777777" w:rsidR="00655BA7" w:rsidRPr="007D5316" w:rsidRDefault="00AB33D5" w:rsidP="007B3647">
      <w:pPr>
        <w:pStyle w:val="Ttulo3"/>
        <w:jc w:val="both"/>
        <w:rPr>
          <w:rFonts w:ascii="Arial" w:hAnsi="Arial" w:cs="Arial"/>
          <w:color w:val="auto"/>
          <w:sz w:val="24"/>
          <w:szCs w:val="24"/>
        </w:rPr>
      </w:pPr>
      <w:r w:rsidRPr="007D5316">
        <w:rPr>
          <w:rFonts w:ascii="Arial" w:hAnsi="Arial" w:cs="Arial"/>
          <w:color w:val="auto"/>
          <w:sz w:val="24"/>
          <w:szCs w:val="24"/>
        </w:rPr>
        <w:lastRenderedPageBreak/>
        <w:t>Consumo Eléctrico por Sector en Colombia (2022)</w:t>
      </w:r>
    </w:p>
    <w:p w14:paraId="54E7B4D1" w14:textId="77777777" w:rsidR="00655BA7" w:rsidRPr="007D5316" w:rsidRDefault="00AB33D5" w:rsidP="007B3647">
      <w:pPr>
        <w:spacing w:after="0"/>
        <w:jc w:val="both"/>
        <w:rPr>
          <w:rFonts w:ascii="Arial" w:hAnsi="Arial" w:cs="Arial"/>
          <w:sz w:val="24"/>
          <w:szCs w:val="24"/>
        </w:rPr>
      </w:pPr>
      <w:r w:rsidRPr="007D5316">
        <w:rPr>
          <w:rFonts w:ascii="Arial" w:hAnsi="Arial" w:cs="Arial"/>
          <w:noProof/>
          <w:sz w:val="24"/>
          <w:szCs w:val="24"/>
        </w:rPr>
        <w:drawing>
          <wp:inline distT="114300" distB="114300" distL="114300" distR="114300" wp14:anchorId="7EA9B1CD" wp14:editId="4F170E84">
            <wp:extent cx="5486400" cy="2349500"/>
            <wp:effectExtent l="0" t="0" r="0" b="0"/>
            <wp:docPr id="4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486400" cy="2349500"/>
                    </a:xfrm>
                    <a:prstGeom prst="rect">
                      <a:avLst/>
                    </a:prstGeom>
                    <a:ln/>
                  </pic:spPr>
                </pic:pic>
              </a:graphicData>
            </a:graphic>
          </wp:inline>
        </w:drawing>
      </w:r>
    </w:p>
    <w:p w14:paraId="6576A027" w14:textId="088FB146" w:rsidR="00AB614A" w:rsidRPr="007D5316" w:rsidRDefault="00AB614A" w:rsidP="007B3647">
      <w:pPr>
        <w:spacing w:after="0"/>
        <w:jc w:val="both"/>
        <w:rPr>
          <w:rFonts w:ascii="Arial" w:hAnsi="Arial" w:cs="Arial"/>
          <w:sz w:val="24"/>
          <w:szCs w:val="24"/>
        </w:rPr>
      </w:pPr>
      <w:r w:rsidRPr="007D5316">
        <w:rPr>
          <w:rFonts w:ascii="Arial" w:hAnsi="Arial" w:cs="Arial"/>
          <w:sz w:val="24"/>
          <w:szCs w:val="24"/>
        </w:rPr>
        <w:t>Ver. 3</w:t>
      </w:r>
    </w:p>
    <w:p w14:paraId="5810AC03" w14:textId="77777777" w:rsidR="00655BA7" w:rsidRPr="007D5316" w:rsidRDefault="00AB33D5" w:rsidP="007B3647">
      <w:pPr>
        <w:pBdr>
          <w:between w:val="nil"/>
        </w:pBdr>
        <w:spacing w:before="240" w:after="40"/>
        <w:jc w:val="both"/>
        <w:rPr>
          <w:rFonts w:ascii="Arial" w:hAnsi="Arial" w:cs="Arial"/>
          <w:b/>
          <w:sz w:val="24"/>
          <w:szCs w:val="24"/>
        </w:rPr>
      </w:pPr>
      <w:r w:rsidRPr="007D5316">
        <w:rPr>
          <w:rFonts w:ascii="Arial" w:hAnsi="Arial" w:cs="Arial"/>
          <w:b/>
          <w:sz w:val="24"/>
          <w:szCs w:val="24"/>
        </w:rPr>
        <w:t>Contexto</w:t>
      </w:r>
    </w:p>
    <w:p w14:paraId="12A3D31F" w14:textId="77777777" w:rsidR="00655BA7" w:rsidRPr="007D5316" w:rsidRDefault="00AB33D5" w:rsidP="007B3647">
      <w:pPr>
        <w:spacing w:before="240" w:after="240"/>
        <w:jc w:val="both"/>
        <w:rPr>
          <w:rFonts w:ascii="Arial" w:hAnsi="Arial" w:cs="Arial"/>
          <w:sz w:val="24"/>
          <w:szCs w:val="24"/>
        </w:rPr>
      </w:pPr>
      <w:r w:rsidRPr="007D5316">
        <w:rPr>
          <w:rFonts w:ascii="Arial" w:hAnsi="Arial" w:cs="Arial"/>
          <w:sz w:val="24"/>
          <w:szCs w:val="24"/>
        </w:rPr>
        <w:t>El gráfico describe la distribución porcentual del consumo eléctrico en Colombia durante el año 2022, desagregado por sectores de actividad económica y social. Este análisis se relaciona con las políticas nacionales de eficiencia energética, las estrategias de movilidad eléctrica y la transición energética justa, tal como establece el Plan Nacional de Energía 2050 y el NDC al 2030.</w:t>
      </w:r>
    </w:p>
    <w:p w14:paraId="31E7128C" w14:textId="77777777" w:rsidR="00655BA7" w:rsidRPr="007D5316" w:rsidRDefault="00655BA7" w:rsidP="007B3647">
      <w:pPr>
        <w:spacing w:before="240" w:after="240"/>
        <w:jc w:val="both"/>
        <w:rPr>
          <w:rFonts w:ascii="Arial" w:hAnsi="Arial" w:cs="Arial"/>
          <w:sz w:val="24"/>
          <w:szCs w:val="24"/>
        </w:rPr>
      </w:pPr>
    </w:p>
    <w:p w14:paraId="08BF46E0" w14:textId="77777777" w:rsidR="00655BA7" w:rsidRPr="007D5316" w:rsidRDefault="00AB33D5" w:rsidP="007B3647">
      <w:pPr>
        <w:pBdr>
          <w:between w:val="nil"/>
        </w:pBdr>
        <w:spacing w:before="280" w:after="80"/>
        <w:jc w:val="both"/>
        <w:rPr>
          <w:rFonts w:ascii="Arial" w:hAnsi="Arial" w:cs="Arial"/>
          <w:b/>
          <w:sz w:val="24"/>
          <w:szCs w:val="24"/>
        </w:rPr>
      </w:pPr>
      <w:r w:rsidRPr="007D5316">
        <w:rPr>
          <w:rFonts w:ascii="Arial" w:hAnsi="Arial" w:cs="Arial"/>
          <w:b/>
          <w:sz w:val="24"/>
          <w:szCs w:val="24"/>
        </w:rPr>
        <w:t>Observaciones Relevantes</w:t>
      </w:r>
    </w:p>
    <w:p w14:paraId="2D0EB3D4" w14:textId="77777777" w:rsidR="00655BA7" w:rsidRPr="007D5316" w:rsidRDefault="00AB33D5" w:rsidP="007B3647">
      <w:pPr>
        <w:pBdr>
          <w:between w:val="nil"/>
        </w:pBdr>
        <w:spacing w:before="240" w:after="40"/>
        <w:jc w:val="both"/>
        <w:rPr>
          <w:rFonts w:ascii="Arial" w:hAnsi="Arial" w:cs="Arial"/>
          <w:sz w:val="24"/>
          <w:szCs w:val="24"/>
        </w:rPr>
      </w:pPr>
      <w:r w:rsidRPr="007D5316">
        <w:rPr>
          <w:rFonts w:ascii="Arial" w:hAnsi="Arial" w:cs="Arial"/>
          <w:b/>
          <w:sz w:val="24"/>
          <w:szCs w:val="24"/>
        </w:rPr>
        <w:t>1. LIDERAZGO DEL SECTOR RESIDENCIAL</w:t>
      </w:r>
    </w:p>
    <w:p w14:paraId="28158530" w14:textId="77777777" w:rsidR="00655BA7" w:rsidRPr="007D5316" w:rsidRDefault="00AB33D5" w:rsidP="007B3647">
      <w:pPr>
        <w:numPr>
          <w:ilvl w:val="0"/>
          <w:numId w:val="63"/>
        </w:numPr>
        <w:pBdr>
          <w:between w:val="nil"/>
        </w:pBdr>
        <w:spacing w:before="240" w:after="0"/>
        <w:jc w:val="both"/>
        <w:rPr>
          <w:rFonts w:ascii="Arial" w:hAnsi="Arial" w:cs="Arial"/>
          <w:sz w:val="24"/>
          <w:szCs w:val="24"/>
        </w:rPr>
      </w:pPr>
      <w:r w:rsidRPr="007D5316">
        <w:rPr>
          <w:rFonts w:ascii="Arial" w:hAnsi="Arial" w:cs="Arial"/>
          <w:sz w:val="24"/>
          <w:szCs w:val="24"/>
        </w:rPr>
        <w:t>El sector residencial concentra el 55,5% del consumo eléctrico nacional en 2022, equivalente a más de la mitad de toda la electricidad consumida en el país.</w:t>
      </w:r>
    </w:p>
    <w:p w14:paraId="5CA34C9D" w14:textId="77777777" w:rsidR="00655BA7" w:rsidRPr="007D5316" w:rsidRDefault="00AB33D5" w:rsidP="007B3647">
      <w:pPr>
        <w:numPr>
          <w:ilvl w:val="0"/>
          <w:numId w:val="63"/>
        </w:numPr>
        <w:spacing w:after="240"/>
        <w:jc w:val="both"/>
        <w:rPr>
          <w:rFonts w:ascii="Arial" w:hAnsi="Arial" w:cs="Arial"/>
          <w:sz w:val="24"/>
          <w:szCs w:val="24"/>
        </w:rPr>
      </w:pPr>
      <w:r w:rsidRPr="007D5316">
        <w:rPr>
          <w:rFonts w:ascii="Arial" w:hAnsi="Arial" w:cs="Arial"/>
          <w:sz w:val="24"/>
          <w:szCs w:val="24"/>
        </w:rPr>
        <w:t>Este liderazgo se explica por la amplia cobertura del servicio eléctrico a nivel urbano y rural, pero también refleja un alto potencial para implementar medidas de eficiencia energética.</w:t>
      </w:r>
    </w:p>
    <w:p w14:paraId="7FBF1C7E" w14:textId="77777777" w:rsidR="00655BA7" w:rsidRPr="007D5316" w:rsidRDefault="00AB33D5" w:rsidP="007B3647">
      <w:pPr>
        <w:pBdr>
          <w:between w:val="nil"/>
        </w:pBdr>
        <w:spacing w:before="240" w:after="40"/>
        <w:jc w:val="both"/>
        <w:rPr>
          <w:rFonts w:ascii="Arial" w:hAnsi="Arial" w:cs="Arial"/>
          <w:sz w:val="24"/>
          <w:szCs w:val="24"/>
        </w:rPr>
      </w:pPr>
      <w:r w:rsidRPr="007D5316">
        <w:rPr>
          <w:rFonts w:ascii="Arial" w:hAnsi="Arial" w:cs="Arial"/>
          <w:b/>
          <w:sz w:val="24"/>
          <w:szCs w:val="24"/>
        </w:rPr>
        <w:t>2. IMPORTANCIA DEL SECTOR COMERCIAL Y PÚBLICO</w:t>
      </w:r>
    </w:p>
    <w:p w14:paraId="61B4F878" w14:textId="77777777" w:rsidR="00655BA7" w:rsidRPr="007D5316" w:rsidRDefault="00AB33D5" w:rsidP="007B3647">
      <w:pPr>
        <w:numPr>
          <w:ilvl w:val="0"/>
          <w:numId w:val="61"/>
        </w:numPr>
        <w:pBdr>
          <w:top w:val="nil"/>
          <w:left w:val="nil"/>
          <w:bottom w:val="nil"/>
          <w:right w:val="nil"/>
          <w:between w:val="nil"/>
        </w:pBdr>
        <w:spacing w:before="240" w:after="0"/>
        <w:jc w:val="both"/>
        <w:rPr>
          <w:rFonts w:ascii="Arial" w:hAnsi="Arial" w:cs="Arial"/>
          <w:sz w:val="24"/>
          <w:szCs w:val="24"/>
        </w:rPr>
      </w:pPr>
      <w:r w:rsidRPr="007D5316">
        <w:rPr>
          <w:rFonts w:ascii="Arial" w:hAnsi="Arial" w:cs="Arial"/>
          <w:sz w:val="24"/>
          <w:szCs w:val="24"/>
        </w:rPr>
        <w:t>Los servicios comerciales y públicos representan el 24,5% del consumo, lo que abarca:</w:t>
      </w:r>
      <w:r w:rsidRPr="007D5316">
        <w:rPr>
          <w:rFonts w:ascii="Arial" w:hAnsi="Arial" w:cs="Arial"/>
          <w:sz w:val="24"/>
          <w:szCs w:val="24"/>
        </w:rPr>
        <w:br/>
      </w:r>
    </w:p>
    <w:p w14:paraId="76AD069B" w14:textId="77777777" w:rsidR="00655BA7" w:rsidRPr="007D5316" w:rsidRDefault="00AB33D5" w:rsidP="007B3647">
      <w:pPr>
        <w:numPr>
          <w:ilvl w:val="0"/>
          <w:numId w:val="62"/>
        </w:numPr>
        <w:pBdr>
          <w:top w:val="nil"/>
          <w:left w:val="nil"/>
          <w:bottom w:val="nil"/>
          <w:right w:val="nil"/>
          <w:between w:val="nil"/>
        </w:pBdr>
        <w:spacing w:after="0"/>
        <w:jc w:val="both"/>
        <w:rPr>
          <w:rFonts w:ascii="Arial" w:hAnsi="Arial" w:cs="Arial"/>
          <w:sz w:val="24"/>
          <w:szCs w:val="24"/>
        </w:rPr>
      </w:pPr>
      <w:r w:rsidRPr="007D5316">
        <w:rPr>
          <w:rFonts w:ascii="Arial" w:hAnsi="Arial" w:cs="Arial"/>
          <w:sz w:val="24"/>
          <w:szCs w:val="24"/>
        </w:rPr>
        <w:t>Comercio minorista y mayorista.</w:t>
      </w:r>
    </w:p>
    <w:p w14:paraId="66E3618A" w14:textId="77777777" w:rsidR="00655BA7" w:rsidRPr="007D5316" w:rsidRDefault="00AB33D5" w:rsidP="007B3647">
      <w:pPr>
        <w:numPr>
          <w:ilvl w:val="0"/>
          <w:numId w:val="62"/>
        </w:numPr>
        <w:pBdr>
          <w:top w:val="nil"/>
          <w:left w:val="nil"/>
          <w:bottom w:val="nil"/>
          <w:right w:val="nil"/>
          <w:between w:val="nil"/>
        </w:pBdr>
        <w:spacing w:after="0"/>
        <w:jc w:val="both"/>
        <w:rPr>
          <w:rFonts w:ascii="Arial" w:hAnsi="Arial" w:cs="Arial"/>
          <w:sz w:val="24"/>
          <w:szCs w:val="24"/>
        </w:rPr>
      </w:pPr>
      <w:r w:rsidRPr="007D5316">
        <w:rPr>
          <w:rFonts w:ascii="Arial" w:hAnsi="Arial" w:cs="Arial"/>
          <w:sz w:val="24"/>
          <w:szCs w:val="24"/>
        </w:rPr>
        <w:lastRenderedPageBreak/>
        <w:t>Oficinas públicas y privadas.</w:t>
      </w:r>
    </w:p>
    <w:p w14:paraId="3C21E770" w14:textId="77777777" w:rsidR="00655BA7" w:rsidRPr="007D5316" w:rsidRDefault="00AB33D5" w:rsidP="007B3647">
      <w:pPr>
        <w:numPr>
          <w:ilvl w:val="0"/>
          <w:numId w:val="62"/>
        </w:numPr>
        <w:pBdr>
          <w:top w:val="nil"/>
          <w:left w:val="nil"/>
          <w:bottom w:val="nil"/>
          <w:right w:val="nil"/>
          <w:between w:val="nil"/>
        </w:pBdr>
        <w:spacing w:after="0"/>
        <w:jc w:val="both"/>
        <w:rPr>
          <w:rFonts w:ascii="Arial" w:hAnsi="Arial" w:cs="Arial"/>
          <w:sz w:val="24"/>
          <w:szCs w:val="24"/>
        </w:rPr>
      </w:pPr>
      <w:r w:rsidRPr="007D5316">
        <w:rPr>
          <w:rFonts w:ascii="Arial" w:hAnsi="Arial" w:cs="Arial"/>
          <w:sz w:val="24"/>
          <w:szCs w:val="24"/>
        </w:rPr>
        <w:t>Infraestructuras de servicios como hospitales y educación.</w:t>
      </w:r>
    </w:p>
    <w:p w14:paraId="7BB89AA3" w14:textId="77777777" w:rsidR="00655BA7" w:rsidRPr="007D5316" w:rsidRDefault="00AB33D5" w:rsidP="007B3647">
      <w:pPr>
        <w:numPr>
          <w:ilvl w:val="0"/>
          <w:numId w:val="61"/>
        </w:numPr>
        <w:pBdr>
          <w:top w:val="nil"/>
          <w:left w:val="nil"/>
          <w:bottom w:val="nil"/>
          <w:right w:val="nil"/>
          <w:between w:val="nil"/>
        </w:pBdr>
        <w:spacing w:after="240"/>
        <w:jc w:val="both"/>
        <w:rPr>
          <w:rFonts w:ascii="Arial" w:hAnsi="Arial" w:cs="Arial"/>
          <w:sz w:val="24"/>
          <w:szCs w:val="24"/>
        </w:rPr>
      </w:pPr>
      <w:r w:rsidRPr="007D5316">
        <w:rPr>
          <w:rFonts w:ascii="Arial" w:hAnsi="Arial" w:cs="Arial"/>
          <w:sz w:val="24"/>
          <w:szCs w:val="24"/>
        </w:rPr>
        <w:t>Este sector es el segundo mayor consumidor, mostrando potencial para políticas de eficiencia en iluminación, climatización y equipamiento.</w:t>
      </w:r>
    </w:p>
    <w:p w14:paraId="74114F14" w14:textId="77777777" w:rsidR="00655BA7" w:rsidRPr="007D5316" w:rsidRDefault="00AB33D5" w:rsidP="007B3647">
      <w:pPr>
        <w:pBdr>
          <w:between w:val="nil"/>
        </w:pBdr>
        <w:spacing w:before="240" w:after="40"/>
        <w:jc w:val="both"/>
        <w:rPr>
          <w:rFonts w:ascii="Arial" w:hAnsi="Arial" w:cs="Arial"/>
          <w:sz w:val="24"/>
          <w:szCs w:val="24"/>
        </w:rPr>
      </w:pPr>
      <w:r w:rsidRPr="007D5316">
        <w:rPr>
          <w:rFonts w:ascii="Arial" w:hAnsi="Arial" w:cs="Arial"/>
          <w:b/>
          <w:sz w:val="24"/>
          <w:szCs w:val="24"/>
        </w:rPr>
        <w:t>3. PARTICIPACIÓN DEL SECTOR INDUSTRIAL</w:t>
      </w:r>
    </w:p>
    <w:p w14:paraId="5713B9CF" w14:textId="77777777" w:rsidR="00655BA7" w:rsidRPr="007D5316" w:rsidRDefault="00AB33D5" w:rsidP="007B3647">
      <w:pPr>
        <w:numPr>
          <w:ilvl w:val="0"/>
          <w:numId w:val="50"/>
        </w:numPr>
        <w:pBdr>
          <w:between w:val="nil"/>
        </w:pBdr>
        <w:spacing w:before="240" w:after="0"/>
        <w:jc w:val="both"/>
        <w:rPr>
          <w:rFonts w:ascii="Arial" w:hAnsi="Arial" w:cs="Arial"/>
          <w:sz w:val="24"/>
          <w:szCs w:val="24"/>
        </w:rPr>
      </w:pPr>
      <w:r w:rsidRPr="007D5316">
        <w:rPr>
          <w:rFonts w:ascii="Arial" w:hAnsi="Arial" w:cs="Arial"/>
          <w:sz w:val="24"/>
          <w:szCs w:val="24"/>
        </w:rPr>
        <w:t>La industria representa el 17,8% del consumo eléctrico, lo que confirma que gran parte de la industria colombiana sigue dependiendo de fuentes energéticas distintas a la electricidad, como carbón, gas y biomasa.</w:t>
      </w:r>
    </w:p>
    <w:p w14:paraId="2ACC2AAB" w14:textId="77777777" w:rsidR="00655BA7" w:rsidRPr="007D5316" w:rsidRDefault="00AB33D5" w:rsidP="007B3647">
      <w:pPr>
        <w:numPr>
          <w:ilvl w:val="0"/>
          <w:numId w:val="50"/>
        </w:numPr>
        <w:pBdr>
          <w:between w:val="nil"/>
        </w:pBdr>
        <w:spacing w:after="240"/>
        <w:jc w:val="both"/>
        <w:rPr>
          <w:rFonts w:ascii="Arial" w:hAnsi="Arial" w:cs="Arial"/>
          <w:sz w:val="24"/>
          <w:szCs w:val="24"/>
        </w:rPr>
      </w:pPr>
      <w:r w:rsidRPr="007D5316">
        <w:rPr>
          <w:rFonts w:ascii="Arial" w:hAnsi="Arial" w:cs="Arial"/>
          <w:sz w:val="24"/>
          <w:szCs w:val="24"/>
        </w:rPr>
        <w:t>Esto abre una oportunidad para avanzar en la electrificación de procesos industriales, especialmente si se impulsa la electrificación con energías renovables.</w:t>
      </w:r>
    </w:p>
    <w:p w14:paraId="758DAE3F" w14:textId="77777777" w:rsidR="00655BA7" w:rsidRPr="007D5316" w:rsidRDefault="00AB33D5" w:rsidP="007B3647">
      <w:pPr>
        <w:pBdr>
          <w:between w:val="nil"/>
        </w:pBdr>
        <w:spacing w:before="240" w:after="40"/>
        <w:jc w:val="both"/>
        <w:rPr>
          <w:rFonts w:ascii="Arial" w:hAnsi="Arial" w:cs="Arial"/>
          <w:sz w:val="24"/>
          <w:szCs w:val="24"/>
        </w:rPr>
      </w:pPr>
      <w:r w:rsidRPr="007D5316">
        <w:rPr>
          <w:rFonts w:ascii="Arial" w:hAnsi="Arial" w:cs="Arial"/>
          <w:b/>
          <w:sz w:val="24"/>
          <w:szCs w:val="24"/>
        </w:rPr>
        <w:t>4. BAJO CONSUMO EN AGRICULTURA Y TRANSPORTE</w:t>
      </w:r>
    </w:p>
    <w:p w14:paraId="576295B4" w14:textId="77777777" w:rsidR="00655BA7" w:rsidRPr="007D5316" w:rsidRDefault="00AB33D5" w:rsidP="007B3647">
      <w:pPr>
        <w:numPr>
          <w:ilvl w:val="0"/>
          <w:numId w:val="49"/>
        </w:numPr>
        <w:pBdr>
          <w:between w:val="nil"/>
        </w:pBdr>
        <w:spacing w:before="240" w:after="240"/>
        <w:jc w:val="both"/>
        <w:rPr>
          <w:rFonts w:ascii="Arial" w:hAnsi="Arial" w:cs="Arial"/>
          <w:sz w:val="24"/>
          <w:szCs w:val="24"/>
        </w:rPr>
      </w:pPr>
      <w:r w:rsidRPr="007D5316">
        <w:rPr>
          <w:rFonts w:ascii="Arial" w:hAnsi="Arial" w:cs="Arial"/>
          <w:sz w:val="24"/>
          <w:szCs w:val="24"/>
        </w:rPr>
        <w:t>Agricultura y silvicultura (1,2%) y transporte (0,9%) muestran una baja electrificación, lo que resalta un potencial importante para expandir tecnologías como la electrificación rural y la movilidad eléctrica, que son ejes centrales de las políticas de transición justa y descarbonización.</w:t>
      </w:r>
    </w:p>
    <w:p w14:paraId="7C160D1A" w14:textId="77777777" w:rsidR="00655BA7" w:rsidRPr="007D5316" w:rsidRDefault="00655BA7" w:rsidP="007B3647">
      <w:pPr>
        <w:spacing w:before="240" w:after="240"/>
        <w:jc w:val="both"/>
        <w:rPr>
          <w:rFonts w:ascii="Arial" w:hAnsi="Arial" w:cs="Arial"/>
          <w:sz w:val="24"/>
          <w:szCs w:val="24"/>
        </w:rPr>
      </w:pPr>
    </w:p>
    <w:p w14:paraId="7501A22B" w14:textId="77777777" w:rsidR="00655BA7" w:rsidRPr="007D5316" w:rsidRDefault="00AB33D5" w:rsidP="007B3647">
      <w:pPr>
        <w:pBdr>
          <w:between w:val="nil"/>
        </w:pBdr>
        <w:spacing w:before="280" w:after="80"/>
        <w:jc w:val="both"/>
        <w:rPr>
          <w:rFonts w:ascii="Arial" w:hAnsi="Arial" w:cs="Arial"/>
          <w:b/>
          <w:sz w:val="24"/>
          <w:szCs w:val="24"/>
        </w:rPr>
      </w:pPr>
      <w:r w:rsidRPr="007D5316">
        <w:rPr>
          <w:rFonts w:ascii="Arial" w:hAnsi="Arial" w:cs="Arial"/>
          <w:b/>
          <w:sz w:val="24"/>
          <w:szCs w:val="24"/>
        </w:rPr>
        <w:t>Implicaciones</w:t>
      </w:r>
    </w:p>
    <w:p w14:paraId="5AB7320C" w14:textId="77777777" w:rsidR="00655BA7" w:rsidRPr="007D5316" w:rsidRDefault="00AB33D5" w:rsidP="007B3647">
      <w:pPr>
        <w:numPr>
          <w:ilvl w:val="0"/>
          <w:numId w:val="48"/>
        </w:numPr>
        <w:pBdr>
          <w:between w:val="nil"/>
        </w:pBdr>
        <w:spacing w:before="240" w:after="0"/>
        <w:jc w:val="both"/>
        <w:rPr>
          <w:rFonts w:ascii="Arial" w:hAnsi="Arial" w:cs="Arial"/>
          <w:sz w:val="24"/>
          <w:szCs w:val="24"/>
        </w:rPr>
      </w:pPr>
      <w:r w:rsidRPr="007D5316">
        <w:rPr>
          <w:rFonts w:ascii="Arial" w:hAnsi="Arial" w:cs="Arial"/>
          <w:sz w:val="24"/>
          <w:szCs w:val="24"/>
        </w:rPr>
        <w:t>El sector residencial es el mayor punto de intervención para políticas de eficiencia energética y autogeneración renovable distribuida, como paneles solares en techos.</w:t>
      </w:r>
    </w:p>
    <w:p w14:paraId="4107DBE3" w14:textId="77777777" w:rsidR="00655BA7" w:rsidRPr="007D5316" w:rsidRDefault="00AB33D5" w:rsidP="007B3647">
      <w:pPr>
        <w:numPr>
          <w:ilvl w:val="0"/>
          <w:numId w:val="48"/>
        </w:numPr>
        <w:pBdr>
          <w:between w:val="nil"/>
        </w:pBdr>
        <w:spacing w:after="0"/>
        <w:jc w:val="both"/>
        <w:rPr>
          <w:rFonts w:ascii="Arial" w:hAnsi="Arial" w:cs="Arial"/>
          <w:sz w:val="24"/>
          <w:szCs w:val="24"/>
        </w:rPr>
      </w:pPr>
      <w:r w:rsidRPr="007D5316">
        <w:rPr>
          <w:rFonts w:ascii="Arial" w:hAnsi="Arial" w:cs="Arial"/>
          <w:sz w:val="24"/>
          <w:szCs w:val="24"/>
        </w:rPr>
        <w:t>El sector industrial y comercial también ofrecen márgenes de mejora mediante la electrificación de procesos y mejoras tecnológicas.</w:t>
      </w:r>
    </w:p>
    <w:p w14:paraId="658B7206" w14:textId="77777777" w:rsidR="00655BA7" w:rsidRPr="007D5316" w:rsidRDefault="00AB33D5" w:rsidP="007B3647">
      <w:pPr>
        <w:numPr>
          <w:ilvl w:val="0"/>
          <w:numId w:val="48"/>
        </w:numPr>
        <w:pBdr>
          <w:between w:val="nil"/>
        </w:pBdr>
        <w:spacing w:after="240"/>
        <w:jc w:val="both"/>
        <w:rPr>
          <w:rFonts w:ascii="Arial" w:hAnsi="Arial" w:cs="Arial"/>
          <w:sz w:val="24"/>
          <w:szCs w:val="24"/>
        </w:rPr>
      </w:pPr>
      <w:r w:rsidRPr="007D5316">
        <w:rPr>
          <w:rFonts w:ascii="Arial" w:hAnsi="Arial" w:cs="Arial"/>
          <w:sz w:val="24"/>
          <w:szCs w:val="24"/>
        </w:rPr>
        <w:t>La baja electrificación del transporte y la agricultura indica desafíos estructurales, pero también oportunidades estratégicas para cumplir los objetivos del NDC y el Plan 2050.</w:t>
      </w:r>
    </w:p>
    <w:p w14:paraId="31A232DD" w14:textId="77777777" w:rsidR="00655BA7" w:rsidRPr="007D5316" w:rsidRDefault="00655BA7" w:rsidP="007B3647">
      <w:pPr>
        <w:spacing w:before="240" w:after="240"/>
        <w:jc w:val="both"/>
        <w:rPr>
          <w:rFonts w:ascii="Arial" w:hAnsi="Arial" w:cs="Arial"/>
          <w:sz w:val="24"/>
          <w:szCs w:val="24"/>
        </w:rPr>
      </w:pPr>
    </w:p>
    <w:p w14:paraId="3686043B" w14:textId="77777777" w:rsidR="00655BA7" w:rsidRPr="007D5316" w:rsidRDefault="00655BA7" w:rsidP="007B3647">
      <w:pPr>
        <w:spacing w:before="240" w:after="240"/>
        <w:jc w:val="both"/>
        <w:rPr>
          <w:rFonts w:ascii="Arial" w:hAnsi="Arial" w:cs="Arial"/>
          <w:sz w:val="24"/>
          <w:szCs w:val="24"/>
        </w:rPr>
      </w:pPr>
    </w:p>
    <w:p w14:paraId="4E5D0AE6" w14:textId="77777777" w:rsidR="00655BA7" w:rsidRPr="007D5316" w:rsidRDefault="00AB33D5" w:rsidP="007B3647">
      <w:pPr>
        <w:pStyle w:val="Ttulo3"/>
        <w:jc w:val="both"/>
        <w:rPr>
          <w:rFonts w:ascii="Arial" w:hAnsi="Arial" w:cs="Arial"/>
          <w:color w:val="auto"/>
          <w:sz w:val="24"/>
          <w:szCs w:val="24"/>
        </w:rPr>
      </w:pPr>
      <w:r w:rsidRPr="007D5316">
        <w:rPr>
          <w:rFonts w:ascii="Arial" w:hAnsi="Arial" w:cs="Arial"/>
          <w:color w:val="auto"/>
          <w:sz w:val="24"/>
          <w:szCs w:val="24"/>
        </w:rPr>
        <w:lastRenderedPageBreak/>
        <w:t>Evolución del Consumo Energético del Transporte en Colombia (2000-2025)</w:t>
      </w:r>
    </w:p>
    <w:p w14:paraId="6277ED9F" w14:textId="77777777" w:rsidR="00655BA7" w:rsidRPr="007D5316" w:rsidRDefault="00AB33D5" w:rsidP="007B3647">
      <w:pPr>
        <w:pBdr>
          <w:between w:val="nil"/>
        </w:pBdr>
        <w:spacing w:before="360" w:after="80"/>
        <w:ind w:left="720" w:hanging="360"/>
        <w:jc w:val="both"/>
        <w:rPr>
          <w:rFonts w:ascii="Arial" w:hAnsi="Arial" w:cs="Arial"/>
          <w:sz w:val="24"/>
          <w:szCs w:val="24"/>
        </w:rPr>
      </w:pPr>
      <w:r w:rsidRPr="007D5316">
        <w:rPr>
          <w:rFonts w:ascii="Arial" w:hAnsi="Arial" w:cs="Arial"/>
          <w:noProof/>
          <w:sz w:val="24"/>
          <w:szCs w:val="24"/>
        </w:rPr>
        <w:drawing>
          <wp:inline distT="114300" distB="114300" distL="114300" distR="114300" wp14:anchorId="4294C056" wp14:editId="5FA369AC">
            <wp:extent cx="5486400" cy="2590800"/>
            <wp:effectExtent l="0" t="0" r="0" b="0"/>
            <wp:docPr id="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486400" cy="2590800"/>
                    </a:xfrm>
                    <a:prstGeom prst="rect">
                      <a:avLst/>
                    </a:prstGeom>
                    <a:ln/>
                  </pic:spPr>
                </pic:pic>
              </a:graphicData>
            </a:graphic>
          </wp:inline>
        </w:drawing>
      </w:r>
    </w:p>
    <w:p w14:paraId="2DE3E553" w14:textId="77777777" w:rsidR="00655BA7" w:rsidRPr="007D5316" w:rsidRDefault="00AB33D5" w:rsidP="007B3647">
      <w:pPr>
        <w:spacing w:before="240" w:after="240"/>
        <w:jc w:val="both"/>
        <w:rPr>
          <w:rFonts w:ascii="Arial" w:hAnsi="Arial" w:cs="Arial"/>
          <w:sz w:val="24"/>
          <w:szCs w:val="24"/>
        </w:rPr>
      </w:pPr>
      <w:r w:rsidRPr="007D5316">
        <w:rPr>
          <w:rFonts w:ascii="Arial" w:hAnsi="Arial" w:cs="Arial"/>
          <w:b/>
          <w:sz w:val="24"/>
          <w:szCs w:val="24"/>
        </w:rPr>
        <w:t>Contexto</w:t>
      </w:r>
    </w:p>
    <w:p w14:paraId="1AE15E99" w14:textId="77777777" w:rsidR="00655BA7" w:rsidRPr="007D5316" w:rsidRDefault="00AB33D5" w:rsidP="007B3647">
      <w:pPr>
        <w:spacing w:before="240" w:after="240"/>
        <w:jc w:val="both"/>
        <w:rPr>
          <w:rFonts w:ascii="Arial" w:hAnsi="Arial" w:cs="Arial"/>
          <w:sz w:val="24"/>
          <w:szCs w:val="24"/>
        </w:rPr>
      </w:pPr>
      <w:r w:rsidRPr="007D5316">
        <w:rPr>
          <w:rFonts w:ascii="Arial" w:hAnsi="Arial" w:cs="Arial"/>
          <w:sz w:val="24"/>
          <w:szCs w:val="24"/>
        </w:rPr>
        <w:t xml:space="preserve">El gráfico describe la evolución del consumo energético del sector transporte en Colombia entre 2000 y 2025, diferenciando las fuentes fósiles y alternativas. Este análisis se vincula con las metas de movilidad eléctrica, la prohibición del </w:t>
      </w:r>
      <w:proofErr w:type="spellStart"/>
      <w:r w:rsidRPr="007D5316">
        <w:rPr>
          <w:rFonts w:ascii="Arial" w:hAnsi="Arial" w:cs="Arial"/>
          <w:sz w:val="24"/>
          <w:szCs w:val="24"/>
        </w:rPr>
        <w:t>fracking</w:t>
      </w:r>
      <w:proofErr w:type="spellEnd"/>
      <w:r w:rsidRPr="007D5316">
        <w:rPr>
          <w:rFonts w:ascii="Arial" w:hAnsi="Arial" w:cs="Arial"/>
          <w:sz w:val="24"/>
          <w:szCs w:val="24"/>
        </w:rPr>
        <w:t>, el Plan Nacional de Energía 2050, y los compromisos climáticos del NDC, que establecen una reducción del 51% de las emisiones para 2030. Es importante aclarar que los datos de 2025 son preliminares y solo cubren el mes de enero, por lo que deben interpretarse con precaución.</w:t>
      </w:r>
    </w:p>
    <w:p w14:paraId="52F6C4F5" w14:textId="77777777" w:rsidR="00655BA7" w:rsidRPr="007D5316" w:rsidRDefault="00655BA7" w:rsidP="007B3647">
      <w:pPr>
        <w:spacing w:before="240" w:after="240"/>
        <w:ind w:left="720" w:hanging="360"/>
        <w:jc w:val="both"/>
        <w:rPr>
          <w:rFonts w:ascii="Arial" w:hAnsi="Arial" w:cs="Arial"/>
          <w:sz w:val="24"/>
          <w:szCs w:val="24"/>
        </w:rPr>
      </w:pPr>
    </w:p>
    <w:p w14:paraId="5FEEDFBE" w14:textId="77777777" w:rsidR="00655BA7" w:rsidRPr="007D5316" w:rsidRDefault="00AB33D5" w:rsidP="007B3647">
      <w:pPr>
        <w:pBdr>
          <w:between w:val="nil"/>
        </w:pBdr>
        <w:spacing w:before="280" w:after="80"/>
        <w:ind w:left="720" w:hanging="360"/>
        <w:jc w:val="both"/>
        <w:rPr>
          <w:rFonts w:ascii="Arial" w:hAnsi="Arial" w:cs="Arial"/>
          <w:b/>
          <w:sz w:val="24"/>
          <w:szCs w:val="24"/>
        </w:rPr>
      </w:pPr>
      <w:r w:rsidRPr="007D5316">
        <w:rPr>
          <w:rFonts w:ascii="Arial" w:hAnsi="Arial" w:cs="Arial"/>
          <w:b/>
          <w:sz w:val="24"/>
          <w:szCs w:val="24"/>
        </w:rPr>
        <w:t>Observaciones Relevantes</w:t>
      </w:r>
    </w:p>
    <w:p w14:paraId="6A0A55B6" w14:textId="77777777" w:rsidR="00655BA7" w:rsidRPr="007D5316" w:rsidRDefault="00AB33D5" w:rsidP="007B3647">
      <w:pPr>
        <w:pBdr>
          <w:between w:val="nil"/>
        </w:pBdr>
        <w:spacing w:before="240" w:after="40"/>
        <w:ind w:left="720" w:hanging="360"/>
        <w:jc w:val="both"/>
        <w:rPr>
          <w:rFonts w:ascii="Arial" w:hAnsi="Arial" w:cs="Arial"/>
          <w:sz w:val="24"/>
          <w:szCs w:val="24"/>
        </w:rPr>
      </w:pPr>
      <w:r w:rsidRPr="007D5316">
        <w:rPr>
          <w:rFonts w:ascii="Arial" w:hAnsi="Arial" w:cs="Arial"/>
          <w:b/>
          <w:sz w:val="24"/>
          <w:szCs w:val="24"/>
        </w:rPr>
        <w:t>1. PREDOMINIO DE DERIVADOS DEL PETRÓLEO</w:t>
      </w:r>
    </w:p>
    <w:p w14:paraId="29871138" w14:textId="77777777" w:rsidR="00655BA7" w:rsidRPr="007D5316" w:rsidRDefault="00AB33D5" w:rsidP="007B3647">
      <w:pPr>
        <w:numPr>
          <w:ilvl w:val="0"/>
          <w:numId w:val="47"/>
        </w:numPr>
        <w:pBdr>
          <w:between w:val="nil"/>
        </w:pBdr>
        <w:spacing w:before="240" w:after="0"/>
        <w:jc w:val="both"/>
        <w:rPr>
          <w:rFonts w:ascii="Arial" w:hAnsi="Arial" w:cs="Arial"/>
          <w:sz w:val="24"/>
          <w:szCs w:val="24"/>
        </w:rPr>
      </w:pPr>
      <w:r w:rsidRPr="007D5316">
        <w:rPr>
          <w:rFonts w:ascii="Arial" w:hAnsi="Arial" w:cs="Arial"/>
          <w:sz w:val="24"/>
          <w:szCs w:val="24"/>
        </w:rPr>
        <w:t>Desde el año 2000 hasta 2024, el sector transporte ha dependido en más del 85% de derivados del petróleo, como gasolina y diésel.</w:t>
      </w:r>
    </w:p>
    <w:p w14:paraId="3DAC4C9D" w14:textId="77777777" w:rsidR="00655BA7" w:rsidRPr="007D5316" w:rsidRDefault="00AB33D5" w:rsidP="007B3647">
      <w:pPr>
        <w:numPr>
          <w:ilvl w:val="0"/>
          <w:numId w:val="47"/>
        </w:numPr>
        <w:pBdr>
          <w:between w:val="nil"/>
        </w:pBdr>
        <w:spacing w:after="240"/>
        <w:jc w:val="both"/>
        <w:rPr>
          <w:rFonts w:ascii="Arial" w:hAnsi="Arial" w:cs="Arial"/>
          <w:sz w:val="24"/>
          <w:szCs w:val="24"/>
        </w:rPr>
      </w:pPr>
      <w:r w:rsidRPr="007D5316">
        <w:rPr>
          <w:rFonts w:ascii="Arial" w:hAnsi="Arial" w:cs="Arial"/>
          <w:sz w:val="24"/>
          <w:szCs w:val="24"/>
        </w:rPr>
        <w:t>El consumo de estas fuentes crece de forma sostenida, pasando de alrededor de 120.000 TJ en 2000 a más de 180.000 TJ en 2024, lo que refleja el aumento de la demanda de transporte terrestre y aéreo.</w:t>
      </w:r>
    </w:p>
    <w:p w14:paraId="1603F084" w14:textId="77777777" w:rsidR="00655BA7" w:rsidRPr="007D5316" w:rsidRDefault="00AB33D5" w:rsidP="007B3647">
      <w:pPr>
        <w:pBdr>
          <w:between w:val="nil"/>
        </w:pBdr>
        <w:spacing w:before="240" w:after="40"/>
        <w:ind w:left="720" w:hanging="360"/>
        <w:jc w:val="both"/>
        <w:rPr>
          <w:rFonts w:ascii="Arial" w:hAnsi="Arial" w:cs="Arial"/>
          <w:sz w:val="24"/>
          <w:szCs w:val="24"/>
        </w:rPr>
      </w:pPr>
      <w:r w:rsidRPr="007D5316">
        <w:rPr>
          <w:rFonts w:ascii="Arial" w:hAnsi="Arial" w:cs="Arial"/>
          <w:b/>
          <w:sz w:val="24"/>
          <w:szCs w:val="24"/>
        </w:rPr>
        <w:t>2. BAJO IMPACTO DE FUENTES ALTERNATIVAS</w:t>
      </w:r>
    </w:p>
    <w:p w14:paraId="302EA463" w14:textId="77777777" w:rsidR="00655BA7" w:rsidRPr="007D5316" w:rsidRDefault="00AB33D5" w:rsidP="007B3647">
      <w:pPr>
        <w:numPr>
          <w:ilvl w:val="0"/>
          <w:numId w:val="60"/>
        </w:numPr>
        <w:pBdr>
          <w:between w:val="nil"/>
        </w:pBdr>
        <w:spacing w:before="240" w:after="0"/>
        <w:jc w:val="both"/>
        <w:rPr>
          <w:rFonts w:ascii="Arial" w:hAnsi="Arial" w:cs="Arial"/>
          <w:sz w:val="24"/>
          <w:szCs w:val="24"/>
        </w:rPr>
      </w:pPr>
      <w:r w:rsidRPr="007D5316">
        <w:rPr>
          <w:rFonts w:ascii="Arial" w:hAnsi="Arial" w:cs="Arial"/>
          <w:sz w:val="24"/>
          <w:szCs w:val="24"/>
        </w:rPr>
        <w:lastRenderedPageBreak/>
        <w:t>El gas natural y los biocombustibles comienzan a aparecer tímidamente a partir de 2005, pero su participación se mantiene marginal, sin superar el 10% del total durante todo el periodo.</w:t>
      </w:r>
    </w:p>
    <w:p w14:paraId="086538CB" w14:textId="77777777" w:rsidR="00655BA7" w:rsidRPr="007D5316" w:rsidRDefault="00AB33D5" w:rsidP="007B3647">
      <w:pPr>
        <w:numPr>
          <w:ilvl w:val="0"/>
          <w:numId w:val="60"/>
        </w:numPr>
        <w:pBdr>
          <w:between w:val="nil"/>
        </w:pBdr>
        <w:spacing w:after="240"/>
        <w:jc w:val="both"/>
        <w:rPr>
          <w:rFonts w:ascii="Arial" w:hAnsi="Arial" w:cs="Arial"/>
          <w:sz w:val="24"/>
          <w:szCs w:val="24"/>
        </w:rPr>
      </w:pPr>
      <w:r w:rsidRPr="007D5316">
        <w:rPr>
          <w:rFonts w:ascii="Arial" w:hAnsi="Arial" w:cs="Arial"/>
          <w:sz w:val="24"/>
          <w:szCs w:val="24"/>
        </w:rPr>
        <w:t>La electricidad prácticamente no figura como fuente relevante hasta 2025, lo que contrasta con las metas del país de alcanzar 600.000 vehículos eléctricos en 2030, según la Estrategia Nacional de Movilidad Eléctrica.</w:t>
      </w:r>
    </w:p>
    <w:p w14:paraId="2E407A85" w14:textId="77777777" w:rsidR="00655BA7" w:rsidRPr="007D5316" w:rsidRDefault="00AB33D5" w:rsidP="007B3647">
      <w:pPr>
        <w:pBdr>
          <w:between w:val="nil"/>
        </w:pBdr>
        <w:spacing w:before="240" w:after="40"/>
        <w:ind w:left="720" w:hanging="360"/>
        <w:jc w:val="both"/>
        <w:rPr>
          <w:rFonts w:ascii="Arial" w:hAnsi="Arial" w:cs="Arial"/>
          <w:sz w:val="24"/>
          <w:szCs w:val="24"/>
        </w:rPr>
      </w:pPr>
      <w:r w:rsidRPr="007D5316">
        <w:rPr>
          <w:rFonts w:ascii="Arial" w:hAnsi="Arial" w:cs="Arial"/>
          <w:b/>
          <w:sz w:val="24"/>
          <w:szCs w:val="24"/>
        </w:rPr>
        <w:t>3. PROYECCIÓN Y DATOS DE 2025</w:t>
      </w:r>
    </w:p>
    <w:p w14:paraId="7AA911AF" w14:textId="77777777" w:rsidR="00655BA7" w:rsidRPr="007D5316" w:rsidRDefault="00AB33D5" w:rsidP="007B3647">
      <w:pPr>
        <w:numPr>
          <w:ilvl w:val="0"/>
          <w:numId w:val="59"/>
        </w:numPr>
        <w:pBdr>
          <w:between w:val="nil"/>
        </w:pBdr>
        <w:spacing w:before="240" w:after="240"/>
        <w:jc w:val="both"/>
        <w:rPr>
          <w:rFonts w:ascii="Arial" w:hAnsi="Arial" w:cs="Arial"/>
          <w:sz w:val="24"/>
          <w:szCs w:val="24"/>
        </w:rPr>
      </w:pPr>
      <w:r w:rsidRPr="007D5316">
        <w:rPr>
          <w:rFonts w:ascii="Arial" w:hAnsi="Arial" w:cs="Arial"/>
          <w:sz w:val="24"/>
          <w:szCs w:val="24"/>
        </w:rPr>
        <w:t>La caída observada en 2025 corresponde únicamente a la información parcial del mes de enero, por lo que no representa una reducción real en el consumo anual.</w:t>
      </w:r>
    </w:p>
    <w:p w14:paraId="431870D1" w14:textId="77777777" w:rsidR="00655BA7" w:rsidRPr="007D5316" w:rsidRDefault="00655BA7" w:rsidP="007B3647">
      <w:pPr>
        <w:spacing w:before="240" w:after="240"/>
        <w:ind w:left="720" w:hanging="360"/>
        <w:jc w:val="both"/>
        <w:rPr>
          <w:rFonts w:ascii="Arial" w:hAnsi="Arial" w:cs="Arial"/>
          <w:sz w:val="24"/>
          <w:szCs w:val="24"/>
        </w:rPr>
      </w:pPr>
    </w:p>
    <w:p w14:paraId="1BACE0B6" w14:textId="77777777" w:rsidR="00655BA7" w:rsidRPr="007D5316" w:rsidRDefault="00AB33D5" w:rsidP="007B3647">
      <w:pPr>
        <w:pBdr>
          <w:between w:val="nil"/>
        </w:pBdr>
        <w:spacing w:before="280" w:after="80"/>
        <w:ind w:left="720" w:hanging="360"/>
        <w:jc w:val="both"/>
        <w:rPr>
          <w:rFonts w:ascii="Arial" w:hAnsi="Arial" w:cs="Arial"/>
          <w:b/>
          <w:sz w:val="24"/>
          <w:szCs w:val="24"/>
        </w:rPr>
      </w:pPr>
      <w:r w:rsidRPr="007D5316">
        <w:rPr>
          <w:rFonts w:ascii="Arial" w:hAnsi="Arial" w:cs="Arial"/>
          <w:b/>
          <w:sz w:val="24"/>
          <w:szCs w:val="24"/>
        </w:rPr>
        <w:t>Implicaciones</w:t>
      </w:r>
    </w:p>
    <w:p w14:paraId="52357757" w14:textId="77777777" w:rsidR="00655BA7" w:rsidRPr="007D5316" w:rsidRDefault="00AB33D5" w:rsidP="007B3647">
      <w:pPr>
        <w:numPr>
          <w:ilvl w:val="0"/>
          <w:numId w:val="58"/>
        </w:numPr>
        <w:pBdr>
          <w:between w:val="nil"/>
        </w:pBdr>
        <w:spacing w:before="240" w:after="0"/>
        <w:jc w:val="both"/>
        <w:rPr>
          <w:rFonts w:ascii="Arial" w:hAnsi="Arial" w:cs="Arial"/>
          <w:sz w:val="24"/>
          <w:szCs w:val="24"/>
        </w:rPr>
      </w:pPr>
      <w:r w:rsidRPr="007D5316">
        <w:rPr>
          <w:rFonts w:ascii="Arial" w:hAnsi="Arial" w:cs="Arial"/>
          <w:sz w:val="24"/>
          <w:szCs w:val="24"/>
        </w:rPr>
        <w:t>La extrema dependencia del petróleo en el transporte compromete las metas climáticas nacionales si no se aceleran las políticas de movilidad eléctrica y eficiencia energética.</w:t>
      </w:r>
    </w:p>
    <w:p w14:paraId="68301A8C" w14:textId="77777777" w:rsidR="00655BA7" w:rsidRPr="007D5316" w:rsidRDefault="00AB33D5" w:rsidP="007B3647">
      <w:pPr>
        <w:numPr>
          <w:ilvl w:val="0"/>
          <w:numId w:val="58"/>
        </w:numPr>
        <w:pBdr>
          <w:between w:val="nil"/>
        </w:pBdr>
        <w:spacing w:after="0"/>
        <w:jc w:val="both"/>
        <w:rPr>
          <w:rFonts w:ascii="Arial" w:hAnsi="Arial" w:cs="Arial"/>
          <w:sz w:val="24"/>
          <w:szCs w:val="24"/>
        </w:rPr>
      </w:pPr>
      <w:r w:rsidRPr="007D5316">
        <w:rPr>
          <w:rFonts w:ascii="Arial" w:hAnsi="Arial" w:cs="Arial"/>
          <w:sz w:val="24"/>
          <w:szCs w:val="24"/>
        </w:rPr>
        <w:t>La baja adopción de gas natural, biocombustibles y electricidad muestra que las políticas aún no logran transformar la matriz energética del sector.</w:t>
      </w:r>
    </w:p>
    <w:p w14:paraId="187753D0" w14:textId="77777777" w:rsidR="00655BA7" w:rsidRPr="007D5316" w:rsidRDefault="00AB33D5" w:rsidP="007B3647">
      <w:pPr>
        <w:numPr>
          <w:ilvl w:val="0"/>
          <w:numId w:val="58"/>
        </w:numPr>
        <w:pBdr>
          <w:between w:val="nil"/>
        </w:pBdr>
        <w:spacing w:after="240"/>
        <w:jc w:val="both"/>
        <w:rPr>
          <w:rFonts w:ascii="Arial" w:hAnsi="Arial" w:cs="Arial"/>
          <w:sz w:val="24"/>
          <w:szCs w:val="24"/>
        </w:rPr>
      </w:pPr>
      <w:r w:rsidRPr="007D5316">
        <w:rPr>
          <w:rFonts w:ascii="Arial" w:hAnsi="Arial" w:cs="Arial"/>
          <w:sz w:val="24"/>
          <w:szCs w:val="24"/>
        </w:rPr>
        <w:t>La capacidad de generación renovable del país podría apoyar una electrificación masiva del transporte, pero la infraestructura y el mercado aún no lo reflejan.</w:t>
      </w:r>
    </w:p>
    <w:p w14:paraId="34D71C11" w14:textId="77777777" w:rsidR="00655BA7" w:rsidRPr="007D5316" w:rsidRDefault="00655BA7" w:rsidP="007B3647">
      <w:pPr>
        <w:spacing w:before="240" w:after="240"/>
        <w:ind w:left="720" w:hanging="360"/>
        <w:jc w:val="both"/>
        <w:rPr>
          <w:rFonts w:ascii="Arial" w:hAnsi="Arial" w:cs="Arial"/>
          <w:sz w:val="24"/>
          <w:szCs w:val="24"/>
        </w:rPr>
      </w:pPr>
    </w:p>
    <w:p w14:paraId="3B5C9949" w14:textId="77777777" w:rsidR="00655BA7" w:rsidRPr="007D5316" w:rsidRDefault="00655BA7" w:rsidP="007B3647">
      <w:pPr>
        <w:spacing w:after="240"/>
        <w:ind w:left="720"/>
        <w:jc w:val="both"/>
        <w:rPr>
          <w:rFonts w:ascii="Arial" w:hAnsi="Arial" w:cs="Arial"/>
          <w:sz w:val="24"/>
          <w:szCs w:val="24"/>
        </w:rPr>
      </w:pPr>
    </w:p>
    <w:p w14:paraId="6A714894" w14:textId="77777777" w:rsidR="00655BA7" w:rsidRPr="007D5316" w:rsidRDefault="00655BA7" w:rsidP="007B3647">
      <w:pPr>
        <w:spacing w:before="240" w:after="240"/>
        <w:ind w:left="720"/>
        <w:jc w:val="both"/>
        <w:rPr>
          <w:rFonts w:ascii="Arial" w:hAnsi="Arial" w:cs="Arial"/>
          <w:sz w:val="24"/>
          <w:szCs w:val="24"/>
        </w:rPr>
      </w:pPr>
    </w:p>
    <w:p w14:paraId="16FA4569" w14:textId="77777777" w:rsidR="00655BA7" w:rsidRPr="007D5316" w:rsidRDefault="00655BA7" w:rsidP="007B3647">
      <w:pPr>
        <w:spacing w:before="240" w:after="240"/>
        <w:jc w:val="both"/>
        <w:rPr>
          <w:rFonts w:ascii="Arial" w:hAnsi="Arial" w:cs="Arial"/>
          <w:sz w:val="24"/>
          <w:szCs w:val="24"/>
        </w:rPr>
      </w:pPr>
    </w:p>
    <w:p w14:paraId="1A459959" w14:textId="77777777" w:rsidR="00655BA7" w:rsidRPr="007D5316" w:rsidRDefault="00AB33D5" w:rsidP="007B3647">
      <w:pPr>
        <w:pStyle w:val="Ttulo3"/>
        <w:jc w:val="both"/>
        <w:rPr>
          <w:rFonts w:ascii="Arial" w:hAnsi="Arial" w:cs="Arial"/>
          <w:color w:val="auto"/>
          <w:sz w:val="24"/>
          <w:szCs w:val="24"/>
        </w:rPr>
      </w:pPr>
      <w:r w:rsidRPr="007D5316">
        <w:rPr>
          <w:rFonts w:ascii="Arial" w:hAnsi="Arial" w:cs="Arial"/>
          <w:color w:val="auto"/>
          <w:sz w:val="24"/>
          <w:szCs w:val="24"/>
        </w:rPr>
        <w:lastRenderedPageBreak/>
        <w:t>Evolución del Consumo Energético Residencial en Colombia (2000-2025)</w:t>
      </w:r>
    </w:p>
    <w:p w14:paraId="7B18BAC1" w14:textId="77777777" w:rsidR="00655BA7" w:rsidRPr="007D5316" w:rsidRDefault="00AB33D5" w:rsidP="007B3647">
      <w:pPr>
        <w:spacing w:before="240" w:after="240"/>
        <w:jc w:val="both"/>
        <w:rPr>
          <w:rFonts w:ascii="Arial" w:hAnsi="Arial" w:cs="Arial"/>
          <w:sz w:val="24"/>
          <w:szCs w:val="24"/>
        </w:rPr>
      </w:pPr>
      <w:r w:rsidRPr="007D5316">
        <w:rPr>
          <w:rFonts w:ascii="Arial" w:hAnsi="Arial" w:cs="Arial"/>
          <w:noProof/>
          <w:sz w:val="24"/>
          <w:szCs w:val="24"/>
        </w:rPr>
        <w:drawing>
          <wp:inline distT="114300" distB="114300" distL="114300" distR="114300" wp14:anchorId="1B19E1CC" wp14:editId="4AF821AE">
            <wp:extent cx="5486400" cy="2806700"/>
            <wp:effectExtent l="0" t="0" r="0" b="0"/>
            <wp:docPr id="4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486400" cy="2806700"/>
                    </a:xfrm>
                    <a:prstGeom prst="rect">
                      <a:avLst/>
                    </a:prstGeom>
                    <a:ln/>
                  </pic:spPr>
                </pic:pic>
              </a:graphicData>
            </a:graphic>
          </wp:inline>
        </w:drawing>
      </w:r>
    </w:p>
    <w:p w14:paraId="7EC16CA1" w14:textId="77777777" w:rsidR="00655BA7" w:rsidRPr="007D5316" w:rsidRDefault="00AB33D5" w:rsidP="007B3647">
      <w:pPr>
        <w:pBdr>
          <w:between w:val="nil"/>
        </w:pBdr>
        <w:spacing w:before="240" w:after="40"/>
        <w:jc w:val="both"/>
        <w:rPr>
          <w:rFonts w:ascii="Arial" w:hAnsi="Arial" w:cs="Arial"/>
          <w:sz w:val="24"/>
          <w:szCs w:val="24"/>
        </w:rPr>
      </w:pPr>
      <w:r w:rsidRPr="007D5316">
        <w:rPr>
          <w:rFonts w:ascii="Arial" w:hAnsi="Arial" w:cs="Arial"/>
          <w:sz w:val="24"/>
          <w:szCs w:val="24"/>
        </w:rPr>
        <w:t>Contexto</w:t>
      </w:r>
    </w:p>
    <w:p w14:paraId="5D7159B1" w14:textId="77777777" w:rsidR="00655BA7" w:rsidRPr="007D5316" w:rsidRDefault="00AB33D5" w:rsidP="007B3647">
      <w:pPr>
        <w:spacing w:before="240" w:after="240"/>
        <w:jc w:val="both"/>
        <w:rPr>
          <w:rFonts w:ascii="Arial" w:hAnsi="Arial" w:cs="Arial"/>
          <w:sz w:val="24"/>
          <w:szCs w:val="24"/>
        </w:rPr>
      </w:pPr>
      <w:r w:rsidRPr="007D5316">
        <w:rPr>
          <w:rFonts w:ascii="Arial" w:hAnsi="Arial" w:cs="Arial"/>
          <w:sz w:val="24"/>
          <w:szCs w:val="24"/>
        </w:rPr>
        <w:t>El gráfico describe la evolución del consumo energético en los hogares colombianos desde el año 2000, por tipo de fuente. Este análisis se relaciona con las metas del Plan Nacional de Energía 2050, la Estrategia de Eficiencia Energética, y las acciones de transición energética justa enmarcadas en la Ley de Acción Climática y el NDC de reducción del 51% de GEI al 2030. Se aclara que los datos de 2025 solo cubren enero, por lo que deben considerarse parciales.</w:t>
      </w:r>
    </w:p>
    <w:p w14:paraId="608AC938" w14:textId="77777777" w:rsidR="00655BA7" w:rsidRPr="007D5316" w:rsidRDefault="00655BA7" w:rsidP="007B3647">
      <w:pPr>
        <w:spacing w:before="240" w:after="240"/>
        <w:jc w:val="both"/>
        <w:rPr>
          <w:rFonts w:ascii="Arial" w:hAnsi="Arial" w:cs="Arial"/>
          <w:sz w:val="24"/>
          <w:szCs w:val="24"/>
        </w:rPr>
      </w:pPr>
    </w:p>
    <w:p w14:paraId="47565517" w14:textId="77777777" w:rsidR="00655BA7" w:rsidRPr="007D5316" w:rsidRDefault="00AB33D5" w:rsidP="007B3647">
      <w:pPr>
        <w:pBdr>
          <w:between w:val="nil"/>
        </w:pBdr>
        <w:spacing w:before="280" w:after="80"/>
        <w:jc w:val="both"/>
        <w:rPr>
          <w:rFonts w:ascii="Arial" w:hAnsi="Arial" w:cs="Arial"/>
          <w:b/>
          <w:sz w:val="24"/>
          <w:szCs w:val="24"/>
        </w:rPr>
      </w:pPr>
      <w:r w:rsidRPr="007D5316">
        <w:rPr>
          <w:rFonts w:ascii="Arial" w:hAnsi="Arial" w:cs="Arial"/>
          <w:b/>
          <w:sz w:val="24"/>
          <w:szCs w:val="24"/>
        </w:rPr>
        <w:t>Observaciones Relevantes</w:t>
      </w:r>
    </w:p>
    <w:p w14:paraId="560B34D6" w14:textId="77777777" w:rsidR="00655BA7" w:rsidRPr="007D5316" w:rsidRDefault="00AB33D5" w:rsidP="007B3647">
      <w:pPr>
        <w:pBdr>
          <w:between w:val="nil"/>
        </w:pBdr>
        <w:spacing w:before="240" w:after="40"/>
        <w:jc w:val="both"/>
        <w:rPr>
          <w:rFonts w:ascii="Arial" w:hAnsi="Arial" w:cs="Arial"/>
          <w:sz w:val="24"/>
          <w:szCs w:val="24"/>
        </w:rPr>
      </w:pPr>
      <w:r w:rsidRPr="007D5316">
        <w:rPr>
          <w:rFonts w:ascii="Arial" w:hAnsi="Arial" w:cs="Arial"/>
          <w:b/>
          <w:sz w:val="24"/>
          <w:szCs w:val="24"/>
        </w:rPr>
        <w:t>1. TENDENCIA DE CRECIMIENTO Y MAYOR ELECTRIFICACIÓN</w:t>
      </w:r>
    </w:p>
    <w:p w14:paraId="06F6DBA6" w14:textId="77777777" w:rsidR="00655BA7" w:rsidRPr="007D5316" w:rsidRDefault="00AB33D5" w:rsidP="007B3647">
      <w:pPr>
        <w:numPr>
          <w:ilvl w:val="0"/>
          <w:numId w:val="56"/>
        </w:numPr>
        <w:pBdr>
          <w:between w:val="nil"/>
        </w:pBdr>
        <w:spacing w:before="240" w:after="0"/>
        <w:jc w:val="both"/>
        <w:rPr>
          <w:rFonts w:ascii="Arial" w:hAnsi="Arial" w:cs="Arial"/>
          <w:sz w:val="24"/>
          <w:szCs w:val="24"/>
        </w:rPr>
      </w:pPr>
      <w:r w:rsidRPr="007D5316">
        <w:rPr>
          <w:rFonts w:ascii="Arial" w:hAnsi="Arial" w:cs="Arial"/>
          <w:sz w:val="24"/>
          <w:szCs w:val="24"/>
        </w:rPr>
        <w:t>El consumo energético del sector residencial crece significativamente desde 2010, pasando de aproximadamente 40.000 TJ a más de 60.000 TJ en 2024, reflejando una mayor cobertura y acceso energético en todo el país.</w:t>
      </w:r>
    </w:p>
    <w:p w14:paraId="475523FB" w14:textId="77777777" w:rsidR="00655BA7" w:rsidRPr="007D5316" w:rsidRDefault="00AB33D5" w:rsidP="007B3647">
      <w:pPr>
        <w:numPr>
          <w:ilvl w:val="0"/>
          <w:numId w:val="56"/>
        </w:numPr>
        <w:pBdr>
          <w:between w:val="nil"/>
        </w:pBdr>
        <w:spacing w:after="240"/>
        <w:jc w:val="both"/>
        <w:rPr>
          <w:rFonts w:ascii="Arial" w:hAnsi="Arial" w:cs="Arial"/>
          <w:sz w:val="24"/>
          <w:szCs w:val="24"/>
        </w:rPr>
      </w:pPr>
      <w:r w:rsidRPr="007D5316">
        <w:rPr>
          <w:rFonts w:ascii="Arial" w:hAnsi="Arial" w:cs="Arial"/>
          <w:sz w:val="24"/>
          <w:szCs w:val="24"/>
        </w:rPr>
        <w:t>A partir de 2020, se observa una aceleración en la electrificación de los hogares, con un crecimiento sostenido de la electricidad como fuente principal, en línea con los programas de expansión de la red eléctrica y acceso rural.</w:t>
      </w:r>
    </w:p>
    <w:p w14:paraId="28522243" w14:textId="77777777" w:rsidR="00655BA7" w:rsidRPr="007D5316" w:rsidRDefault="00AB33D5" w:rsidP="007B3647">
      <w:pPr>
        <w:pBdr>
          <w:between w:val="nil"/>
        </w:pBdr>
        <w:spacing w:before="240" w:after="40"/>
        <w:jc w:val="both"/>
        <w:rPr>
          <w:rFonts w:ascii="Arial" w:hAnsi="Arial" w:cs="Arial"/>
          <w:sz w:val="24"/>
          <w:szCs w:val="24"/>
        </w:rPr>
      </w:pPr>
      <w:r w:rsidRPr="007D5316">
        <w:rPr>
          <w:rFonts w:ascii="Arial" w:hAnsi="Arial" w:cs="Arial"/>
          <w:b/>
          <w:sz w:val="24"/>
          <w:szCs w:val="24"/>
        </w:rPr>
        <w:t>2. PERSISTENCIA DEL USO DE BIOMASA</w:t>
      </w:r>
    </w:p>
    <w:p w14:paraId="71F92227" w14:textId="77777777" w:rsidR="00655BA7" w:rsidRPr="007D5316" w:rsidRDefault="00AB33D5" w:rsidP="007B3647">
      <w:pPr>
        <w:numPr>
          <w:ilvl w:val="0"/>
          <w:numId w:val="46"/>
        </w:numPr>
        <w:pBdr>
          <w:between w:val="nil"/>
        </w:pBdr>
        <w:spacing w:before="240" w:after="0"/>
        <w:jc w:val="both"/>
        <w:rPr>
          <w:rFonts w:ascii="Arial" w:hAnsi="Arial" w:cs="Arial"/>
          <w:sz w:val="24"/>
          <w:szCs w:val="24"/>
        </w:rPr>
      </w:pPr>
      <w:r w:rsidRPr="007D5316">
        <w:rPr>
          <w:rFonts w:ascii="Arial" w:hAnsi="Arial" w:cs="Arial"/>
          <w:sz w:val="24"/>
          <w:szCs w:val="24"/>
        </w:rPr>
        <w:lastRenderedPageBreak/>
        <w:t>La biomasa y los residuos (</w:t>
      </w:r>
      <w:proofErr w:type="spellStart"/>
      <w:r w:rsidRPr="007D5316">
        <w:rPr>
          <w:rFonts w:ascii="Arial" w:hAnsi="Arial" w:cs="Arial"/>
          <w:sz w:val="24"/>
          <w:szCs w:val="24"/>
        </w:rPr>
        <w:t>Biofuels</w:t>
      </w:r>
      <w:proofErr w:type="spellEnd"/>
      <w:r w:rsidRPr="007D5316">
        <w:rPr>
          <w:rFonts w:ascii="Arial" w:hAnsi="Arial" w:cs="Arial"/>
          <w:sz w:val="24"/>
          <w:szCs w:val="24"/>
        </w:rPr>
        <w:t xml:space="preserve"> and </w:t>
      </w:r>
      <w:proofErr w:type="spellStart"/>
      <w:r w:rsidRPr="007D5316">
        <w:rPr>
          <w:rFonts w:ascii="Arial" w:hAnsi="Arial" w:cs="Arial"/>
          <w:sz w:val="24"/>
          <w:szCs w:val="24"/>
        </w:rPr>
        <w:t>Waste</w:t>
      </w:r>
      <w:proofErr w:type="spellEnd"/>
      <w:r w:rsidRPr="007D5316">
        <w:rPr>
          <w:rFonts w:ascii="Arial" w:hAnsi="Arial" w:cs="Arial"/>
          <w:sz w:val="24"/>
          <w:szCs w:val="24"/>
        </w:rPr>
        <w:t>) continúan siendo fuentes importantes, especialmente en zonas rurales y en hogares de bajos ingresos, representando hasta el 40% del consumo energético residencial en los primeros años del período y disminuyendo lentamente hacia un 25% en 2024.</w:t>
      </w:r>
    </w:p>
    <w:p w14:paraId="7DA02CBF" w14:textId="77777777" w:rsidR="00655BA7" w:rsidRPr="007D5316" w:rsidRDefault="00AB33D5" w:rsidP="007B3647">
      <w:pPr>
        <w:numPr>
          <w:ilvl w:val="0"/>
          <w:numId w:val="46"/>
        </w:numPr>
        <w:pBdr>
          <w:between w:val="nil"/>
        </w:pBdr>
        <w:spacing w:after="240"/>
        <w:jc w:val="both"/>
        <w:rPr>
          <w:rFonts w:ascii="Arial" w:hAnsi="Arial" w:cs="Arial"/>
          <w:sz w:val="24"/>
          <w:szCs w:val="24"/>
        </w:rPr>
      </w:pPr>
      <w:r w:rsidRPr="007D5316">
        <w:rPr>
          <w:rFonts w:ascii="Arial" w:hAnsi="Arial" w:cs="Arial"/>
          <w:sz w:val="24"/>
          <w:szCs w:val="24"/>
        </w:rPr>
        <w:t>Este uso plantea desafíos ambientales y sociales, como deforestación, emisiones contaminantes y problemas de salud pública.</w:t>
      </w:r>
    </w:p>
    <w:p w14:paraId="04E1A1E3" w14:textId="77777777" w:rsidR="00655BA7" w:rsidRPr="007D5316" w:rsidRDefault="00AB33D5" w:rsidP="007B3647">
      <w:pPr>
        <w:pBdr>
          <w:between w:val="nil"/>
        </w:pBdr>
        <w:spacing w:before="240" w:after="40"/>
        <w:jc w:val="both"/>
        <w:rPr>
          <w:rFonts w:ascii="Arial" w:hAnsi="Arial" w:cs="Arial"/>
          <w:sz w:val="24"/>
          <w:szCs w:val="24"/>
        </w:rPr>
      </w:pPr>
      <w:r w:rsidRPr="007D5316">
        <w:rPr>
          <w:rFonts w:ascii="Arial" w:hAnsi="Arial" w:cs="Arial"/>
          <w:b/>
          <w:sz w:val="24"/>
          <w:szCs w:val="24"/>
        </w:rPr>
        <w:t>3. ROL DEL GAS NATURAL Y DERIVADOS DEL PETRÓLEO</w:t>
      </w:r>
    </w:p>
    <w:p w14:paraId="5F0C36BD" w14:textId="77777777" w:rsidR="00655BA7" w:rsidRPr="007D5316" w:rsidRDefault="00AB33D5" w:rsidP="007B3647">
      <w:pPr>
        <w:numPr>
          <w:ilvl w:val="0"/>
          <w:numId w:val="45"/>
        </w:numPr>
        <w:pBdr>
          <w:between w:val="nil"/>
        </w:pBdr>
        <w:spacing w:before="240" w:after="0"/>
        <w:jc w:val="both"/>
        <w:rPr>
          <w:rFonts w:ascii="Arial" w:hAnsi="Arial" w:cs="Arial"/>
          <w:sz w:val="24"/>
          <w:szCs w:val="24"/>
        </w:rPr>
      </w:pPr>
      <w:r w:rsidRPr="007D5316">
        <w:rPr>
          <w:rFonts w:ascii="Arial" w:hAnsi="Arial" w:cs="Arial"/>
          <w:sz w:val="24"/>
          <w:szCs w:val="24"/>
        </w:rPr>
        <w:t>El gas natural mantiene una participación estable pero menor, representando entre 10% y 15% del consumo, concentrado en zonas urbanas conectadas a la red.</w:t>
      </w:r>
    </w:p>
    <w:p w14:paraId="729CD01E" w14:textId="77777777" w:rsidR="00655BA7" w:rsidRPr="007D5316" w:rsidRDefault="00AB33D5" w:rsidP="007B3647">
      <w:pPr>
        <w:numPr>
          <w:ilvl w:val="0"/>
          <w:numId w:val="45"/>
        </w:numPr>
        <w:pBdr>
          <w:top w:val="nil"/>
          <w:left w:val="nil"/>
          <w:bottom w:val="nil"/>
          <w:right w:val="nil"/>
          <w:between w:val="nil"/>
        </w:pBdr>
        <w:spacing w:after="240"/>
        <w:jc w:val="both"/>
        <w:rPr>
          <w:rFonts w:ascii="Arial" w:hAnsi="Arial" w:cs="Arial"/>
          <w:sz w:val="24"/>
          <w:szCs w:val="24"/>
        </w:rPr>
      </w:pPr>
      <w:r w:rsidRPr="007D5316">
        <w:rPr>
          <w:rFonts w:ascii="Arial" w:hAnsi="Arial" w:cs="Arial"/>
          <w:sz w:val="24"/>
          <w:szCs w:val="24"/>
        </w:rPr>
        <w:t>Derivados del petróleo (gas licuado, kerosene) se mantienen en niveles bajos, usados principalmente en zonas no interconectadas o como respaldo en cocción y calefacción.</w:t>
      </w:r>
    </w:p>
    <w:p w14:paraId="04E8F87A" w14:textId="77777777" w:rsidR="00655BA7" w:rsidRPr="007D5316" w:rsidRDefault="00AB33D5" w:rsidP="007B3647">
      <w:pPr>
        <w:pBdr>
          <w:between w:val="nil"/>
        </w:pBdr>
        <w:spacing w:before="240" w:after="40"/>
        <w:jc w:val="both"/>
        <w:rPr>
          <w:rFonts w:ascii="Arial" w:hAnsi="Arial" w:cs="Arial"/>
          <w:sz w:val="24"/>
          <w:szCs w:val="24"/>
        </w:rPr>
      </w:pPr>
      <w:r w:rsidRPr="007D5316">
        <w:rPr>
          <w:rFonts w:ascii="Arial" w:hAnsi="Arial" w:cs="Arial"/>
          <w:b/>
          <w:sz w:val="24"/>
          <w:szCs w:val="24"/>
        </w:rPr>
        <w:t>4. OPORTUNIDADES DE AUTOGENERACIÓN Y EFICIENCIA</w:t>
      </w:r>
    </w:p>
    <w:p w14:paraId="7891113F" w14:textId="77777777" w:rsidR="00655BA7" w:rsidRPr="007D5316" w:rsidRDefault="00AB33D5" w:rsidP="007B3647">
      <w:pPr>
        <w:numPr>
          <w:ilvl w:val="0"/>
          <w:numId w:val="43"/>
        </w:numPr>
        <w:pBdr>
          <w:between w:val="nil"/>
        </w:pBdr>
        <w:spacing w:before="240" w:after="0"/>
        <w:jc w:val="both"/>
        <w:rPr>
          <w:rFonts w:ascii="Arial" w:hAnsi="Arial" w:cs="Arial"/>
          <w:sz w:val="24"/>
          <w:szCs w:val="24"/>
        </w:rPr>
      </w:pPr>
      <w:r w:rsidRPr="007D5316">
        <w:rPr>
          <w:rFonts w:ascii="Arial" w:hAnsi="Arial" w:cs="Arial"/>
          <w:sz w:val="24"/>
          <w:szCs w:val="24"/>
        </w:rPr>
        <w:t>La duplicación de la eficiencia energética en electrodomésticos al 2030, establecida como meta nacional, se presenta como una medida clave para optimizar el consumo eléctrico creciente.</w:t>
      </w:r>
    </w:p>
    <w:p w14:paraId="704F8F2D" w14:textId="77777777" w:rsidR="00655BA7" w:rsidRPr="007D5316" w:rsidRDefault="00AB33D5" w:rsidP="007B3647">
      <w:pPr>
        <w:numPr>
          <w:ilvl w:val="0"/>
          <w:numId w:val="43"/>
        </w:numPr>
        <w:pBdr>
          <w:between w:val="nil"/>
        </w:pBdr>
        <w:spacing w:after="240"/>
        <w:jc w:val="both"/>
        <w:rPr>
          <w:rFonts w:ascii="Arial" w:hAnsi="Arial" w:cs="Arial"/>
          <w:sz w:val="24"/>
          <w:szCs w:val="24"/>
        </w:rPr>
      </w:pPr>
      <w:r w:rsidRPr="007D5316">
        <w:rPr>
          <w:rFonts w:ascii="Arial" w:hAnsi="Arial" w:cs="Arial"/>
          <w:sz w:val="24"/>
          <w:szCs w:val="24"/>
        </w:rPr>
        <w:t>La autogeneración con paneles solares en techos es una oportunidad estratégica para reducir la presión sobre la red y los costos energéticos, especialmente en viviendas rurales y periurbanas.</w:t>
      </w:r>
    </w:p>
    <w:p w14:paraId="3734A3C4" w14:textId="77777777" w:rsidR="00655BA7" w:rsidRPr="007D5316" w:rsidRDefault="00655BA7" w:rsidP="007B3647">
      <w:pPr>
        <w:spacing w:before="240" w:after="240"/>
        <w:jc w:val="both"/>
        <w:rPr>
          <w:rFonts w:ascii="Arial" w:hAnsi="Arial" w:cs="Arial"/>
          <w:sz w:val="24"/>
          <w:szCs w:val="24"/>
        </w:rPr>
      </w:pPr>
    </w:p>
    <w:p w14:paraId="797B57C3" w14:textId="77777777" w:rsidR="00655BA7" w:rsidRPr="007D5316" w:rsidRDefault="00AB33D5" w:rsidP="007B3647">
      <w:pPr>
        <w:pBdr>
          <w:between w:val="nil"/>
        </w:pBdr>
        <w:spacing w:before="280" w:after="80"/>
        <w:jc w:val="both"/>
        <w:rPr>
          <w:rFonts w:ascii="Arial" w:hAnsi="Arial" w:cs="Arial"/>
          <w:b/>
          <w:sz w:val="24"/>
          <w:szCs w:val="24"/>
        </w:rPr>
      </w:pPr>
      <w:r w:rsidRPr="007D5316">
        <w:rPr>
          <w:rFonts w:ascii="Arial" w:hAnsi="Arial" w:cs="Arial"/>
          <w:b/>
          <w:sz w:val="24"/>
          <w:szCs w:val="24"/>
        </w:rPr>
        <w:t>Implicaciones</w:t>
      </w:r>
    </w:p>
    <w:p w14:paraId="0BE2D193" w14:textId="77777777" w:rsidR="00655BA7" w:rsidRPr="007D5316" w:rsidRDefault="00AB33D5" w:rsidP="007B3647">
      <w:pPr>
        <w:numPr>
          <w:ilvl w:val="0"/>
          <w:numId w:val="42"/>
        </w:numPr>
        <w:pBdr>
          <w:between w:val="nil"/>
        </w:pBdr>
        <w:spacing w:before="240" w:after="0"/>
        <w:jc w:val="both"/>
        <w:rPr>
          <w:rFonts w:ascii="Arial" w:hAnsi="Arial" w:cs="Arial"/>
          <w:sz w:val="24"/>
          <w:szCs w:val="24"/>
        </w:rPr>
      </w:pPr>
      <w:r w:rsidRPr="007D5316">
        <w:rPr>
          <w:rFonts w:ascii="Arial" w:hAnsi="Arial" w:cs="Arial"/>
          <w:sz w:val="24"/>
          <w:szCs w:val="24"/>
        </w:rPr>
        <w:t>El sector residencial lidera el consumo eléctrico nacional, lo que lo convierte en uno de los principales focos de políticas de eficiencia energética.</w:t>
      </w:r>
    </w:p>
    <w:p w14:paraId="178EA017" w14:textId="77777777" w:rsidR="00655BA7" w:rsidRPr="007D5316" w:rsidRDefault="00AB33D5" w:rsidP="007B3647">
      <w:pPr>
        <w:numPr>
          <w:ilvl w:val="0"/>
          <w:numId w:val="42"/>
        </w:numPr>
        <w:pBdr>
          <w:between w:val="nil"/>
        </w:pBdr>
        <w:spacing w:after="0"/>
        <w:jc w:val="both"/>
        <w:rPr>
          <w:rFonts w:ascii="Arial" w:hAnsi="Arial" w:cs="Arial"/>
          <w:sz w:val="24"/>
          <w:szCs w:val="24"/>
        </w:rPr>
      </w:pPr>
      <w:r w:rsidRPr="007D5316">
        <w:rPr>
          <w:rFonts w:ascii="Arial" w:hAnsi="Arial" w:cs="Arial"/>
          <w:sz w:val="24"/>
          <w:szCs w:val="24"/>
        </w:rPr>
        <w:t>La persistencia de la biomasa revela la necesidad de implementar una transición energética justa, que garantice acceso a tecnologías limpias y modernas en todos los territorios.</w:t>
      </w:r>
    </w:p>
    <w:p w14:paraId="55A041DC" w14:textId="77777777" w:rsidR="00655BA7" w:rsidRPr="007D5316" w:rsidRDefault="00AB33D5" w:rsidP="007B3647">
      <w:pPr>
        <w:numPr>
          <w:ilvl w:val="0"/>
          <w:numId w:val="42"/>
        </w:numPr>
        <w:pBdr>
          <w:between w:val="nil"/>
        </w:pBdr>
        <w:spacing w:after="240"/>
        <w:jc w:val="both"/>
        <w:rPr>
          <w:rFonts w:ascii="Arial" w:hAnsi="Arial" w:cs="Arial"/>
          <w:sz w:val="24"/>
          <w:szCs w:val="24"/>
        </w:rPr>
      </w:pPr>
      <w:r w:rsidRPr="007D5316">
        <w:rPr>
          <w:rFonts w:ascii="Arial" w:hAnsi="Arial" w:cs="Arial"/>
          <w:sz w:val="24"/>
          <w:szCs w:val="24"/>
        </w:rPr>
        <w:t>Las políticas actuales ofrecen oportunidades claras, pero su ejecución debe acelerarse para lograr impactos medibles antes de 2030.</w:t>
      </w:r>
    </w:p>
    <w:p w14:paraId="000B74E9" w14:textId="77777777" w:rsidR="00655BA7" w:rsidRPr="007D5316" w:rsidRDefault="00655BA7" w:rsidP="007B3647">
      <w:pPr>
        <w:spacing w:before="240" w:after="240"/>
        <w:jc w:val="both"/>
        <w:rPr>
          <w:rFonts w:ascii="Arial" w:hAnsi="Arial" w:cs="Arial"/>
          <w:sz w:val="24"/>
          <w:szCs w:val="24"/>
        </w:rPr>
      </w:pPr>
    </w:p>
    <w:p w14:paraId="5290B5E8" w14:textId="77777777" w:rsidR="00655BA7" w:rsidRPr="007D5316" w:rsidRDefault="00655BA7" w:rsidP="007B3647">
      <w:pPr>
        <w:spacing w:before="240" w:after="240"/>
        <w:jc w:val="both"/>
        <w:rPr>
          <w:rFonts w:ascii="Arial" w:hAnsi="Arial" w:cs="Arial"/>
          <w:sz w:val="24"/>
          <w:szCs w:val="24"/>
        </w:rPr>
      </w:pPr>
    </w:p>
    <w:p w14:paraId="149F6605" w14:textId="77777777" w:rsidR="00655BA7" w:rsidRPr="007D5316" w:rsidRDefault="00655BA7" w:rsidP="007B3647">
      <w:pPr>
        <w:spacing w:before="240" w:after="240"/>
        <w:jc w:val="both"/>
        <w:rPr>
          <w:rFonts w:ascii="Arial" w:hAnsi="Arial" w:cs="Arial"/>
          <w:sz w:val="24"/>
          <w:szCs w:val="24"/>
        </w:rPr>
      </w:pPr>
    </w:p>
    <w:p w14:paraId="42197BAC" w14:textId="77777777" w:rsidR="00655BA7" w:rsidRPr="007D5316" w:rsidRDefault="00655BA7" w:rsidP="007B3647">
      <w:pPr>
        <w:spacing w:before="240" w:after="240"/>
        <w:jc w:val="both"/>
        <w:rPr>
          <w:rFonts w:ascii="Arial" w:hAnsi="Arial" w:cs="Arial"/>
          <w:sz w:val="24"/>
          <w:szCs w:val="24"/>
        </w:rPr>
      </w:pPr>
    </w:p>
    <w:p w14:paraId="66AA559E" w14:textId="77777777" w:rsidR="00655BA7" w:rsidRPr="007D5316" w:rsidRDefault="00AB33D5" w:rsidP="007B3647">
      <w:pPr>
        <w:pStyle w:val="Ttulo3"/>
        <w:jc w:val="both"/>
        <w:rPr>
          <w:rFonts w:ascii="Arial" w:hAnsi="Arial" w:cs="Arial"/>
          <w:color w:val="auto"/>
          <w:sz w:val="24"/>
          <w:szCs w:val="24"/>
        </w:rPr>
      </w:pPr>
      <w:r w:rsidRPr="007D5316">
        <w:rPr>
          <w:rFonts w:ascii="Arial" w:hAnsi="Arial" w:cs="Arial"/>
          <w:color w:val="auto"/>
          <w:sz w:val="24"/>
          <w:szCs w:val="24"/>
        </w:rPr>
        <w:t>Evolución del Consumo Energético Residencial en Colombia (2000-2025)</w:t>
      </w:r>
    </w:p>
    <w:p w14:paraId="2FA369F6" w14:textId="77777777" w:rsidR="00655BA7" w:rsidRPr="007D5316" w:rsidRDefault="00655BA7" w:rsidP="007B3647">
      <w:pPr>
        <w:spacing w:before="240" w:after="240"/>
        <w:jc w:val="both"/>
        <w:rPr>
          <w:rFonts w:ascii="Arial" w:hAnsi="Arial" w:cs="Arial"/>
          <w:sz w:val="24"/>
          <w:szCs w:val="24"/>
        </w:rPr>
      </w:pPr>
    </w:p>
    <w:p w14:paraId="2B24DADC" w14:textId="77777777" w:rsidR="00655BA7" w:rsidRPr="007D5316" w:rsidRDefault="00AB33D5" w:rsidP="007B3647">
      <w:pPr>
        <w:spacing w:before="240" w:after="240"/>
        <w:jc w:val="both"/>
        <w:rPr>
          <w:rFonts w:ascii="Arial" w:hAnsi="Arial" w:cs="Arial"/>
          <w:sz w:val="24"/>
          <w:szCs w:val="24"/>
        </w:rPr>
      </w:pPr>
      <w:r w:rsidRPr="007D5316">
        <w:rPr>
          <w:rFonts w:ascii="Arial" w:hAnsi="Arial" w:cs="Arial"/>
          <w:noProof/>
          <w:sz w:val="24"/>
          <w:szCs w:val="24"/>
        </w:rPr>
        <w:drawing>
          <wp:inline distT="114300" distB="114300" distL="114300" distR="114300" wp14:anchorId="2C30F07F" wp14:editId="6C86FB45">
            <wp:extent cx="5486400" cy="2971800"/>
            <wp:effectExtent l="0" t="0" r="0" b="0"/>
            <wp:docPr id="4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486400" cy="2971800"/>
                    </a:xfrm>
                    <a:prstGeom prst="rect">
                      <a:avLst/>
                    </a:prstGeom>
                    <a:ln/>
                  </pic:spPr>
                </pic:pic>
              </a:graphicData>
            </a:graphic>
          </wp:inline>
        </w:drawing>
      </w:r>
      <w:r w:rsidRPr="007D5316">
        <w:rPr>
          <w:rFonts w:ascii="Arial" w:hAnsi="Arial" w:cs="Arial"/>
          <w:b/>
          <w:sz w:val="24"/>
          <w:szCs w:val="24"/>
        </w:rPr>
        <w:t>Contexto</w:t>
      </w:r>
    </w:p>
    <w:p w14:paraId="3FECF141" w14:textId="77777777" w:rsidR="00655BA7" w:rsidRPr="007D5316" w:rsidRDefault="00AB33D5" w:rsidP="007B3647">
      <w:pPr>
        <w:spacing w:before="240" w:after="240"/>
        <w:jc w:val="both"/>
        <w:rPr>
          <w:rFonts w:ascii="Arial" w:hAnsi="Arial" w:cs="Arial"/>
          <w:sz w:val="24"/>
          <w:szCs w:val="24"/>
        </w:rPr>
      </w:pPr>
      <w:r w:rsidRPr="007D5316">
        <w:rPr>
          <w:rFonts w:ascii="Arial" w:hAnsi="Arial" w:cs="Arial"/>
          <w:sz w:val="24"/>
          <w:szCs w:val="24"/>
        </w:rPr>
        <w:t>El gráfico presenta la evolución del consumo energético industrial en Colombia entre 2000 y 2025, con datos desglosados por fuente. El análisis integra el contexto de las políticas de transición energética justa, el Plan Nacional de Energía 2050, y las metas climáticas del NDC al 2030.</w:t>
      </w:r>
    </w:p>
    <w:p w14:paraId="7FF02174" w14:textId="77777777" w:rsidR="00655BA7" w:rsidRPr="007D5316" w:rsidRDefault="00655BA7" w:rsidP="007B3647">
      <w:pPr>
        <w:spacing w:before="240" w:after="240"/>
        <w:jc w:val="both"/>
        <w:rPr>
          <w:rFonts w:ascii="Arial" w:hAnsi="Arial" w:cs="Arial"/>
          <w:sz w:val="24"/>
          <w:szCs w:val="24"/>
        </w:rPr>
      </w:pPr>
    </w:p>
    <w:p w14:paraId="3A404CFC" w14:textId="77777777" w:rsidR="00655BA7" w:rsidRPr="007D5316" w:rsidRDefault="00AB33D5" w:rsidP="007B3647">
      <w:pPr>
        <w:pBdr>
          <w:between w:val="nil"/>
        </w:pBdr>
        <w:spacing w:before="280" w:after="80"/>
        <w:jc w:val="both"/>
        <w:rPr>
          <w:rFonts w:ascii="Arial" w:hAnsi="Arial" w:cs="Arial"/>
          <w:b/>
          <w:sz w:val="24"/>
          <w:szCs w:val="24"/>
        </w:rPr>
      </w:pPr>
      <w:r w:rsidRPr="007D5316">
        <w:rPr>
          <w:rFonts w:ascii="Arial" w:hAnsi="Arial" w:cs="Arial"/>
          <w:b/>
          <w:sz w:val="24"/>
          <w:szCs w:val="24"/>
        </w:rPr>
        <w:t>Observaciones Relevantes</w:t>
      </w:r>
    </w:p>
    <w:p w14:paraId="4FD6447A" w14:textId="77777777" w:rsidR="00655BA7" w:rsidRPr="007D5316" w:rsidRDefault="00AB33D5" w:rsidP="007B3647">
      <w:pPr>
        <w:pBdr>
          <w:between w:val="nil"/>
        </w:pBdr>
        <w:spacing w:before="240" w:after="40"/>
        <w:jc w:val="both"/>
        <w:rPr>
          <w:rFonts w:ascii="Arial" w:hAnsi="Arial" w:cs="Arial"/>
          <w:sz w:val="24"/>
          <w:szCs w:val="24"/>
        </w:rPr>
      </w:pPr>
      <w:r w:rsidRPr="007D5316">
        <w:rPr>
          <w:rFonts w:ascii="Arial" w:hAnsi="Arial" w:cs="Arial"/>
          <w:b/>
          <w:sz w:val="24"/>
          <w:szCs w:val="24"/>
        </w:rPr>
        <w:t>1. CRECIMIENTO Y VARIABILIDAD DEL CONSUMO INDUSTRIAL</w:t>
      </w:r>
    </w:p>
    <w:p w14:paraId="6A0DC97F" w14:textId="77777777" w:rsidR="00655BA7" w:rsidRPr="007D5316" w:rsidRDefault="00AB33D5" w:rsidP="007B3647">
      <w:pPr>
        <w:numPr>
          <w:ilvl w:val="0"/>
          <w:numId w:val="39"/>
        </w:numPr>
        <w:pBdr>
          <w:between w:val="nil"/>
        </w:pBdr>
        <w:spacing w:before="240" w:after="0"/>
        <w:jc w:val="both"/>
        <w:rPr>
          <w:rFonts w:ascii="Arial" w:hAnsi="Arial" w:cs="Arial"/>
          <w:sz w:val="24"/>
          <w:szCs w:val="24"/>
        </w:rPr>
      </w:pPr>
      <w:r w:rsidRPr="007D5316">
        <w:rPr>
          <w:rFonts w:ascii="Arial" w:hAnsi="Arial" w:cs="Arial"/>
          <w:sz w:val="24"/>
          <w:szCs w:val="24"/>
        </w:rPr>
        <w:t>El consumo energético industrial se mantiene estable entre 2000 y 2010, con volúmenes cercanos a los 30.000 GWh anuales.</w:t>
      </w:r>
    </w:p>
    <w:p w14:paraId="2DF7EA6D" w14:textId="77777777" w:rsidR="00655BA7" w:rsidRPr="007D5316" w:rsidRDefault="00AB33D5" w:rsidP="007B3647">
      <w:pPr>
        <w:numPr>
          <w:ilvl w:val="0"/>
          <w:numId w:val="39"/>
        </w:numPr>
        <w:pBdr>
          <w:between w:val="nil"/>
        </w:pBdr>
        <w:spacing w:after="0"/>
        <w:jc w:val="both"/>
        <w:rPr>
          <w:rFonts w:ascii="Arial" w:hAnsi="Arial" w:cs="Arial"/>
          <w:sz w:val="24"/>
          <w:szCs w:val="24"/>
        </w:rPr>
      </w:pPr>
      <w:r w:rsidRPr="007D5316">
        <w:rPr>
          <w:rFonts w:ascii="Arial" w:hAnsi="Arial" w:cs="Arial"/>
          <w:sz w:val="24"/>
          <w:szCs w:val="24"/>
        </w:rPr>
        <w:t>A partir de 2011, el consumo comienza a crecer de forma sostenida, alcanzando picos cercanos a 40.000 GWh en 2015 y 2020, lo que refleja mayores niveles de actividad industrial.</w:t>
      </w:r>
    </w:p>
    <w:p w14:paraId="1AE9108C" w14:textId="77777777" w:rsidR="00655BA7" w:rsidRPr="007D5316" w:rsidRDefault="00AB33D5" w:rsidP="007B3647">
      <w:pPr>
        <w:numPr>
          <w:ilvl w:val="0"/>
          <w:numId w:val="39"/>
        </w:numPr>
        <w:pBdr>
          <w:between w:val="nil"/>
        </w:pBdr>
        <w:spacing w:after="240"/>
        <w:jc w:val="both"/>
        <w:rPr>
          <w:rFonts w:ascii="Arial" w:hAnsi="Arial" w:cs="Arial"/>
          <w:sz w:val="24"/>
          <w:szCs w:val="24"/>
        </w:rPr>
      </w:pPr>
      <w:r w:rsidRPr="007D5316">
        <w:rPr>
          <w:rFonts w:ascii="Arial" w:hAnsi="Arial" w:cs="Arial"/>
          <w:sz w:val="24"/>
          <w:szCs w:val="24"/>
        </w:rPr>
        <w:lastRenderedPageBreak/>
        <w:t>Entre 2020 y 2024, el consumo se mantiene en niveles altos, mostrando una ligera tendencia a la estabilización.</w:t>
      </w:r>
    </w:p>
    <w:p w14:paraId="7A2C8021" w14:textId="77777777" w:rsidR="00655BA7" w:rsidRPr="007D5316" w:rsidRDefault="00AB33D5" w:rsidP="007B3647">
      <w:pPr>
        <w:pBdr>
          <w:between w:val="nil"/>
        </w:pBdr>
        <w:spacing w:before="240" w:after="40"/>
        <w:jc w:val="both"/>
        <w:rPr>
          <w:rFonts w:ascii="Arial" w:hAnsi="Arial" w:cs="Arial"/>
          <w:sz w:val="24"/>
          <w:szCs w:val="24"/>
        </w:rPr>
      </w:pPr>
      <w:r w:rsidRPr="007D5316">
        <w:rPr>
          <w:rFonts w:ascii="Arial" w:hAnsi="Arial" w:cs="Arial"/>
          <w:b/>
          <w:sz w:val="24"/>
          <w:szCs w:val="24"/>
        </w:rPr>
        <w:t>2. DOMINIO DEL CARBÓN Y COMPOSICIÓN DIVERSIFICADA</w:t>
      </w:r>
    </w:p>
    <w:p w14:paraId="183C77D0" w14:textId="77777777" w:rsidR="00655BA7" w:rsidRPr="007D5316" w:rsidRDefault="00AB33D5" w:rsidP="007B3647">
      <w:pPr>
        <w:numPr>
          <w:ilvl w:val="0"/>
          <w:numId w:val="40"/>
        </w:numPr>
        <w:pBdr>
          <w:between w:val="nil"/>
        </w:pBdr>
        <w:spacing w:before="240" w:after="0"/>
        <w:jc w:val="both"/>
        <w:rPr>
          <w:rFonts w:ascii="Arial" w:hAnsi="Arial" w:cs="Arial"/>
          <w:sz w:val="24"/>
          <w:szCs w:val="24"/>
        </w:rPr>
      </w:pPr>
      <w:r w:rsidRPr="007D5316">
        <w:rPr>
          <w:rFonts w:ascii="Arial" w:hAnsi="Arial" w:cs="Arial"/>
          <w:sz w:val="24"/>
          <w:szCs w:val="24"/>
        </w:rPr>
        <w:t>El carbón se mantiene como la principal fuente durante todo el periodo, representando cerca del 40% al 50% del consumo energético industrial.</w:t>
      </w:r>
    </w:p>
    <w:p w14:paraId="62CD29EC" w14:textId="77777777" w:rsidR="00655BA7" w:rsidRPr="007D5316" w:rsidRDefault="00AB33D5" w:rsidP="007B3647">
      <w:pPr>
        <w:numPr>
          <w:ilvl w:val="0"/>
          <w:numId w:val="40"/>
        </w:numPr>
        <w:pBdr>
          <w:between w:val="nil"/>
        </w:pBdr>
        <w:spacing w:after="0"/>
        <w:jc w:val="both"/>
        <w:rPr>
          <w:rFonts w:ascii="Arial" w:hAnsi="Arial" w:cs="Arial"/>
          <w:sz w:val="24"/>
          <w:szCs w:val="24"/>
        </w:rPr>
      </w:pPr>
      <w:r w:rsidRPr="007D5316">
        <w:rPr>
          <w:rFonts w:ascii="Arial" w:hAnsi="Arial" w:cs="Arial"/>
          <w:sz w:val="24"/>
          <w:szCs w:val="24"/>
        </w:rPr>
        <w:t>La electricidad y la biomasa muestran una creciente participación a partir de 2015, alcanzando aproximadamente el 30% del consumo combinado en 2024.</w:t>
      </w:r>
    </w:p>
    <w:p w14:paraId="73CE27E2" w14:textId="77777777" w:rsidR="00655BA7" w:rsidRPr="007D5316" w:rsidRDefault="00AB33D5" w:rsidP="007B3647">
      <w:pPr>
        <w:numPr>
          <w:ilvl w:val="0"/>
          <w:numId w:val="40"/>
        </w:numPr>
        <w:pBdr>
          <w:between w:val="nil"/>
        </w:pBdr>
        <w:spacing w:after="240"/>
        <w:jc w:val="both"/>
        <w:rPr>
          <w:rFonts w:ascii="Arial" w:hAnsi="Arial" w:cs="Arial"/>
          <w:sz w:val="24"/>
          <w:szCs w:val="24"/>
        </w:rPr>
      </w:pPr>
      <w:r w:rsidRPr="007D5316">
        <w:rPr>
          <w:rFonts w:ascii="Arial" w:hAnsi="Arial" w:cs="Arial"/>
          <w:sz w:val="24"/>
          <w:szCs w:val="24"/>
        </w:rPr>
        <w:t>El gas natural y los derivados del petróleo completan la matriz, con una participación conjunta de 20% a 25%, según el año.</w:t>
      </w:r>
    </w:p>
    <w:p w14:paraId="46DD118C" w14:textId="77777777" w:rsidR="00655BA7" w:rsidRPr="007D5316" w:rsidRDefault="00AB33D5" w:rsidP="007B3647">
      <w:pPr>
        <w:pBdr>
          <w:between w:val="nil"/>
        </w:pBdr>
        <w:spacing w:before="240" w:after="40"/>
        <w:jc w:val="both"/>
        <w:rPr>
          <w:rFonts w:ascii="Arial" w:hAnsi="Arial" w:cs="Arial"/>
          <w:sz w:val="24"/>
          <w:szCs w:val="24"/>
        </w:rPr>
      </w:pPr>
      <w:r w:rsidRPr="007D5316">
        <w:rPr>
          <w:rFonts w:ascii="Arial" w:hAnsi="Arial" w:cs="Arial"/>
          <w:b/>
          <w:sz w:val="24"/>
          <w:szCs w:val="24"/>
        </w:rPr>
        <w:t>3. TENDENCIA DE ELECTRIFICACIÓN Y OPORTUNIDADES FUTURAS</w:t>
      </w:r>
    </w:p>
    <w:p w14:paraId="29F6F8DC" w14:textId="77777777" w:rsidR="00655BA7" w:rsidRPr="007D5316" w:rsidRDefault="00AB33D5" w:rsidP="007B3647">
      <w:pPr>
        <w:numPr>
          <w:ilvl w:val="0"/>
          <w:numId w:val="41"/>
        </w:numPr>
        <w:pBdr>
          <w:between w:val="nil"/>
        </w:pBdr>
        <w:spacing w:before="240" w:after="0"/>
        <w:jc w:val="both"/>
        <w:rPr>
          <w:rFonts w:ascii="Arial" w:hAnsi="Arial" w:cs="Arial"/>
          <w:sz w:val="24"/>
          <w:szCs w:val="24"/>
        </w:rPr>
      </w:pPr>
      <w:r w:rsidRPr="007D5316">
        <w:rPr>
          <w:rFonts w:ascii="Arial" w:hAnsi="Arial" w:cs="Arial"/>
          <w:sz w:val="24"/>
          <w:szCs w:val="24"/>
        </w:rPr>
        <w:t>Desde 2015, se observa una tendencia al aumento del consumo eléctrico, coherente con los planes de eficiencia y electrificación industrial promovidos en la hoja de ruta al 2050.</w:t>
      </w:r>
    </w:p>
    <w:p w14:paraId="02B5D0F7" w14:textId="77777777" w:rsidR="00655BA7" w:rsidRPr="007D5316" w:rsidRDefault="00AB33D5" w:rsidP="007B3647">
      <w:pPr>
        <w:numPr>
          <w:ilvl w:val="0"/>
          <w:numId w:val="41"/>
        </w:numPr>
        <w:pBdr>
          <w:between w:val="nil"/>
        </w:pBdr>
        <w:spacing w:after="240"/>
        <w:jc w:val="both"/>
        <w:rPr>
          <w:rFonts w:ascii="Arial" w:hAnsi="Arial" w:cs="Arial"/>
          <w:sz w:val="24"/>
          <w:szCs w:val="24"/>
        </w:rPr>
      </w:pPr>
      <w:r w:rsidRPr="007D5316">
        <w:rPr>
          <w:rFonts w:ascii="Arial" w:hAnsi="Arial" w:cs="Arial"/>
          <w:sz w:val="24"/>
          <w:szCs w:val="24"/>
        </w:rPr>
        <w:t>La entrada en operación de proyectos solares y eólicos, especialmente los parques eólicos de La Guajira, podría fortalecer esta electrificación en los próximos años, reduciendo la dependencia del carbón.</w:t>
      </w:r>
    </w:p>
    <w:p w14:paraId="141E3A52" w14:textId="77777777" w:rsidR="00655BA7" w:rsidRPr="007D5316" w:rsidRDefault="00655BA7" w:rsidP="007B3647">
      <w:pPr>
        <w:spacing w:before="240" w:after="240"/>
        <w:jc w:val="both"/>
        <w:rPr>
          <w:rFonts w:ascii="Arial" w:hAnsi="Arial" w:cs="Arial"/>
          <w:sz w:val="24"/>
          <w:szCs w:val="24"/>
        </w:rPr>
      </w:pPr>
    </w:p>
    <w:p w14:paraId="66B0242C" w14:textId="77777777" w:rsidR="00655BA7" w:rsidRPr="007D5316" w:rsidRDefault="00AB33D5" w:rsidP="007B3647">
      <w:pPr>
        <w:pBdr>
          <w:between w:val="nil"/>
        </w:pBdr>
        <w:spacing w:before="280" w:after="80"/>
        <w:jc w:val="both"/>
        <w:rPr>
          <w:rFonts w:ascii="Arial" w:hAnsi="Arial" w:cs="Arial"/>
          <w:b/>
          <w:sz w:val="24"/>
          <w:szCs w:val="24"/>
        </w:rPr>
      </w:pPr>
      <w:r w:rsidRPr="007D5316">
        <w:rPr>
          <w:rFonts w:ascii="Arial" w:hAnsi="Arial" w:cs="Arial"/>
          <w:b/>
          <w:sz w:val="24"/>
          <w:szCs w:val="24"/>
        </w:rPr>
        <w:t>Implicaciones</w:t>
      </w:r>
    </w:p>
    <w:p w14:paraId="0E68884D" w14:textId="77777777" w:rsidR="00655BA7" w:rsidRPr="007D5316" w:rsidRDefault="00AB33D5" w:rsidP="007B3647">
      <w:pPr>
        <w:numPr>
          <w:ilvl w:val="0"/>
          <w:numId w:val="55"/>
        </w:numPr>
        <w:pBdr>
          <w:top w:val="nil"/>
          <w:left w:val="nil"/>
          <w:bottom w:val="nil"/>
          <w:right w:val="nil"/>
          <w:between w:val="nil"/>
        </w:pBdr>
        <w:spacing w:after="0"/>
        <w:jc w:val="both"/>
        <w:rPr>
          <w:rFonts w:ascii="Arial" w:hAnsi="Arial" w:cs="Arial"/>
          <w:sz w:val="24"/>
          <w:szCs w:val="24"/>
        </w:rPr>
      </w:pPr>
      <w:r w:rsidRPr="007D5316">
        <w:rPr>
          <w:rFonts w:ascii="Arial" w:hAnsi="Arial" w:cs="Arial"/>
          <w:sz w:val="24"/>
          <w:szCs w:val="24"/>
        </w:rPr>
        <w:t>La diversificación energética industrial es una ventaja estructural, pero el alto peso del carbón (hasta 50% en algunos años) constituye un desafío directo a las metas climáticas del país, que buscan reducir las emisiones en un 51% para 2030.</w:t>
      </w:r>
    </w:p>
    <w:p w14:paraId="5B419D0E" w14:textId="77777777" w:rsidR="00655BA7" w:rsidRPr="007D5316" w:rsidRDefault="00AB33D5" w:rsidP="007B3647">
      <w:pPr>
        <w:numPr>
          <w:ilvl w:val="0"/>
          <w:numId w:val="55"/>
        </w:numPr>
        <w:pBdr>
          <w:top w:val="nil"/>
          <w:left w:val="nil"/>
          <w:bottom w:val="nil"/>
          <w:right w:val="nil"/>
          <w:between w:val="nil"/>
        </w:pBdr>
        <w:jc w:val="both"/>
        <w:rPr>
          <w:rFonts w:ascii="Arial" w:hAnsi="Arial" w:cs="Arial"/>
          <w:sz w:val="24"/>
          <w:szCs w:val="24"/>
        </w:rPr>
      </w:pPr>
      <w:r w:rsidRPr="007D5316">
        <w:rPr>
          <w:rFonts w:ascii="Arial" w:hAnsi="Arial" w:cs="Arial"/>
          <w:sz w:val="24"/>
          <w:szCs w:val="24"/>
        </w:rPr>
        <w:t>La tendencia de electrificación desde 2015 abre nuevas oportunidades para descarbonizar la industria, especialmente si se acelera el uso de fuentes renovables no hídricas como solar y eólica.</w:t>
      </w:r>
    </w:p>
    <w:p w14:paraId="7F330CEE" w14:textId="77777777" w:rsidR="00655BA7" w:rsidRPr="007D5316" w:rsidRDefault="00655BA7" w:rsidP="007B3647">
      <w:pPr>
        <w:spacing w:before="240" w:after="240"/>
        <w:jc w:val="both"/>
        <w:rPr>
          <w:rFonts w:ascii="Arial" w:hAnsi="Arial" w:cs="Arial"/>
          <w:sz w:val="24"/>
          <w:szCs w:val="24"/>
        </w:rPr>
      </w:pPr>
    </w:p>
    <w:p w14:paraId="64840769" w14:textId="77777777" w:rsidR="00655BA7" w:rsidRPr="007D5316" w:rsidRDefault="00655BA7" w:rsidP="007B3647">
      <w:pPr>
        <w:spacing w:before="240" w:after="240"/>
        <w:jc w:val="both"/>
        <w:rPr>
          <w:rFonts w:ascii="Arial" w:hAnsi="Arial" w:cs="Arial"/>
          <w:sz w:val="24"/>
          <w:szCs w:val="24"/>
        </w:rPr>
      </w:pPr>
    </w:p>
    <w:p w14:paraId="381D3836" w14:textId="77777777" w:rsidR="00655BA7" w:rsidRPr="007D5316" w:rsidRDefault="00655BA7" w:rsidP="007B3647">
      <w:pPr>
        <w:spacing w:before="240" w:after="240"/>
        <w:jc w:val="both"/>
        <w:rPr>
          <w:rFonts w:ascii="Arial" w:hAnsi="Arial" w:cs="Arial"/>
          <w:sz w:val="24"/>
          <w:szCs w:val="24"/>
        </w:rPr>
      </w:pPr>
    </w:p>
    <w:p w14:paraId="54024D20" w14:textId="77777777" w:rsidR="00655BA7" w:rsidRPr="007D5316" w:rsidRDefault="00655BA7" w:rsidP="007B3647">
      <w:pPr>
        <w:spacing w:before="240" w:after="240"/>
        <w:jc w:val="both"/>
        <w:rPr>
          <w:rFonts w:ascii="Arial" w:hAnsi="Arial" w:cs="Arial"/>
          <w:sz w:val="24"/>
          <w:szCs w:val="24"/>
        </w:rPr>
      </w:pPr>
    </w:p>
    <w:p w14:paraId="7755B8D6" w14:textId="77777777" w:rsidR="00655BA7" w:rsidRPr="007D5316" w:rsidRDefault="00655BA7" w:rsidP="007B3647">
      <w:pPr>
        <w:spacing w:before="240" w:after="240"/>
        <w:jc w:val="both"/>
        <w:rPr>
          <w:rFonts w:ascii="Arial" w:hAnsi="Arial" w:cs="Arial"/>
          <w:sz w:val="24"/>
          <w:szCs w:val="24"/>
        </w:rPr>
      </w:pPr>
    </w:p>
    <w:p w14:paraId="2EA0DF62" w14:textId="77777777" w:rsidR="00655BA7" w:rsidRPr="007D5316" w:rsidRDefault="00655BA7" w:rsidP="007B3647">
      <w:pPr>
        <w:spacing w:before="240" w:after="240"/>
        <w:jc w:val="both"/>
        <w:rPr>
          <w:rFonts w:ascii="Arial" w:hAnsi="Arial" w:cs="Arial"/>
          <w:sz w:val="24"/>
          <w:szCs w:val="24"/>
        </w:rPr>
      </w:pPr>
    </w:p>
    <w:p w14:paraId="6CA66CF8" w14:textId="77777777" w:rsidR="00655BA7" w:rsidRPr="007D5316" w:rsidRDefault="00655BA7" w:rsidP="007B3647">
      <w:pPr>
        <w:spacing w:before="240" w:after="240"/>
        <w:jc w:val="both"/>
        <w:rPr>
          <w:rFonts w:ascii="Arial" w:hAnsi="Arial" w:cs="Arial"/>
          <w:sz w:val="24"/>
          <w:szCs w:val="24"/>
        </w:rPr>
      </w:pPr>
    </w:p>
    <w:p w14:paraId="47AF530A" w14:textId="77777777" w:rsidR="00655BA7" w:rsidRPr="007D5316" w:rsidRDefault="00AB33D5" w:rsidP="007B3647">
      <w:pPr>
        <w:pStyle w:val="Ttulo3"/>
        <w:jc w:val="both"/>
        <w:rPr>
          <w:rFonts w:ascii="Arial" w:hAnsi="Arial" w:cs="Arial"/>
          <w:color w:val="auto"/>
          <w:sz w:val="24"/>
          <w:szCs w:val="24"/>
        </w:rPr>
      </w:pPr>
      <w:r w:rsidRPr="007D5316">
        <w:rPr>
          <w:rFonts w:ascii="Arial" w:hAnsi="Arial" w:cs="Arial"/>
          <w:color w:val="auto"/>
          <w:sz w:val="24"/>
          <w:szCs w:val="24"/>
        </w:rPr>
        <w:t>Comparativo Internacional de la Participación Renovable en 2024</w:t>
      </w:r>
    </w:p>
    <w:p w14:paraId="2C1184AB" w14:textId="77777777" w:rsidR="00655BA7" w:rsidRPr="007D5316" w:rsidRDefault="00655BA7" w:rsidP="007B3647">
      <w:pPr>
        <w:spacing w:before="240" w:after="240"/>
        <w:jc w:val="both"/>
        <w:rPr>
          <w:rFonts w:ascii="Arial" w:hAnsi="Arial" w:cs="Arial"/>
          <w:sz w:val="24"/>
          <w:szCs w:val="24"/>
        </w:rPr>
      </w:pPr>
    </w:p>
    <w:p w14:paraId="371B6C63" w14:textId="77777777" w:rsidR="00655BA7" w:rsidRPr="007D5316" w:rsidRDefault="00AB33D5" w:rsidP="007B3647">
      <w:pPr>
        <w:spacing w:before="240" w:after="240"/>
        <w:jc w:val="both"/>
        <w:rPr>
          <w:rFonts w:ascii="Arial" w:hAnsi="Arial" w:cs="Arial"/>
          <w:sz w:val="24"/>
          <w:szCs w:val="24"/>
        </w:rPr>
      </w:pPr>
      <w:r w:rsidRPr="007D5316">
        <w:rPr>
          <w:rFonts w:ascii="Arial" w:hAnsi="Arial" w:cs="Arial"/>
          <w:noProof/>
          <w:sz w:val="24"/>
          <w:szCs w:val="24"/>
        </w:rPr>
        <w:drawing>
          <wp:inline distT="114300" distB="114300" distL="114300" distR="114300" wp14:anchorId="11627CAE" wp14:editId="0A55E75F">
            <wp:extent cx="5486400" cy="2603500"/>
            <wp:effectExtent l="0" t="0" r="0" b="0"/>
            <wp:docPr id="4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486400" cy="2603500"/>
                    </a:xfrm>
                    <a:prstGeom prst="rect">
                      <a:avLst/>
                    </a:prstGeom>
                    <a:ln/>
                  </pic:spPr>
                </pic:pic>
              </a:graphicData>
            </a:graphic>
          </wp:inline>
        </w:drawing>
      </w:r>
      <w:r w:rsidRPr="007D5316">
        <w:rPr>
          <w:rFonts w:ascii="Arial" w:hAnsi="Arial" w:cs="Arial"/>
          <w:b/>
          <w:sz w:val="24"/>
          <w:szCs w:val="24"/>
        </w:rPr>
        <w:t>Contexto</w:t>
      </w:r>
    </w:p>
    <w:p w14:paraId="3219EAC2" w14:textId="77777777" w:rsidR="00655BA7" w:rsidRPr="007D5316" w:rsidRDefault="00AB33D5" w:rsidP="007B3647">
      <w:pPr>
        <w:spacing w:before="240" w:after="240"/>
        <w:jc w:val="both"/>
        <w:rPr>
          <w:rFonts w:ascii="Arial" w:hAnsi="Arial" w:cs="Arial"/>
          <w:sz w:val="24"/>
          <w:szCs w:val="24"/>
        </w:rPr>
      </w:pPr>
      <w:r w:rsidRPr="007D5316">
        <w:rPr>
          <w:rFonts w:ascii="Arial" w:hAnsi="Arial" w:cs="Arial"/>
          <w:sz w:val="24"/>
          <w:szCs w:val="24"/>
        </w:rPr>
        <w:t>El gráfico compara la participación porcentual de energías renovables y no renovables en 2024 en diversos países, proporcionando una perspectiva sobre el posicionamiento de Colombia frente a referentes regionales y globales. Este análisis se relaciona con los compromisos climáticos internacionales como el Acuerdo de París, y las políticas nacionales como el NDC (51% de reducción de emisiones al 2030) y el Plan Nacional de Energía 2050.</w:t>
      </w:r>
    </w:p>
    <w:p w14:paraId="274FD152" w14:textId="77777777" w:rsidR="00655BA7" w:rsidRPr="007D5316" w:rsidRDefault="00655BA7" w:rsidP="007B3647">
      <w:pPr>
        <w:spacing w:before="240" w:after="240"/>
        <w:jc w:val="both"/>
        <w:rPr>
          <w:rFonts w:ascii="Arial" w:hAnsi="Arial" w:cs="Arial"/>
          <w:sz w:val="24"/>
          <w:szCs w:val="24"/>
        </w:rPr>
      </w:pPr>
    </w:p>
    <w:p w14:paraId="3C1DFD26" w14:textId="77777777" w:rsidR="00655BA7" w:rsidRPr="007D5316" w:rsidRDefault="00AB33D5" w:rsidP="007B3647">
      <w:pPr>
        <w:pBdr>
          <w:between w:val="nil"/>
        </w:pBdr>
        <w:spacing w:before="280" w:after="80"/>
        <w:jc w:val="both"/>
        <w:rPr>
          <w:rFonts w:ascii="Arial" w:hAnsi="Arial" w:cs="Arial"/>
          <w:sz w:val="24"/>
          <w:szCs w:val="24"/>
        </w:rPr>
      </w:pPr>
      <w:r w:rsidRPr="007D5316">
        <w:rPr>
          <w:rFonts w:ascii="Arial" w:hAnsi="Arial" w:cs="Arial"/>
          <w:b/>
          <w:sz w:val="24"/>
          <w:szCs w:val="24"/>
        </w:rPr>
        <w:t>Observaciones</w:t>
      </w:r>
      <w:r w:rsidRPr="007D5316">
        <w:rPr>
          <w:rFonts w:ascii="Arial" w:hAnsi="Arial" w:cs="Arial"/>
          <w:sz w:val="24"/>
          <w:szCs w:val="24"/>
        </w:rPr>
        <w:t xml:space="preserve"> </w:t>
      </w:r>
      <w:r w:rsidRPr="007D5316">
        <w:rPr>
          <w:rFonts w:ascii="Arial" w:hAnsi="Arial" w:cs="Arial"/>
          <w:b/>
          <w:sz w:val="24"/>
          <w:szCs w:val="24"/>
        </w:rPr>
        <w:t>Relevantes</w:t>
      </w:r>
    </w:p>
    <w:p w14:paraId="658563C8" w14:textId="77777777" w:rsidR="00655BA7" w:rsidRPr="007D5316" w:rsidRDefault="00AB33D5" w:rsidP="007B3647">
      <w:pPr>
        <w:pBdr>
          <w:between w:val="nil"/>
        </w:pBdr>
        <w:spacing w:before="240" w:after="40"/>
        <w:jc w:val="both"/>
        <w:rPr>
          <w:rFonts w:ascii="Arial" w:hAnsi="Arial" w:cs="Arial"/>
          <w:sz w:val="24"/>
          <w:szCs w:val="24"/>
        </w:rPr>
      </w:pPr>
      <w:r w:rsidRPr="007D5316">
        <w:rPr>
          <w:rFonts w:ascii="Arial" w:hAnsi="Arial" w:cs="Arial"/>
          <w:b/>
          <w:sz w:val="24"/>
          <w:szCs w:val="24"/>
        </w:rPr>
        <w:t>1. PAÍSES LÍDERES CON ALTA PENETRACIÓN RENOVABLE</w:t>
      </w:r>
    </w:p>
    <w:p w14:paraId="4951ECB6" w14:textId="77777777" w:rsidR="00655BA7" w:rsidRPr="007D5316" w:rsidRDefault="00AB33D5" w:rsidP="007B3647">
      <w:pPr>
        <w:numPr>
          <w:ilvl w:val="0"/>
          <w:numId w:val="38"/>
        </w:numPr>
        <w:pBdr>
          <w:between w:val="nil"/>
        </w:pBdr>
        <w:spacing w:before="240" w:after="0"/>
        <w:jc w:val="both"/>
        <w:rPr>
          <w:rFonts w:ascii="Arial" w:hAnsi="Arial" w:cs="Arial"/>
          <w:sz w:val="24"/>
          <w:szCs w:val="24"/>
        </w:rPr>
      </w:pPr>
      <w:r w:rsidRPr="007D5316">
        <w:rPr>
          <w:rFonts w:ascii="Arial" w:hAnsi="Arial" w:cs="Arial"/>
          <w:sz w:val="24"/>
          <w:szCs w:val="24"/>
        </w:rPr>
        <w:t>Islandia, Costa Rica y Noruega se destacan por alcanzar o superar el 95% de participación renovable, consolidándose como referentes globales en transición energética.</w:t>
      </w:r>
    </w:p>
    <w:p w14:paraId="66F2E206" w14:textId="77777777" w:rsidR="00655BA7" w:rsidRPr="007D5316" w:rsidRDefault="00AB33D5" w:rsidP="007B3647">
      <w:pPr>
        <w:numPr>
          <w:ilvl w:val="0"/>
          <w:numId w:val="38"/>
        </w:numPr>
        <w:pBdr>
          <w:between w:val="nil"/>
        </w:pBdr>
        <w:spacing w:after="240"/>
        <w:jc w:val="both"/>
        <w:rPr>
          <w:rFonts w:ascii="Arial" w:hAnsi="Arial" w:cs="Arial"/>
          <w:sz w:val="24"/>
          <w:szCs w:val="24"/>
        </w:rPr>
      </w:pPr>
      <w:r w:rsidRPr="007D5316">
        <w:rPr>
          <w:rFonts w:ascii="Arial" w:hAnsi="Arial" w:cs="Arial"/>
          <w:sz w:val="24"/>
          <w:szCs w:val="24"/>
        </w:rPr>
        <w:t>Países europeos como Luxemburgo (90%), Dinamarca (85%) y Portugal (80%) también muestran altos niveles de integración renovable, superando ampliamente el promedio global.</w:t>
      </w:r>
    </w:p>
    <w:p w14:paraId="0ED5ED34" w14:textId="77777777" w:rsidR="00655BA7" w:rsidRPr="007D5316" w:rsidRDefault="00AB33D5" w:rsidP="007B3647">
      <w:pPr>
        <w:pBdr>
          <w:between w:val="nil"/>
        </w:pBdr>
        <w:spacing w:before="240" w:after="40"/>
        <w:jc w:val="both"/>
        <w:rPr>
          <w:rFonts w:ascii="Arial" w:hAnsi="Arial" w:cs="Arial"/>
          <w:sz w:val="24"/>
          <w:szCs w:val="24"/>
        </w:rPr>
      </w:pPr>
      <w:r w:rsidRPr="007D5316">
        <w:rPr>
          <w:rFonts w:ascii="Arial" w:hAnsi="Arial" w:cs="Arial"/>
          <w:b/>
          <w:sz w:val="24"/>
          <w:szCs w:val="24"/>
        </w:rPr>
        <w:lastRenderedPageBreak/>
        <w:t>2. POSICIONAMIENTO DE COLOMBIA</w:t>
      </w:r>
    </w:p>
    <w:p w14:paraId="3FF9A262" w14:textId="77777777" w:rsidR="00655BA7" w:rsidRPr="007D5316" w:rsidRDefault="00AB33D5" w:rsidP="007B3647">
      <w:pPr>
        <w:numPr>
          <w:ilvl w:val="0"/>
          <w:numId w:val="38"/>
        </w:numPr>
        <w:pBdr>
          <w:between w:val="nil"/>
        </w:pBdr>
        <w:spacing w:before="240" w:after="0"/>
        <w:jc w:val="both"/>
        <w:rPr>
          <w:rFonts w:ascii="Arial" w:hAnsi="Arial" w:cs="Arial"/>
          <w:sz w:val="24"/>
          <w:szCs w:val="24"/>
        </w:rPr>
      </w:pPr>
      <w:r w:rsidRPr="007D5316">
        <w:rPr>
          <w:rFonts w:ascii="Arial" w:hAnsi="Arial" w:cs="Arial"/>
          <w:sz w:val="24"/>
          <w:szCs w:val="24"/>
        </w:rPr>
        <w:t>Colombia se ubica en una posición intermedia-alta, con una participación cercana al 60%, superando a Brasil (50%), Chile (45%), Argentina (40%), y México (menos del 20%).</w:t>
      </w:r>
    </w:p>
    <w:p w14:paraId="66D74FCF" w14:textId="77777777" w:rsidR="00655BA7" w:rsidRPr="007D5316" w:rsidRDefault="00AB33D5" w:rsidP="007B3647">
      <w:pPr>
        <w:numPr>
          <w:ilvl w:val="0"/>
          <w:numId w:val="38"/>
        </w:numPr>
        <w:pBdr>
          <w:between w:val="nil"/>
        </w:pBdr>
        <w:spacing w:after="0"/>
        <w:jc w:val="both"/>
        <w:rPr>
          <w:rFonts w:ascii="Arial" w:hAnsi="Arial" w:cs="Arial"/>
          <w:sz w:val="24"/>
          <w:szCs w:val="24"/>
        </w:rPr>
      </w:pPr>
      <w:r w:rsidRPr="007D5316">
        <w:rPr>
          <w:rFonts w:ascii="Arial" w:hAnsi="Arial" w:cs="Arial"/>
          <w:sz w:val="24"/>
          <w:szCs w:val="24"/>
        </w:rPr>
        <w:t>Esta participación se explica por la alta contribución hidroeléctrica, que representa cerca del 90% de las fuentes renovables en el país.</w:t>
      </w:r>
    </w:p>
    <w:p w14:paraId="6D1D999B" w14:textId="77777777" w:rsidR="00655BA7" w:rsidRPr="007D5316" w:rsidRDefault="00AB33D5" w:rsidP="007B3647">
      <w:pPr>
        <w:numPr>
          <w:ilvl w:val="0"/>
          <w:numId w:val="38"/>
        </w:numPr>
        <w:pBdr>
          <w:between w:val="nil"/>
        </w:pBdr>
        <w:spacing w:after="240"/>
        <w:jc w:val="both"/>
        <w:rPr>
          <w:rFonts w:ascii="Arial" w:hAnsi="Arial" w:cs="Arial"/>
          <w:sz w:val="24"/>
          <w:szCs w:val="24"/>
        </w:rPr>
      </w:pPr>
      <w:r w:rsidRPr="007D5316">
        <w:rPr>
          <w:rFonts w:ascii="Arial" w:hAnsi="Arial" w:cs="Arial"/>
          <w:sz w:val="24"/>
          <w:szCs w:val="24"/>
        </w:rPr>
        <w:t>Sin embargo, la diversificación hacia solar y eólica sigue siendo baja, lo que limita el potencial de crecimiento adicional.</w:t>
      </w:r>
    </w:p>
    <w:p w14:paraId="239AAE3F" w14:textId="77777777" w:rsidR="00655BA7" w:rsidRPr="007D5316" w:rsidRDefault="00AB33D5" w:rsidP="007B3647">
      <w:pPr>
        <w:pBdr>
          <w:between w:val="nil"/>
        </w:pBdr>
        <w:spacing w:before="240" w:after="40"/>
        <w:jc w:val="both"/>
        <w:rPr>
          <w:rFonts w:ascii="Arial" w:hAnsi="Arial" w:cs="Arial"/>
          <w:sz w:val="24"/>
          <w:szCs w:val="24"/>
        </w:rPr>
      </w:pPr>
      <w:r w:rsidRPr="007D5316">
        <w:rPr>
          <w:rFonts w:ascii="Arial" w:hAnsi="Arial" w:cs="Arial"/>
          <w:b/>
          <w:sz w:val="24"/>
          <w:szCs w:val="24"/>
        </w:rPr>
        <w:t>3. REZAGO EN GRANDES ECONOMÍAS</w:t>
      </w:r>
    </w:p>
    <w:p w14:paraId="001B5FC3" w14:textId="77777777" w:rsidR="00655BA7" w:rsidRPr="007D5316" w:rsidRDefault="00AB33D5" w:rsidP="007B3647">
      <w:pPr>
        <w:numPr>
          <w:ilvl w:val="0"/>
          <w:numId w:val="38"/>
        </w:numPr>
        <w:pBdr>
          <w:between w:val="nil"/>
        </w:pBdr>
        <w:spacing w:before="240" w:after="240"/>
        <w:jc w:val="both"/>
        <w:rPr>
          <w:rFonts w:ascii="Arial" w:hAnsi="Arial" w:cs="Arial"/>
          <w:sz w:val="24"/>
          <w:szCs w:val="24"/>
        </w:rPr>
      </w:pPr>
      <w:r w:rsidRPr="007D5316">
        <w:rPr>
          <w:rFonts w:ascii="Arial" w:hAnsi="Arial" w:cs="Arial"/>
          <w:sz w:val="24"/>
          <w:szCs w:val="24"/>
        </w:rPr>
        <w:t>Economías como Estados Unidos (menos del 20%), Corea del Sur (alrededor del 15%) y México (también por debajo del 20%) muestran una baja penetración renovable, evidenciando desafíos estructurales para cumplir sus compromisos climáticos.</w:t>
      </w:r>
    </w:p>
    <w:p w14:paraId="35356A26" w14:textId="77777777" w:rsidR="00655BA7" w:rsidRPr="007D5316" w:rsidRDefault="00655BA7" w:rsidP="007B3647">
      <w:pPr>
        <w:spacing w:before="240" w:after="240"/>
        <w:jc w:val="both"/>
        <w:rPr>
          <w:rFonts w:ascii="Arial" w:hAnsi="Arial" w:cs="Arial"/>
          <w:sz w:val="24"/>
          <w:szCs w:val="24"/>
        </w:rPr>
      </w:pPr>
    </w:p>
    <w:p w14:paraId="5D35F105" w14:textId="77777777" w:rsidR="00655BA7" w:rsidRPr="007D5316" w:rsidRDefault="00AB33D5" w:rsidP="007B3647">
      <w:pPr>
        <w:pBdr>
          <w:between w:val="nil"/>
        </w:pBdr>
        <w:spacing w:before="280" w:after="80"/>
        <w:jc w:val="both"/>
        <w:rPr>
          <w:rFonts w:ascii="Arial" w:hAnsi="Arial" w:cs="Arial"/>
          <w:b/>
          <w:sz w:val="24"/>
          <w:szCs w:val="24"/>
        </w:rPr>
      </w:pPr>
      <w:r w:rsidRPr="007D5316">
        <w:rPr>
          <w:rFonts w:ascii="Arial" w:hAnsi="Arial" w:cs="Arial"/>
          <w:b/>
          <w:sz w:val="24"/>
          <w:szCs w:val="24"/>
        </w:rPr>
        <w:t>Implicaciones</w:t>
      </w:r>
    </w:p>
    <w:p w14:paraId="796C4466" w14:textId="77777777" w:rsidR="00655BA7" w:rsidRPr="007D5316" w:rsidRDefault="00AB33D5" w:rsidP="007B3647">
      <w:pPr>
        <w:numPr>
          <w:ilvl w:val="0"/>
          <w:numId w:val="37"/>
        </w:numPr>
        <w:pBdr>
          <w:between w:val="nil"/>
        </w:pBdr>
        <w:spacing w:before="240" w:after="0"/>
        <w:jc w:val="both"/>
        <w:rPr>
          <w:rFonts w:ascii="Arial" w:hAnsi="Arial" w:cs="Arial"/>
          <w:sz w:val="24"/>
          <w:szCs w:val="24"/>
        </w:rPr>
      </w:pPr>
      <w:r w:rsidRPr="007D5316">
        <w:rPr>
          <w:rFonts w:ascii="Arial" w:hAnsi="Arial" w:cs="Arial"/>
          <w:sz w:val="24"/>
          <w:szCs w:val="24"/>
        </w:rPr>
        <w:t>La posición de Colombia como líder en América Latina y actor relevante a nivel global es coherente con sus políticas climáticas y energéticas.</w:t>
      </w:r>
    </w:p>
    <w:p w14:paraId="4988F95C" w14:textId="77777777" w:rsidR="00655BA7" w:rsidRPr="007D5316" w:rsidRDefault="00AB33D5" w:rsidP="007B3647">
      <w:pPr>
        <w:numPr>
          <w:ilvl w:val="0"/>
          <w:numId w:val="37"/>
        </w:numPr>
        <w:pBdr>
          <w:between w:val="nil"/>
        </w:pBdr>
        <w:spacing w:after="240"/>
        <w:jc w:val="both"/>
        <w:rPr>
          <w:rFonts w:ascii="Arial" w:hAnsi="Arial" w:cs="Arial"/>
          <w:sz w:val="24"/>
          <w:szCs w:val="24"/>
        </w:rPr>
      </w:pPr>
      <w:r w:rsidRPr="007D5316">
        <w:rPr>
          <w:rFonts w:ascii="Arial" w:hAnsi="Arial" w:cs="Arial"/>
          <w:sz w:val="24"/>
          <w:szCs w:val="24"/>
        </w:rPr>
        <w:t>Sin embargo, el alto peso de la hidroelectricidad, sin una diversificación suficiente hacia otras renovables, plantea riesgos de estancamiento si no se aceleran las inversiones en solar, eólica y almacenamiento energético.</w:t>
      </w:r>
    </w:p>
    <w:p w14:paraId="26D32573" w14:textId="77777777" w:rsidR="00655BA7" w:rsidRPr="007D5316" w:rsidRDefault="00655BA7" w:rsidP="007B3647">
      <w:pPr>
        <w:spacing w:before="240" w:after="240"/>
        <w:jc w:val="both"/>
        <w:rPr>
          <w:rFonts w:ascii="Arial" w:hAnsi="Arial" w:cs="Arial"/>
          <w:sz w:val="24"/>
          <w:szCs w:val="24"/>
        </w:rPr>
      </w:pPr>
    </w:p>
    <w:p w14:paraId="0D507D41" w14:textId="77777777" w:rsidR="00655BA7" w:rsidRPr="007D5316" w:rsidRDefault="00AB33D5" w:rsidP="007B3647">
      <w:pPr>
        <w:tabs>
          <w:tab w:val="left" w:pos="2196"/>
        </w:tabs>
        <w:spacing w:before="240" w:after="240"/>
        <w:jc w:val="both"/>
        <w:rPr>
          <w:rFonts w:ascii="Arial" w:hAnsi="Arial" w:cs="Arial"/>
          <w:sz w:val="24"/>
          <w:szCs w:val="24"/>
        </w:rPr>
      </w:pPr>
      <w:r w:rsidRPr="007D5316">
        <w:rPr>
          <w:rFonts w:ascii="Arial" w:hAnsi="Arial" w:cs="Arial"/>
          <w:sz w:val="24"/>
          <w:szCs w:val="24"/>
        </w:rPr>
        <w:tab/>
      </w:r>
    </w:p>
    <w:p w14:paraId="63E1DD3C" w14:textId="77777777" w:rsidR="00655BA7" w:rsidRPr="007D5316" w:rsidRDefault="00AB33D5" w:rsidP="007B3647">
      <w:pPr>
        <w:pStyle w:val="Ttulo3"/>
        <w:jc w:val="both"/>
        <w:rPr>
          <w:rFonts w:ascii="Arial" w:hAnsi="Arial" w:cs="Arial"/>
          <w:color w:val="auto"/>
          <w:sz w:val="24"/>
          <w:szCs w:val="24"/>
        </w:rPr>
      </w:pPr>
      <w:r w:rsidRPr="007D5316">
        <w:rPr>
          <w:rFonts w:ascii="Arial" w:hAnsi="Arial" w:cs="Arial"/>
          <w:color w:val="auto"/>
          <w:sz w:val="24"/>
          <w:szCs w:val="24"/>
        </w:rPr>
        <w:lastRenderedPageBreak/>
        <w:t>Evolución Global de la Participación Renovable (2010-2025)</w:t>
      </w:r>
    </w:p>
    <w:p w14:paraId="6AF13098" w14:textId="77777777" w:rsidR="00655BA7" w:rsidRPr="007D5316" w:rsidRDefault="00AB33D5" w:rsidP="007B3647">
      <w:pPr>
        <w:spacing w:before="240" w:after="240"/>
        <w:jc w:val="both"/>
        <w:rPr>
          <w:rFonts w:ascii="Arial" w:hAnsi="Arial" w:cs="Arial"/>
          <w:sz w:val="24"/>
          <w:szCs w:val="24"/>
        </w:rPr>
      </w:pPr>
      <w:r w:rsidRPr="007D5316">
        <w:rPr>
          <w:rFonts w:ascii="Arial" w:hAnsi="Arial" w:cs="Arial"/>
          <w:noProof/>
          <w:sz w:val="24"/>
          <w:szCs w:val="24"/>
        </w:rPr>
        <w:drawing>
          <wp:inline distT="114300" distB="114300" distL="114300" distR="114300" wp14:anchorId="1C99D7EB" wp14:editId="54FD12E2">
            <wp:extent cx="5486400" cy="2019300"/>
            <wp:effectExtent l="0" t="0" r="0" b="0"/>
            <wp:docPr id="4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486400" cy="2019300"/>
                    </a:xfrm>
                    <a:prstGeom prst="rect">
                      <a:avLst/>
                    </a:prstGeom>
                    <a:ln/>
                  </pic:spPr>
                </pic:pic>
              </a:graphicData>
            </a:graphic>
          </wp:inline>
        </w:drawing>
      </w:r>
      <w:r w:rsidRPr="007D5316">
        <w:rPr>
          <w:rFonts w:ascii="Arial" w:hAnsi="Arial" w:cs="Arial"/>
          <w:b/>
          <w:sz w:val="24"/>
          <w:szCs w:val="24"/>
        </w:rPr>
        <w:t>Contexto</w:t>
      </w:r>
    </w:p>
    <w:p w14:paraId="41E22357" w14:textId="77777777" w:rsidR="00655BA7" w:rsidRPr="007D5316" w:rsidRDefault="00AB33D5" w:rsidP="007B3647">
      <w:pPr>
        <w:spacing w:before="240" w:after="240"/>
        <w:jc w:val="both"/>
        <w:rPr>
          <w:rFonts w:ascii="Arial" w:hAnsi="Arial" w:cs="Arial"/>
          <w:sz w:val="24"/>
          <w:szCs w:val="24"/>
        </w:rPr>
      </w:pPr>
      <w:r w:rsidRPr="007D5316">
        <w:rPr>
          <w:rFonts w:ascii="Arial" w:hAnsi="Arial" w:cs="Arial"/>
          <w:sz w:val="24"/>
          <w:szCs w:val="24"/>
        </w:rPr>
        <w:t>El gráfico presenta la evolución de la participación porcentual de energías renovables y no renovables a nivel mundial entre 2010 y 2025, contextualizada en el marco del Acuerdo de París, las Contribuciones Nacionales Determinadas (NDC) y los planes nacionales y regionales de transición energética. Se debe tener en cuenta que los datos de 2025 corresponden únicamente a enero, por lo que no representan el resultado anual completo.</w:t>
      </w:r>
    </w:p>
    <w:p w14:paraId="1B729EA5" w14:textId="77777777" w:rsidR="00655BA7" w:rsidRPr="007D5316" w:rsidRDefault="00655BA7" w:rsidP="007B3647">
      <w:pPr>
        <w:spacing w:before="240" w:after="240"/>
        <w:jc w:val="both"/>
        <w:rPr>
          <w:rFonts w:ascii="Arial" w:hAnsi="Arial" w:cs="Arial"/>
          <w:sz w:val="24"/>
          <w:szCs w:val="24"/>
        </w:rPr>
      </w:pPr>
    </w:p>
    <w:p w14:paraId="173CD1D9" w14:textId="77777777" w:rsidR="00655BA7" w:rsidRPr="007D5316" w:rsidRDefault="00AB33D5" w:rsidP="007B3647">
      <w:pPr>
        <w:pBdr>
          <w:between w:val="nil"/>
        </w:pBdr>
        <w:spacing w:before="280" w:after="80"/>
        <w:jc w:val="both"/>
        <w:rPr>
          <w:rFonts w:ascii="Arial" w:hAnsi="Arial" w:cs="Arial"/>
          <w:b/>
          <w:sz w:val="24"/>
          <w:szCs w:val="24"/>
        </w:rPr>
      </w:pPr>
      <w:r w:rsidRPr="007D5316">
        <w:rPr>
          <w:rFonts w:ascii="Arial" w:hAnsi="Arial" w:cs="Arial"/>
          <w:b/>
          <w:sz w:val="24"/>
          <w:szCs w:val="24"/>
        </w:rPr>
        <w:t>Observaciones Relevantes</w:t>
      </w:r>
    </w:p>
    <w:p w14:paraId="134B2443" w14:textId="77777777" w:rsidR="00655BA7" w:rsidRPr="007D5316" w:rsidRDefault="00AB33D5" w:rsidP="007B3647">
      <w:pPr>
        <w:pBdr>
          <w:between w:val="nil"/>
        </w:pBdr>
        <w:spacing w:before="240" w:after="40"/>
        <w:jc w:val="both"/>
        <w:rPr>
          <w:rFonts w:ascii="Arial" w:hAnsi="Arial" w:cs="Arial"/>
          <w:sz w:val="24"/>
          <w:szCs w:val="24"/>
        </w:rPr>
      </w:pPr>
      <w:r w:rsidRPr="007D5316">
        <w:rPr>
          <w:rFonts w:ascii="Arial" w:hAnsi="Arial" w:cs="Arial"/>
          <w:b/>
          <w:sz w:val="24"/>
          <w:szCs w:val="24"/>
        </w:rPr>
        <w:t>1. CRECIMIENTO SOSTENIDO DE LAS RENOVABLES</w:t>
      </w:r>
    </w:p>
    <w:p w14:paraId="44BADB2F" w14:textId="77777777" w:rsidR="00655BA7" w:rsidRPr="007D5316" w:rsidRDefault="00AB33D5" w:rsidP="007B3647">
      <w:pPr>
        <w:numPr>
          <w:ilvl w:val="0"/>
          <w:numId w:val="32"/>
        </w:numPr>
        <w:spacing w:before="240" w:after="0"/>
        <w:jc w:val="both"/>
        <w:rPr>
          <w:rFonts w:ascii="Arial" w:hAnsi="Arial" w:cs="Arial"/>
          <w:sz w:val="24"/>
          <w:szCs w:val="24"/>
        </w:rPr>
      </w:pPr>
      <w:r w:rsidRPr="007D5316">
        <w:rPr>
          <w:rFonts w:ascii="Arial" w:hAnsi="Arial" w:cs="Arial"/>
          <w:sz w:val="24"/>
          <w:szCs w:val="24"/>
        </w:rPr>
        <w:t>A nivel global, la participación de las energías renovables crece de aproximadamente 20% en 2010 a cerca de 37% en 2025, mostrando un incremento de casi 17 puntos porcentuales en 15 años.</w:t>
      </w:r>
    </w:p>
    <w:p w14:paraId="4F77606E" w14:textId="77777777" w:rsidR="00655BA7" w:rsidRPr="007D5316" w:rsidRDefault="00AB33D5" w:rsidP="007B3647">
      <w:pPr>
        <w:numPr>
          <w:ilvl w:val="0"/>
          <w:numId w:val="32"/>
        </w:numPr>
        <w:spacing w:after="240"/>
        <w:jc w:val="both"/>
        <w:rPr>
          <w:rFonts w:ascii="Arial" w:hAnsi="Arial" w:cs="Arial"/>
          <w:sz w:val="24"/>
          <w:szCs w:val="24"/>
        </w:rPr>
      </w:pPr>
      <w:r w:rsidRPr="007D5316">
        <w:rPr>
          <w:rFonts w:ascii="Arial" w:hAnsi="Arial" w:cs="Arial"/>
          <w:sz w:val="24"/>
          <w:szCs w:val="24"/>
        </w:rPr>
        <w:t>Este crecimiento se acelera a partir de 2018, coincidiendo con el primer ciclo de revisión del Acuerdo de París, que motivó a muchos países a actualizar y fortalecer sus NDC.</w:t>
      </w:r>
    </w:p>
    <w:p w14:paraId="31BB4B4E" w14:textId="77777777" w:rsidR="00655BA7" w:rsidRPr="007D5316" w:rsidRDefault="00AB33D5" w:rsidP="007B3647">
      <w:pPr>
        <w:pBdr>
          <w:between w:val="nil"/>
        </w:pBdr>
        <w:spacing w:before="240" w:after="40"/>
        <w:jc w:val="both"/>
        <w:rPr>
          <w:rFonts w:ascii="Arial" w:hAnsi="Arial" w:cs="Arial"/>
          <w:sz w:val="24"/>
          <w:szCs w:val="24"/>
        </w:rPr>
      </w:pPr>
      <w:r w:rsidRPr="007D5316">
        <w:rPr>
          <w:rFonts w:ascii="Arial" w:hAnsi="Arial" w:cs="Arial"/>
          <w:b/>
          <w:sz w:val="24"/>
          <w:szCs w:val="24"/>
        </w:rPr>
        <w:t>2. PERSISTENTE PREDOMINIO DE LAS NO RENOVABLES</w:t>
      </w:r>
    </w:p>
    <w:p w14:paraId="7944C606" w14:textId="77777777" w:rsidR="00655BA7" w:rsidRPr="007D5316" w:rsidRDefault="00AB33D5" w:rsidP="007B3647">
      <w:pPr>
        <w:numPr>
          <w:ilvl w:val="0"/>
          <w:numId w:val="31"/>
        </w:numPr>
        <w:spacing w:before="240" w:after="0"/>
        <w:jc w:val="both"/>
        <w:rPr>
          <w:rFonts w:ascii="Arial" w:hAnsi="Arial" w:cs="Arial"/>
          <w:sz w:val="24"/>
          <w:szCs w:val="24"/>
        </w:rPr>
      </w:pPr>
      <w:r w:rsidRPr="007D5316">
        <w:rPr>
          <w:rFonts w:ascii="Arial" w:hAnsi="Arial" w:cs="Arial"/>
          <w:sz w:val="24"/>
          <w:szCs w:val="24"/>
        </w:rPr>
        <w:t>A pesar del crecimiento renovable, las fuentes fósiles continúan dominando la matriz global, con una participación que se mantiene por encima del 60% en 2025.</w:t>
      </w:r>
    </w:p>
    <w:p w14:paraId="5E6DDA73" w14:textId="77777777" w:rsidR="00655BA7" w:rsidRPr="007D5316" w:rsidRDefault="00AB33D5" w:rsidP="007B3647">
      <w:pPr>
        <w:numPr>
          <w:ilvl w:val="0"/>
          <w:numId w:val="31"/>
        </w:numPr>
        <w:spacing w:after="240"/>
        <w:jc w:val="both"/>
        <w:rPr>
          <w:rFonts w:ascii="Arial" w:hAnsi="Arial" w:cs="Arial"/>
          <w:sz w:val="24"/>
          <w:szCs w:val="24"/>
        </w:rPr>
      </w:pPr>
      <w:r w:rsidRPr="007D5316">
        <w:rPr>
          <w:rFonts w:ascii="Arial" w:hAnsi="Arial" w:cs="Arial"/>
          <w:sz w:val="24"/>
          <w:szCs w:val="24"/>
        </w:rPr>
        <w:t>Esto refleja que, si bien se han hecho avances, el ritmo de la transición global sigue siendo insuficiente para cumplir con la meta de limitar el calentamiento a 1.5°C.</w:t>
      </w:r>
    </w:p>
    <w:p w14:paraId="37625ACD" w14:textId="77777777" w:rsidR="00655BA7" w:rsidRPr="007D5316" w:rsidRDefault="00AB33D5" w:rsidP="007B3647">
      <w:pPr>
        <w:pBdr>
          <w:between w:val="nil"/>
        </w:pBdr>
        <w:spacing w:before="240" w:after="40"/>
        <w:jc w:val="both"/>
        <w:rPr>
          <w:rFonts w:ascii="Arial" w:hAnsi="Arial" w:cs="Arial"/>
          <w:sz w:val="24"/>
          <w:szCs w:val="24"/>
        </w:rPr>
      </w:pPr>
      <w:r w:rsidRPr="007D5316">
        <w:rPr>
          <w:rFonts w:ascii="Arial" w:hAnsi="Arial" w:cs="Arial"/>
          <w:b/>
          <w:sz w:val="24"/>
          <w:szCs w:val="24"/>
        </w:rPr>
        <w:lastRenderedPageBreak/>
        <w:t>3. DATO PARCIAL DE 2025</w:t>
      </w:r>
    </w:p>
    <w:p w14:paraId="534228F6" w14:textId="77777777" w:rsidR="00655BA7" w:rsidRPr="007D5316" w:rsidRDefault="00AB33D5" w:rsidP="007B3647">
      <w:pPr>
        <w:numPr>
          <w:ilvl w:val="0"/>
          <w:numId w:val="4"/>
        </w:numPr>
        <w:spacing w:before="240" w:after="240"/>
        <w:jc w:val="both"/>
        <w:rPr>
          <w:rFonts w:ascii="Arial" w:hAnsi="Arial" w:cs="Arial"/>
          <w:sz w:val="24"/>
          <w:szCs w:val="24"/>
        </w:rPr>
      </w:pPr>
      <w:r w:rsidRPr="007D5316">
        <w:rPr>
          <w:rFonts w:ascii="Arial" w:hAnsi="Arial" w:cs="Arial"/>
          <w:sz w:val="24"/>
          <w:szCs w:val="24"/>
        </w:rPr>
        <w:t>La leve caída observada en 2025 no debe interpretarse como una reversión de tendencia, ya que los datos disponibles solo cubren el mes de enero, afectando la escala comparativa.</w:t>
      </w:r>
    </w:p>
    <w:p w14:paraId="2C2A51F1" w14:textId="77777777" w:rsidR="00655BA7" w:rsidRPr="007D5316" w:rsidRDefault="00655BA7" w:rsidP="007B3647">
      <w:pPr>
        <w:spacing w:before="240" w:after="240"/>
        <w:jc w:val="both"/>
        <w:rPr>
          <w:rFonts w:ascii="Arial" w:hAnsi="Arial" w:cs="Arial"/>
          <w:sz w:val="24"/>
          <w:szCs w:val="24"/>
        </w:rPr>
      </w:pPr>
    </w:p>
    <w:p w14:paraId="6E964597" w14:textId="77777777" w:rsidR="00655BA7" w:rsidRPr="007D5316" w:rsidRDefault="00AB33D5" w:rsidP="007B3647">
      <w:pPr>
        <w:pBdr>
          <w:between w:val="nil"/>
        </w:pBdr>
        <w:spacing w:before="280" w:after="80"/>
        <w:jc w:val="both"/>
        <w:rPr>
          <w:rFonts w:ascii="Arial" w:hAnsi="Arial" w:cs="Arial"/>
          <w:b/>
          <w:sz w:val="24"/>
          <w:szCs w:val="24"/>
        </w:rPr>
      </w:pPr>
      <w:r w:rsidRPr="007D5316">
        <w:rPr>
          <w:rFonts w:ascii="Arial" w:hAnsi="Arial" w:cs="Arial"/>
          <w:b/>
          <w:sz w:val="24"/>
          <w:szCs w:val="24"/>
        </w:rPr>
        <w:t>Implicaciones Globales</w:t>
      </w:r>
    </w:p>
    <w:p w14:paraId="15F8B728" w14:textId="77777777" w:rsidR="00655BA7" w:rsidRPr="007D5316" w:rsidRDefault="00AB33D5" w:rsidP="007B3647">
      <w:pPr>
        <w:numPr>
          <w:ilvl w:val="0"/>
          <w:numId w:val="2"/>
        </w:numPr>
        <w:spacing w:before="240" w:after="0"/>
        <w:jc w:val="both"/>
        <w:rPr>
          <w:rFonts w:ascii="Arial" w:hAnsi="Arial" w:cs="Arial"/>
          <w:sz w:val="24"/>
          <w:szCs w:val="24"/>
        </w:rPr>
      </w:pPr>
      <w:r w:rsidRPr="007D5316">
        <w:rPr>
          <w:rFonts w:ascii="Arial" w:hAnsi="Arial" w:cs="Arial"/>
          <w:sz w:val="24"/>
          <w:szCs w:val="24"/>
        </w:rPr>
        <w:t>El avance sostenido de las renovables demuestra que la transición es técnicamente viable, pero aún insuficiente en escala y velocidad.</w:t>
      </w:r>
    </w:p>
    <w:p w14:paraId="01973268" w14:textId="77777777" w:rsidR="00655BA7" w:rsidRPr="007D5316" w:rsidRDefault="00AB33D5" w:rsidP="007B3647">
      <w:pPr>
        <w:numPr>
          <w:ilvl w:val="0"/>
          <w:numId w:val="2"/>
        </w:numPr>
        <w:spacing w:after="0"/>
        <w:jc w:val="both"/>
        <w:rPr>
          <w:rFonts w:ascii="Arial" w:hAnsi="Arial" w:cs="Arial"/>
          <w:sz w:val="24"/>
          <w:szCs w:val="24"/>
        </w:rPr>
      </w:pPr>
      <w:r w:rsidRPr="007D5316">
        <w:rPr>
          <w:rFonts w:ascii="Arial" w:hAnsi="Arial" w:cs="Arial"/>
          <w:sz w:val="24"/>
          <w:szCs w:val="24"/>
        </w:rPr>
        <w:t>La continuidad en la expansión del carbón, el gas y el petróleo pone en riesgo los objetivos climáticos globales, especialmente en países que aún no cuentan con hojas de ruta claras a 2050.</w:t>
      </w:r>
    </w:p>
    <w:p w14:paraId="20756E17" w14:textId="77777777" w:rsidR="00655BA7" w:rsidRPr="007D5316" w:rsidRDefault="00AB33D5" w:rsidP="007B3647">
      <w:pPr>
        <w:numPr>
          <w:ilvl w:val="0"/>
          <w:numId w:val="2"/>
        </w:numPr>
        <w:spacing w:after="240"/>
        <w:jc w:val="both"/>
        <w:rPr>
          <w:rFonts w:ascii="Arial" w:hAnsi="Arial" w:cs="Arial"/>
          <w:sz w:val="24"/>
          <w:szCs w:val="24"/>
        </w:rPr>
      </w:pPr>
      <w:r w:rsidRPr="007D5316">
        <w:rPr>
          <w:rFonts w:ascii="Arial" w:hAnsi="Arial" w:cs="Arial"/>
          <w:sz w:val="24"/>
          <w:szCs w:val="24"/>
        </w:rPr>
        <w:t>Países como Colombia, que ya han definido sus planes a 2050 y metas al 2030, se posicionan estratégicamente para liderar la captación de financiamiento climático internacional.</w:t>
      </w:r>
    </w:p>
    <w:p w14:paraId="540D2592" w14:textId="77777777" w:rsidR="00655BA7" w:rsidRPr="007D5316" w:rsidRDefault="00655BA7" w:rsidP="007B3647">
      <w:pPr>
        <w:spacing w:before="240" w:after="240"/>
        <w:jc w:val="both"/>
        <w:rPr>
          <w:rFonts w:ascii="Arial" w:hAnsi="Arial" w:cs="Arial"/>
          <w:sz w:val="24"/>
          <w:szCs w:val="24"/>
        </w:rPr>
      </w:pPr>
    </w:p>
    <w:p w14:paraId="176746BE" w14:textId="77777777" w:rsidR="00655BA7" w:rsidRPr="007D5316" w:rsidRDefault="00AB33D5" w:rsidP="007B3647">
      <w:pPr>
        <w:pStyle w:val="Ttulo3"/>
        <w:jc w:val="both"/>
        <w:rPr>
          <w:rFonts w:ascii="Arial" w:hAnsi="Arial" w:cs="Arial"/>
          <w:color w:val="auto"/>
          <w:sz w:val="24"/>
          <w:szCs w:val="24"/>
        </w:rPr>
      </w:pPr>
      <w:r w:rsidRPr="007D5316">
        <w:rPr>
          <w:rFonts w:ascii="Arial" w:hAnsi="Arial" w:cs="Arial"/>
          <w:color w:val="auto"/>
          <w:sz w:val="24"/>
          <w:szCs w:val="24"/>
        </w:rPr>
        <w:t>Evolución de la Participación Porcentual Renovable y No Renovable en Colombia (2014-2025)</w:t>
      </w:r>
    </w:p>
    <w:p w14:paraId="7011AA02" w14:textId="77777777" w:rsidR="00655BA7" w:rsidRPr="007D5316" w:rsidRDefault="00AB33D5" w:rsidP="007B3647">
      <w:pPr>
        <w:spacing w:before="240" w:after="240"/>
        <w:jc w:val="both"/>
        <w:rPr>
          <w:rFonts w:ascii="Arial" w:hAnsi="Arial" w:cs="Arial"/>
          <w:sz w:val="24"/>
          <w:szCs w:val="24"/>
        </w:rPr>
      </w:pPr>
      <w:r w:rsidRPr="007D5316">
        <w:rPr>
          <w:rFonts w:ascii="Arial" w:hAnsi="Arial" w:cs="Arial"/>
          <w:noProof/>
          <w:sz w:val="24"/>
          <w:szCs w:val="24"/>
        </w:rPr>
        <w:drawing>
          <wp:inline distT="114300" distB="114300" distL="114300" distR="114300" wp14:anchorId="0BCA5101" wp14:editId="6B92523A">
            <wp:extent cx="5486400" cy="2006600"/>
            <wp:effectExtent l="0" t="0" r="0" b="0"/>
            <wp:docPr id="4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486400" cy="2006600"/>
                    </a:xfrm>
                    <a:prstGeom prst="rect">
                      <a:avLst/>
                    </a:prstGeom>
                    <a:ln/>
                  </pic:spPr>
                </pic:pic>
              </a:graphicData>
            </a:graphic>
          </wp:inline>
        </w:drawing>
      </w:r>
      <w:r w:rsidRPr="007D5316">
        <w:rPr>
          <w:rFonts w:ascii="Arial" w:hAnsi="Arial" w:cs="Arial"/>
          <w:b/>
          <w:sz w:val="24"/>
          <w:szCs w:val="24"/>
        </w:rPr>
        <w:t>Contexto</w:t>
      </w:r>
    </w:p>
    <w:p w14:paraId="70B3F766" w14:textId="77777777" w:rsidR="00655BA7" w:rsidRPr="007D5316" w:rsidRDefault="00AB33D5" w:rsidP="007B3647">
      <w:pPr>
        <w:spacing w:before="240" w:after="240"/>
        <w:jc w:val="both"/>
        <w:rPr>
          <w:rFonts w:ascii="Arial" w:hAnsi="Arial" w:cs="Arial"/>
          <w:sz w:val="24"/>
          <w:szCs w:val="24"/>
        </w:rPr>
      </w:pPr>
      <w:r w:rsidRPr="007D5316">
        <w:rPr>
          <w:rFonts w:ascii="Arial" w:hAnsi="Arial" w:cs="Arial"/>
          <w:sz w:val="24"/>
          <w:szCs w:val="24"/>
        </w:rPr>
        <w:t>El gráfico presenta la evolución porcentual de la generación de energías renovables y no renovables en Colombia entre 2014 y 2025, lo cual permite evaluar el desempeño del país frente a sus metas climáticas y sus políticas de transición energética justa.</w:t>
      </w:r>
      <w:r w:rsidRPr="007D5316">
        <w:rPr>
          <w:rFonts w:ascii="Arial" w:hAnsi="Arial" w:cs="Arial"/>
          <w:sz w:val="24"/>
          <w:szCs w:val="24"/>
        </w:rPr>
        <w:br/>
        <w:t xml:space="preserve"> Se aclara que los datos de 2025 corresponden únicamente a enero, por lo que su representación es parcial y no definitiva.</w:t>
      </w:r>
    </w:p>
    <w:p w14:paraId="4326FAD1" w14:textId="77777777" w:rsidR="00655BA7" w:rsidRPr="007D5316" w:rsidRDefault="00655BA7" w:rsidP="007B3647">
      <w:pPr>
        <w:spacing w:before="240" w:after="240"/>
        <w:jc w:val="both"/>
        <w:rPr>
          <w:rFonts w:ascii="Arial" w:hAnsi="Arial" w:cs="Arial"/>
          <w:sz w:val="24"/>
          <w:szCs w:val="24"/>
        </w:rPr>
      </w:pPr>
    </w:p>
    <w:p w14:paraId="4970FA05" w14:textId="77777777" w:rsidR="00655BA7" w:rsidRPr="007D5316" w:rsidRDefault="00AB33D5" w:rsidP="007B3647">
      <w:pPr>
        <w:pBdr>
          <w:between w:val="nil"/>
        </w:pBdr>
        <w:spacing w:before="280" w:after="80"/>
        <w:jc w:val="both"/>
        <w:rPr>
          <w:rFonts w:ascii="Arial" w:hAnsi="Arial" w:cs="Arial"/>
          <w:b/>
          <w:sz w:val="24"/>
          <w:szCs w:val="24"/>
        </w:rPr>
      </w:pPr>
      <w:r w:rsidRPr="007D5316">
        <w:rPr>
          <w:rFonts w:ascii="Arial" w:hAnsi="Arial" w:cs="Arial"/>
          <w:b/>
          <w:sz w:val="24"/>
          <w:szCs w:val="24"/>
        </w:rPr>
        <w:t>Observaciones Relevantes</w:t>
      </w:r>
    </w:p>
    <w:p w14:paraId="0E346058" w14:textId="77777777" w:rsidR="00655BA7" w:rsidRPr="007D5316" w:rsidRDefault="00AB33D5" w:rsidP="007B3647">
      <w:pPr>
        <w:pBdr>
          <w:between w:val="nil"/>
        </w:pBdr>
        <w:spacing w:before="240" w:after="40"/>
        <w:jc w:val="both"/>
        <w:rPr>
          <w:rFonts w:ascii="Arial" w:hAnsi="Arial" w:cs="Arial"/>
          <w:sz w:val="24"/>
          <w:szCs w:val="24"/>
        </w:rPr>
      </w:pPr>
      <w:r w:rsidRPr="007D5316">
        <w:rPr>
          <w:rFonts w:ascii="Arial" w:hAnsi="Arial" w:cs="Arial"/>
          <w:b/>
          <w:sz w:val="24"/>
          <w:szCs w:val="24"/>
        </w:rPr>
        <w:t>1. ALTA PARTICIPACIÓN RENOVABLE HISTÓRICA</w:t>
      </w:r>
    </w:p>
    <w:p w14:paraId="0A60D13C" w14:textId="77777777" w:rsidR="00655BA7" w:rsidRPr="007D5316" w:rsidRDefault="00AB33D5" w:rsidP="007B3647">
      <w:pPr>
        <w:numPr>
          <w:ilvl w:val="0"/>
          <w:numId w:val="44"/>
        </w:numPr>
        <w:spacing w:before="240" w:after="0"/>
        <w:jc w:val="both"/>
        <w:rPr>
          <w:rFonts w:ascii="Arial" w:hAnsi="Arial" w:cs="Arial"/>
          <w:sz w:val="24"/>
          <w:szCs w:val="24"/>
        </w:rPr>
      </w:pPr>
      <w:r w:rsidRPr="007D5316">
        <w:rPr>
          <w:rFonts w:ascii="Arial" w:hAnsi="Arial" w:cs="Arial"/>
          <w:sz w:val="24"/>
          <w:szCs w:val="24"/>
        </w:rPr>
        <w:t>Colombia ha mantenido una participación superior al 65% en energías renovables desde 2014, destacándose como uno de los países con mayor generación renovable del mundo.</w:t>
      </w:r>
      <w:r w:rsidRPr="007D5316">
        <w:rPr>
          <w:rFonts w:ascii="Arial" w:hAnsi="Arial" w:cs="Arial"/>
          <w:sz w:val="24"/>
          <w:szCs w:val="24"/>
        </w:rPr>
        <w:br/>
      </w:r>
    </w:p>
    <w:p w14:paraId="3F47A64A" w14:textId="77777777" w:rsidR="00655BA7" w:rsidRPr="007D5316" w:rsidRDefault="00AB33D5" w:rsidP="007B3647">
      <w:pPr>
        <w:numPr>
          <w:ilvl w:val="0"/>
          <w:numId w:val="44"/>
        </w:numPr>
        <w:spacing w:after="240"/>
        <w:jc w:val="both"/>
        <w:rPr>
          <w:rFonts w:ascii="Arial" w:hAnsi="Arial" w:cs="Arial"/>
          <w:sz w:val="24"/>
          <w:szCs w:val="24"/>
        </w:rPr>
      </w:pPr>
      <w:r w:rsidRPr="007D5316">
        <w:rPr>
          <w:rFonts w:ascii="Arial" w:hAnsi="Arial" w:cs="Arial"/>
          <w:sz w:val="24"/>
          <w:szCs w:val="24"/>
        </w:rPr>
        <w:t>El pico máximo se alcanza en 2017, con una participación de más del 80%, gracias a condiciones climáticas favorables para la hidroelectricidad y una baja participación de fuentes fósiles ese año.</w:t>
      </w:r>
    </w:p>
    <w:p w14:paraId="3AC34744" w14:textId="77777777" w:rsidR="00655BA7" w:rsidRPr="007D5316" w:rsidRDefault="00AB33D5" w:rsidP="007B3647">
      <w:pPr>
        <w:pBdr>
          <w:between w:val="nil"/>
        </w:pBdr>
        <w:spacing w:before="240" w:after="40"/>
        <w:jc w:val="both"/>
        <w:rPr>
          <w:rFonts w:ascii="Arial" w:hAnsi="Arial" w:cs="Arial"/>
          <w:sz w:val="24"/>
          <w:szCs w:val="24"/>
        </w:rPr>
      </w:pPr>
      <w:r w:rsidRPr="007D5316">
        <w:rPr>
          <w:rFonts w:ascii="Arial" w:hAnsi="Arial" w:cs="Arial"/>
          <w:b/>
          <w:sz w:val="24"/>
          <w:szCs w:val="24"/>
        </w:rPr>
        <w:t>2. DISMINUCIÓN PROGRESIVA DESDE 2020</w:t>
      </w:r>
    </w:p>
    <w:p w14:paraId="7091C222" w14:textId="77777777" w:rsidR="00655BA7" w:rsidRPr="007D5316" w:rsidRDefault="00AB33D5" w:rsidP="007B3647">
      <w:pPr>
        <w:numPr>
          <w:ilvl w:val="0"/>
          <w:numId w:val="29"/>
        </w:numPr>
        <w:spacing w:before="240" w:after="0"/>
        <w:jc w:val="both"/>
        <w:rPr>
          <w:rFonts w:ascii="Arial" w:hAnsi="Arial" w:cs="Arial"/>
          <w:sz w:val="24"/>
          <w:szCs w:val="24"/>
        </w:rPr>
      </w:pPr>
      <w:r w:rsidRPr="007D5316">
        <w:rPr>
          <w:rFonts w:ascii="Arial" w:hAnsi="Arial" w:cs="Arial"/>
          <w:sz w:val="24"/>
          <w:szCs w:val="24"/>
        </w:rPr>
        <w:t>A partir de 2020, se observa una disminución gradual, bajando a niveles cercanos al 65% en 2024, lo que refleja:</w:t>
      </w:r>
    </w:p>
    <w:p w14:paraId="22D188AA" w14:textId="77777777" w:rsidR="00655BA7" w:rsidRPr="007D5316" w:rsidRDefault="00AB33D5" w:rsidP="007B3647">
      <w:pPr>
        <w:numPr>
          <w:ilvl w:val="1"/>
          <w:numId w:val="29"/>
        </w:numPr>
        <w:spacing w:after="0"/>
        <w:ind w:left="720"/>
        <w:jc w:val="both"/>
        <w:rPr>
          <w:rFonts w:ascii="Arial" w:hAnsi="Arial" w:cs="Arial"/>
          <w:sz w:val="24"/>
          <w:szCs w:val="24"/>
        </w:rPr>
      </w:pPr>
      <w:r w:rsidRPr="007D5316">
        <w:rPr>
          <w:rFonts w:ascii="Arial" w:hAnsi="Arial" w:cs="Arial"/>
          <w:sz w:val="24"/>
          <w:szCs w:val="24"/>
        </w:rPr>
        <w:t>Variabilidad climática que afectó la producción hidroeléctrica en algunos años.</w:t>
      </w:r>
    </w:p>
    <w:p w14:paraId="5B74B467" w14:textId="77777777" w:rsidR="00655BA7" w:rsidRPr="007D5316" w:rsidRDefault="00AB33D5" w:rsidP="007B3647">
      <w:pPr>
        <w:numPr>
          <w:ilvl w:val="0"/>
          <w:numId w:val="30"/>
        </w:numPr>
        <w:spacing w:after="240"/>
        <w:jc w:val="both"/>
        <w:rPr>
          <w:rFonts w:ascii="Arial" w:hAnsi="Arial" w:cs="Arial"/>
          <w:sz w:val="24"/>
          <w:szCs w:val="24"/>
        </w:rPr>
      </w:pPr>
      <w:r w:rsidRPr="007D5316">
        <w:rPr>
          <w:rFonts w:ascii="Arial" w:hAnsi="Arial" w:cs="Arial"/>
          <w:sz w:val="24"/>
          <w:szCs w:val="24"/>
        </w:rPr>
        <w:t>Mayor aporte de gas natural y carbón para cubrir la creciente demanda eléctrica.</w:t>
      </w:r>
    </w:p>
    <w:p w14:paraId="2739BAAC" w14:textId="77777777" w:rsidR="00655BA7" w:rsidRPr="007D5316" w:rsidRDefault="00AB33D5" w:rsidP="007B3647">
      <w:pPr>
        <w:pBdr>
          <w:between w:val="nil"/>
        </w:pBdr>
        <w:spacing w:before="240" w:after="40"/>
        <w:jc w:val="both"/>
        <w:rPr>
          <w:rFonts w:ascii="Arial" w:hAnsi="Arial" w:cs="Arial"/>
          <w:sz w:val="24"/>
          <w:szCs w:val="24"/>
        </w:rPr>
      </w:pPr>
      <w:r w:rsidRPr="007D5316">
        <w:rPr>
          <w:rFonts w:ascii="Arial" w:hAnsi="Arial" w:cs="Arial"/>
          <w:b/>
          <w:sz w:val="24"/>
          <w:szCs w:val="24"/>
        </w:rPr>
        <w:t>3. COMPORTAMIENTO PARCIAL EN 2025</w:t>
      </w:r>
    </w:p>
    <w:p w14:paraId="6CBB177F" w14:textId="77777777" w:rsidR="00655BA7" w:rsidRPr="007D5316" w:rsidRDefault="00AB33D5" w:rsidP="007B3647">
      <w:pPr>
        <w:numPr>
          <w:ilvl w:val="0"/>
          <w:numId w:val="13"/>
        </w:numPr>
        <w:spacing w:before="240" w:after="240"/>
        <w:jc w:val="both"/>
        <w:rPr>
          <w:rFonts w:ascii="Arial" w:hAnsi="Arial" w:cs="Arial"/>
          <w:sz w:val="24"/>
          <w:szCs w:val="24"/>
        </w:rPr>
      </w:pPr>
      <w:r w:rsidRPr="007D5316">
        <w:rPr>
          <w:rFonts w:ascii="Arial" w:hAnsi="Arial" w:cs="Arial"/>
          <w:sz w:val="24"/>
          <w:szCs w:val="24"/>
        </w:rPr>
        <w:t>La caída observada en 2025, tanto en renovables como en no renovables, se explica por el dato parcial disponible solo hasta enero, por lo que no representa una tendencia real de caída.</w:t>
      </w:r>
    </w:p>
    <w:p w14:paraId="60815A1F" w14:textId="77777777" w:rsidR="00655BA7" w:rsidRPr="007D5316" w:rsidRDefault="00AB33D5" w:rsidP="007B3647">
      <w:pPr>
        <w:pBdr>
          <w:between w:val="nil"/>
        </w:pBdr>
        <w:spacing w:before="240" w:after="40"/>
        <w:jc w:val="both"/>
        <w:rPr>
          <w:rFonts w:ascii="Arial" w:hAnsi="Arial" w:cs="Arial"/>
          <w:sz w:val="24"/>
          <w:szCs w:val="24"/>
        </w:rPr>
      </w:pPr>
      <w:r w:rsidRPr="007D5316">
        <w:rPr>
          <w:rFonts w:ascii="Arial" w:hAnsi="Arial" w:cs="Arial"/>
          <w:b/>
          <w:sz w:val="24"/>
          <w:szCs w:val="24"/>
        </w:rPr>
        <w:t>4. ROL FUTURO DE LA DIVERSIFICACIÓN</w:t>
      </w:r>
    </w:p>
    <w:p w14:paraId="5D6B422F" w14:textId="77777777" w:rsidR="00655BA7" w:rsidRPr="007D5316" w:rsidRDefault="00AB33D5" w:rsidP="007B3647">
      <w:pPr>
        <w:numPr>
          <w:ilvl w:val="0"/>
          <w:numId w:val="67"/>
        </w:numPr>
        <w:spacing w:before="240" w:after="240"/>
        <w:jc w:val="both"/>
        <w:rPr>
          <w:rFonts w:ascii="Arial" w:hAnsi="Arial" w:cs="Arial"/>
          <w:sz w:val="24"/>
          <w:szCs w:val="24"/>
        </w:rPr>
      </w:pPr>
      <w:r w:rsidRPr="007D5316">
        <w:rPr>
          <w:rFonts w:ascii="Arial" w:hAnsi="Arial" w:cs="Arial"/>
          <w:sz w:val="24"/>
          <w:szCs w:val="24"/>
        </w:rPr>
        <w:t>La entrada en operación de proyectos solares y eólicos, particularmente los parques eólicos de La Guajira, está proyectada para revertir la tendencia descendente, fortaleciendo la resiliencia climática y energética de la matriz nacional.</w:t>
      </w:r>
    </w:p>
    <w:p w14:paraId="76D6E6A1" w14:textId="77777777" w:rsidR="00655BA7" w:rsidRPr="007D5316" w:rsidRDefault="00655BA7" w:rsidP="007B3647">
      <w:pPr>
        <w:spacing w:before="240" w:after="240"/>
        <w:jc w:val="both"/>
        <w:rPr>
          <w:rFonts w:ascii="Arial" w:hAnsi="Arial" w:cs="Arial"/>
          <w:sz w:val="24"/>
          <w:szCs w:val="24"/>
        </w:rPr>
      </w:pPr>
    </w:p>
    <w:p w14:paraId="2D5A9B5C" w14:textId="77777777" w:rsidR="00655BA7" w:rsidRPr="007D5316" w:rsidRDefault="00AB33D5" w:rsidP="007B3647">
      <w:pPr>
        <w:pBdr>
          <w:between w:val="nil"/>
        </w:pBdr>
        <w:spacing w:before="280" w:after="80"/>
        <w:jc w:val="both"/>
        <w:rPr>
          <w:rFonts w:ascii="Arial" w:hAnsi="Arial" w:cs="Arial"/>
          <w:b/>
          <w:sz w:val="24"/>
          <w:szCs w:val="24"/>
        </w:rPr>
      </w:pPr>
      <w:r w:rsidRPr="007D5316">
        <w:rPr>
          <w:rFonts w:ascii="Arial" w:hAnsi="Arial" w:cs="Arial"/>
          <w:b/>
          <w:sz w:val="24"/>
          <w:szCs w:val="24"/>
        </w:rPr>
        <w:t>Implicaciones</w:t>
      </w:r>
    </w:p>
    <w:p w14:paraId="0806EF6B" w14:textId="77777777" w:rsidR="00655BA7" w:rsidRPr="007D5316" w:rsidRDefault="00AB33D5" w:rsidP="007B3647">
      <w:pPr>
        <w:numPr>
          <w:ilvl w:val="0"/>
          <w:numId w:val="36"/>
        </w:numPr>
        <w:pBdr>
          <w:between w:val="nil"/>
        </w:pBdr>
        <w:spacing w:before="240" w:after="0"/>
        <w:jc w:val="both"/>
        <w:rPr>
          <w:rFonts w:ascii="Arial" w:hAnsi="Arial" w:cs="Arial"/>
          <w:sz w:val="24"/>
          <w:szCs w:val="24"/>
        </w:rPr>
      </w:pPr>
      <w:r w:rsidRPr="007D5316">
        <w:rPr>
          <w:rFonts w:ascii="Arial" w:hAnsi="Arial" w:cs="Arial"/>
          <w:sz w:val="24"/>
          <w:szCs w:val="24"/>
        </w:rPr>
        <w:lastRenderedPageBreak/>
        <w:t>La fuerte dependencia hídrica es una ventaja en términos de baja emisión, pero también una vulnerabilidad ante fenómenos climáticos extremos como El Niño.</w:t>
      </w:r>
    </w:p>
    <w:p w14:paraId="0D1B8AEE" w14:textId="77777777" w:rsidR="00655BA7" w:rsidRPr="007D5316" w:rsidRDefault="00AB33D5" w:rsidP="007B3647">
      <w:pPr>
        <w:numPr>
          <w:ilvl w:val="0"/>
          <w:numId w:val="36"/>
        </w:numPr>
        <w:pBdr>
          <w:between w:val="nil"/>
        </w:pBdr>
        <w:spacing w:after="0"/>
        <w:jc w:val="both"/>
        <w:rPr>
          <w:rFonts w:ascii="Arial" w:hAnsi="Arial" w:cs="Arial"/>
          <w:sz w:val="24"/>
          <w:szCs w:val="24"/>
        </w:rPr>
      </w:pPr>
      <w:r w:rsidRPr="007D5316">
        <w:rPr>
          <w:rFonts w:ascii="Arial" w:hAnsi="Arial" w:cs="Arial"/>
          <w:sz w:val="24"/>
          <w:szCs w:val="24"/>
        </w:rPr>
        <w:t>La progresiva pérdida de participación renovable desde 2020 subraya la necesidad urgente de diversificar con solar, eólica y almacenamiento energético, en línea con el Plan Nacional de Energía 2050.</w:t>
      </w:r>
    </w:p>
    <w:p w14:paraId="74AD82A2" w14:textId="77777777" w:rsidR="00655BA7" w:rsidRPr="007D5316" w:rsidRDefault="00AB33D5" w:rsidP="007B3647">
      <w:pPr>
        <w:numPr>
          <w:ilvl w:val="0"/>
          <w:numId w:val="36"/>
        </w:numPr>
        <w:pBdr>
          <w:between w:val="nil"/>
        </w:pBdr>
        <w:spacing w:after="240"/>
        <w:jc w:val="both"/>
        <w:rPr>
          <w:rFonts w:ascii="Arial" w:hAnsi="Arial" w:cs="Arial"/>
          <w:sz w:val="24"/>
          <w:szCs w:val="24"/>
        </w:rPr>
      </w:pPr>
      <w:r w:rsidRPr="007D5316">
        <w:rPr>
          <w:rFonts w:ascii="Arial" w:hAnsi="Arial" w:cs="Arial"/>
          <w:sz w:val="24"/>
          <w:szCs w:val="24"/>
        </w:rPr>
        <w:t>Colombia mantiene una posición destacada, pero necesita acelerar la ejecución de su transición justa para consolidar sus compromisos climáticos al 2030.</w:t>
      </w:r>
    </w:p>
    <w:p w14:paraId="3F796734" w14:textId="77777777" w:rsidR="00655BA7" w:rsidRPr="007D5316" w:rsidRDefault="00655BA7" w:rsidP="007B3647">
      <w:pPr>
        <w:spacing w:before="240" w:after="240"/>
        <w:jc w:val="both"/>
        <w:rPr>
          <w:rFonts w:ascii="Arial" w:hAnsi="Arial" w:cs="Arial"/>
          <w:sz w:val="24"/>
          <w:szCs w:val="24"/>
        </w:rPr>
      </w:pPr>
    </w:p>
    <w:p w14:paraId="2F791487" w14:textId="77777777" w:rsidR="00655BA7" w:rsidRPr="007D5316" w:rsidRDefault="00AB33D5" w:rsidP="007B3647">
      <w:pPr>
        <w:pStyle w:val="Ttulo3"/>
        <w:jc w:val="both"/>
        <w:rPr>
          <w:rFonts w:ascii="Arial" w:hAnsi="Arial" w:cs="Arial"/>
          <w:color w:val="auto"/>
          <w:sz w:val="24"/>
          <w:szCs w:val="24"/>
        </w:rPr>
      </w:pPr>
      <w:r w:rsidRPr="007D5316">
        <w:rPr>
          <w:rFonts w:ascii="Arial" w:hAnsi="Arial" w:cs="Arial"/>
          <w:color w:val="auto"/>
          <w:sz w:val="24"/>
          <w:szCs w:val="24"/>
        </w:rPr>
        <w:t>Comparativo de Fuentes de Energía por Año en Colombia (2014-2025)</w:t>
      </w:r>
    </w:p>
    <w:p w14:paraId="53154254" w14:textId="77777777" w:rsidR="00655BA7" w:rsidRPr="007D5316" w:rsidRDefault="00655BA7" w:rsidP="007B3647">
      <w:pPr>
        <w:spacing w:before="240" w:after="240"/>
        <w:jc w:val="both"/>
        <w:rPr>
          <w:rFonts w:ascii="Arial" w:hAnsi="Arial" w:cs="Arial"/>
          <w:sz w:val="24"/>
          <w:szCs w:val="24"/>
        </w:rPr>
      </w:pPr>
    </w:p>
    <w:p w14:paraId="719E6EB3" w14:textId="77777777" w:rsidR="00655BA7" w:rsidRPr="007D5316" w:rsidRDefault="00AB33D5" w:rsidP="007B3647">
      <w:pPr>
        <w:spacing w:before="240" w:after="240"/>
        <w:jc w:val="both"/>
        <w:rPr>
          <w:rFonts w:ascii="Arial" w:hAnsi="Arial" w:cs="Arial"/>
          <w:sz w:val="24"/>
          <w:szCs w:val="24"/>
        </w:rPr>
      </w:pPr>
      <w:r w:rsidRPr="007D5316">
        <w:rPr>
          <w:rFonts w:ascii="Arial" w:hAnsi="Arial" w:cs="Arial"/>
          <w:noProof/>
          <w:sz w:val="24"/>
          <w:szCs w:val="24"/>
        </w:rPr>
        <w:drawing>
          <wp:inline distT="114300" distB="114300" distL="114300" distR="114300" wp14:anchorId="6769641E" wp14:editId="5132C636">
            <wp:extent cx="5486400" cy="1930400"/>
            <wp:effectExtent l="0" t="0" r="0" b="0"/>
            <wp:docPr id="4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486400" cy="1930400"/>
                    </a:xfrm>
                    <a:prstGeom prst="rect">
                      <a:avLst/>
                    </a:prstGeom>
                    <a:ln/>
                  </pic:spPr>
                </pic:pic>
              </a:graphicData>
            </a:graphic>
          </wp:inline>
        </w:drawing>
      </w:r>
    </w:p>
    <w:p w14:paraId="6609AF3A" w14:textId="77777777" w:rsidR="00655BA7" w:rsidRPr="007D5316" w:rsidRDefault="00AB33D5" w:rsidP="007B3647">
      <w:pPr>
        <w:pBdr>
          <w:between w:val="nil"/>
        </w:pBdr>
        <w:spacing w:before="240" w:after="40"/>
        <w:jc w:val="both"/>
        <w:rPr>
          <w:rFonts w:ascii="Arial" w:hAnsi="Arial" w:cs="Arial"/>
          <w:b/>
          <w:sz w:val="24"/>
          <w:szCs w:val="24"/>
        </w:rPr>
      </w:pPr>
      <w:r w:rsidRPr="007D5316">
        <w:rPr>
          <w:rFonts w:ascii="Arial" w:hAnsi="Arial" w:cs="Arial"/>
          <w:b/>
          <w:sz w:val="24"/>
          <w:szCs w:val="24"/>
        </w:rPr>
        <w:t>Contexto</w:t>
      </w:r>
    </w:p>
    <w:p w14:paraId="1C943AFC" w14:textId="77777777" w:rsidR="00655BA7" w:rsidRPr="007D5316" w:rsidRDefault="00AB33D5" w:rsidP="007B3647">
      <w:pPr>
        <w:spacing w:before="240" w:after="240"/>
        <w:jc w:val="both"/>
        <w:rPr>
          <w:rFonts w:ascii="Arial" w:hAnsi="Arial" w:cs="Arial"/>
          <w:sz w:val="24"/>
          <w:szCs w:val="24"/>
        </w:rPr>
      </w:pPr>
      <w:r w:rsidRPr="007D5316">
        <w:rPr>
          <w:rFonts w:ascii="Arial" w:hAnsi="Arial" w:cs="Arial"/>
          <w:sz w:val="24"/>
          <w:szCs w:val="24"/>
        </w:rPr>
        <w:t>El gráfico muestra la evolución anual del volumen absoluto de generación eléctrica por tipo de fuente en Colombia desde 2014 hasta 2025. La información de 2025 corresponde únicamente a enero, por lo que debe considerarse parcial y preliminar.</w:t>
      </w:r>
      <w:r w:rsidRPr="007D5316">
        <w:rPr>
          <w:rFonts w:ascii="Arial" w:hAnsi="Arial" w:cs="Arial"/>
          <w:sz w:val="24"/>
          <w:szCs w:val="24"/>
        </w:rPr>
        <w:br/>
        <w:t xml:space="preserve"> El análisis está enmarcado en el Plan Nacional de Energía 2050, la Ley de Acción Climática, las subastas de energías renovables y los proyectos estratégicos como La Guajira.</w:t>
      </w:r>
    </w:p>
    <w:p w14:paraId="7DA79322" w14:textId="77777777" w:rsidR="00655BA7" w:rsidRPr="007D5316" w:rsidRDefault="00655BA7" w:rsidP="007B3647">
      <w:pPr>
        <w:spacing w:before="240" w:after="240"/>
        <w:jc w:val="both"/>
        <w:rPr>
          <w:rFonts w:ascii="Arial" w:hAnsi="Arial" w:cs="Arial"/>
          <w:sz w:val="24"/>
          <w:szCs w:val="24"/>
        </w:rPr>
      </w:pPr>
    </w:p>
    <w:p w14:paraId="20C48B65" w14:textId="77777777" w:rsidR="00655BA7" w:rsidRPr="007D5316" w:rsidRDefault="00AB33D5" w:rsidP="007B3647">
      <w:pPr>
        <w:pBdr>
          <w:between w:val="nil"/>
        </w:pBdr>
        <w:spacing w:before="280" w:after="80"/>
        <w:jc w:val="both"/>
        <w:rPr>
          <w:rFonts w:ascii="Arial" w:hAnsi="Arial" w:cs="Arial"/>
          <w:b/>
          <w:sz w:val="24"/>
          <w:szCs w:val="24"/>
        </w:rPr>
      </w:pPr>
      <w:r w:rsidRPr="007D5316">
        <w:rPr>
          <w:rFonts w:ascii="Arial" w:hAnsi="Arial" w:cs="Arial"/>
          <w:b/>
          <w:sz w:val="24"/>
          <w:szCs w:val="24"/>
        </w:rPr>
        <w:t>Observaciones Relevantes</w:t>
      </w:r>
    </w:p>
    <w:p w14:paraId="2F2467E7" w14:textId="77777777" w:rsidR="00655BA7" w:rsidRPr="007D5316" w:rsidRDefault="00AB33D5" w:rsidP="007B3647">
      <w:pPr>
        <w:pBdr>
          <w:between w:val="nil"/>
        </w:pBdr>
        <w:spacing w:before="240" w:after="40"/>
        <w:jc w:val="both"/>
        <w:rPr>
          <w:rFonts w:ascii="Arial" w:hAnsi="Arial" w:cs="Arial"/>
          <w:sz w:val="24"/>
          <w:szCs w:val="24"/>
        </w:rPr>
      </w:pPr>
      <w:r w:rsidRPr="007D5316">
        <w:rPr>
          <w:rFonts w:ascii="Arial" w:hAnsi="Arial" w:cs="Arial"/>
          <w:b/>
          <w:sz w:val="24"/>
          <w:szCs w:val="24"/>
        </w:rPr>
        <w:t>1. COMPORTAMIENTO DE LAS FUENTES RENOVABLES</w:t>
      </w:r>
    </w:p>
    <w:p w14:paraId="22B2C3F7" w14:textId="77777777" w:rsidR="00655BA7" w:rsidRPr="007D5316" w:rsidRDefault="00AB33D5" w:rsidP="007B3647">
      <w:pPr>
        <w:numPr>
          <w:ilvl w:val="0"/>
          <w:numId w:val="27"/>
        </w:numPr>
        <w:spacing w:before="240" w:after="0"/>
        <w:jc w:val="both"/>
        <w:rPr>
          <w:rFonts w:ascii="Arial" w:hAnsi="Arial" w:cs="Arial"/>
          <w:sz w:val="24"/>
          <w:szCs w:val="24"/>
        </w:rPr>
      </w:pPr>
      <w:r w:rsidRPr="007D5316">
        <w:rPr>
          <w:rFonts w:ascii="Arial" w:hAnsi="Arial" w:cs="Arial"/>
          <w:sz w:val="24"/>
          <w:szCs w:val="24"/>
        </w:rPr>
        <w:lastRenderedPageBreak/>
        <w:t>La hidroelectricidad se mantiene como la principal fuente renovable a lo largo del período, generando entre 50.000 y 60.000 GWh anuales entre 2014 y 2024.</w:t>
      </w:r>
    </w:p>
    <w:p w14:paraId="3F14934D" w14:textId="77777777" w:rsidR="00655BA7" w:rsidRPr="007D5316" w:rsidRDefault="00AB33D5" w:rsidP="007B3647">
      <w:pPr>
        <w:numPr>
          <w:ilvl w:val="0"/>
          <w:numId w:val="27"/>
        </w:numPr>
        <w:spacing w:after="0"/>
        <w:jc w:val="both"/>
        <w:rPr>
          <w:rFonts w:ascii="Arial" w:hAnsi="Arial" w:cs="Arial"/>
          <w:sz w:val="24"/>
          <w:szCs w:val="24"/>
        </w:rPr>
      </w:pPr>
      <w:r w:rsidRPr="007D5316">
        <w:rPr>
          <w:rFonts w:ascii="Arial" w:hAnsi="Arial" w:cs="Arial"/>
          <w:sz w:val="24"/>
          <w:szCs w:val="24"/>
        </w:rPr>
        <w:t>Se observa un ligero crecimiento de fuentes solares y eólicas a partir de 2022, alcanzando aproximadamente un 6% de la generación renovable total en 2024.</w:t>
      </w:r>
      <w:r w:rsidRPr="007D5316">
        <w:rPr>
          <w:rFonts w:ascii="Arial" w:hAnsi="Arial" w:cs="Arial"/>
          <w:sz w:val="24"/>
          <w:szCs w:val="24"/>
        </w:rPr>
        <w:br/>
      </w:r>
    </w:p>
    <w:p w14:paraId="1363D022" w14:textId="77777777" w:rsidR="00655BA7" w:rsidRPr="007D5316" w:rsidRDefault="00AB33D5" w:rsidP="007B3647">
      <w:pPr>
        <w:numPr>
          <w:ilvl w:val="1"/>
          <w:numId w:val="27"/>
        </w:numPr>
        <w:spacing w:after="0"/>
        <w:jc w:val="both"/>
        <w:rPr>
          <w:rFonts w:ascii="Arial" w:hAnsi="Arial" w:cs="Arial"/>
          <w:sz w:val="24"/>
          <w:szCs w:val="24"/>
        </w:rPr>
      </w:pPr>
      <w:r w:rsidRPr="007D5316">
        <w:rPr>
          <w:rFonts w:ascii="Arial" w:hAnsi="Arial" w:cs="Arial"/>
          <w:sz w:val="24"/>
          <w:szCs w:val="24"/>
        </w:rPr>
        <w:t>Esta expansión está directamente vinculada a las subastas de renovables lanzadas en 2019 y 2021, que habilitaron la construcción de parques solares y eólicos, entre ellos los proyectos en La Guajira.</w:t>
      </w:r>
    </w:p>
    <w:p w14:paraId="7734760D" w14:textId="77777777" w:rsidR="00655BA7" w:rsidRPr="007D5316" w:rsidRDefault="00AB33D5" w:rsidP="007B3647">
      <w:pPr>
        <w:numPr>
          <w:ilvl w:val="0"/>
          <w:numId w:val="27"/>
        </w:numPr>
        <w:spacing w:after="240"/>
        <w:jc w:val="both"/>
        <w:rPr>
          <w:rFonts w:ascii="Arial" w:hAnsi="Arial" w:cs="Arial"/>
          <w:sz w:val="24"/>
          <w:szCs w:val="24"/>
        </w:rPr>
      </w:pPr>
      <w:r w:rsidRPr="007D5316">
        <w:rPr>
          <w:rFonts w:ascii="Arial" w:hAnsi="Arial" w:cs="Arial"/>
          <w:sz w:val="24"/>
          <w:szCs w:val="24"/>
        </w:rPr>
        <w:t>En 2025, la caída en la generación renovable no representa una tendencia negativa real, sino que refleja el dato parcial de solo un mes reportado.</w:t>
      </w:r>
      <w:r w:rsidRPr="007D5316">
        <w:rPr>
          <w:rFonts w:ascii="Arial" w:hAnsi="Arial" w:cs="Arial"/>
          <w:sz w:val="24"/>
          <w:szCs w:val="24"/>
        </w:rPr>
        <w:br/>
      </w:r>
    </w:p>
    <w:p w14:paraId="32A1B86D" w14:textId="77777777" w:rsidR="00655BA7" w:rsidRPr="007D5316" w:rsidRDefault="00AB33D5" w:rsidP="007B3647">
      <w:pPr>
        <w:pBdr>
          <w:between w:val="nil"/>
        </w:pBdr>
        <w:spacing w:before="240" w:after="40"/>
        <w:jc w:val="both"/>
        <w:rPr>
          <w:rFonts w:ascii="Arial" w:hAnsi="Arial" w:cs="Arial"/>
          <w:sz w:val="24"/>
          <w:szCs w:val="24"/>
        </w:rPr>
      </w:pPr>
      <w:r w:rsidRPr="007D5316">
        <w:rPr>
          <w:rFonts w:ascii="Arial" w:hAnsi="Arial" w:cs="Arial"/>
          <w:b/>
          <w:sz w:val="24"/>
          <w:szCs w:val="24"/>
        </w:rPr>
        <w:t>2. COMPORTAMIENTO DE LAS FUENTES NO RENOVABLES</w:t>
      </w:r>
    </w:p>
    <w:p w14:paraId="012CF010" w14:textId="77777777" w:rsidR="00655BA7" w:rsidRPr="007D5316" w:rsidRDefault="00AB33D5" w:rsidP="007B3647">
      <w:pPr>
        <w:numPr>
          <w:ilvl w:val="0"/>
          <w:numId w:val="25"/>
        </w:numPr>
        <w:spacing w:before="240" w:after="0"/>
        <w:jc w:val="both"/>
        <w:rPr>
          <w:rFonts w:ascii="Arial" w:hAnsi="Arial" w:cs="Arial"/>
          <w:sz w:val="24"/>
          <w:szCs w:val="24"/>
        </w:rPr>
      </w:pPr>
      <w:r w:rsidRPr="007D5316">
        <w:rPr>
          <w:rFonts w:ascii="Arial" w:hAnsi="Arial" w:cs="Arial"/>
          <w:sz w:val="24"/>
          <w:szCs w:val="24"/>
        </w:rPr>
        <w:t>Gas natural lidera las fuentes no renovables desde 2020, con volúmenes que crecen de aproximadamente 12.000 GWh en 2020 a más de 18.000 G</w:t>
      </w:r>
      <w:r w:rsidRPr="007D5316">
        <w:rPr>
          <w:rFonts w:ascii="Arial" w:hAnsi="Arial" w:cs="Arial"/>
          <w:noProof/>
          <w:sz w:val="24"/>
          <w:szCs w:val="24"/>
        </w:rPr>
        <w:drawing>
          <wp:inline distT="114300" distB="114300" distL="114300" distR="114300" wp14:anchorId="23EAF45D" wp14:editId="07AD5919">
            <wp:extent cx="5486400" cy="1905000"/>
            <wp:effectExtent l="0" t="0" r="0" b="0"/>
            <wp:docPr id="4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486400" cy="1905000"/>
                    </a:xfrm>
                    <a:prstGeom prst="rect">
                      <a:avLst/>
                    </a:prstGeom>
                    <a:ln/>
                  </pic:spPr>
                </pic:pic>
              </a:graphicData>
            </a:graphic>
          </wp:inline>
        </w:drawing>
      </w:r>
      <w:proofErr w:type="spellStart"/>
      <w:r w:rsidRPr="007D5316">
        <w:rPr>
          <w:rFonts w:ascii="Arial" w:hAnsi="Arial" w:cs="Arial"/>
          <w:sz w:val="24"/>
          <w:szCs w:val="24"/>
        </w:rPr>
        <w:t>Wh</w:t>
      </w:r>
      <w:proofErr w:type="spellEnd"/>
      <w:r w:rsidRPr="007D5316">
        <w:rPr>
          <w:rFonts w:ascii="Arial" w:hAnsi="Arial" w:cs="Arial"/>
          <w:sz w:val="24"/>
          <w:szCs w:val="24"/>
        </w:rPr>
        <w:t xml:space="preserve"> en 2024, lo que evidencia un rol creciente como respaldo energético.</w:t>
      </w:r>
      <w:r w:rsidRPr="007D5316">
        <w:rPr>
          <w:rFonts w:ascii="Arial" w:hAnsi="Arial" w:cs="Arial"/>
          <w:sz w:val="24"/>
          <w:szCs w:val="24"/>
        </w:rPr>
        <w:br/>
      </w:r>
    </w:p>
    <w:p w14:paraId="34024DB6" w14:textId="77777777" w:rsidR="00655BA7" w:rsidRPr="007D5316" w:rsidRDefault="00AB33D5" w:rsidP="007B3647">
      <w:pPr>
        <w:numPr>
          <w:ilvl w:val="0"/>
          <w:numId w:val="25"/>
        </w:numPr>
        <w:spacing w:after="0"/>
        <w:jc w:val="both"/>
        <w:rPr>
          <w:rFonts w:ascii="Arial" w:hAnsi="Arial" w:cs="Arial"/>
          <w:sz w:val="24"/>
          <w:szCs w:val="24"/>
        </w:rPr>
      </w:pPr>
      <w:r w:rsidRPr="007D5316">
        <w:rPr>
          <w:rFonts w:ascii="Arial" w:hAnsi="Arial" w:cs="Arial"/>
          <w:sz w:val="24"/>
          <w:szCs w:val="24"/>
        </w:rPr>
        <w:t>Carbón y derivados del petróleo mantienen una participación constante pero menor, generando entre 5.000 y 8.000 GWh anuales.</w:t>
      </w:r>
      <w:r w:rsidRPr="007D5316">
        <w:rPr>
          <w:rFonts w:ascii="Arial" w:hAnsi="Arial" w:cs="Arial"/>
          <w:sz w:val="24"/>
          <w:szCs w:val="24"/>
        </w:rPr>
        <w:br/>
      </w:r>
    </w:p>
    <w:p w14:paraId="576C05ED" w14:textId="77777777" w:rsidR="00655BA7" w:rsidRPr="007D5316" w:rsidRDefault="00AB33D5" w:rsidP="007B3647">
      <w:pPr>
        <w:numPr>
          <w:ilvl w:val="0"/>
          <w:numId w:val="25"/>
        </w:numPr>
        <w:spacing w:after="240"/>
        <w:jc w:val="both"/>
        <w:rPr>
          <w:rFonts w:ascii="Arial" w:hAnsi="Arial" w:cs="Arial"/>
          <w:sz w:val="24"/>
          <w:szCs w:val="24"/>
        </w:rPr>
      </w:pPr>
      <w:r w:rsidRPr="007D5316">
        <w:rPr>
          <w:rFonts w:ascii="Arial" w:hAnsi="Arial" w:cs="Arial"/>
          <w:sz w:val="24"/>
          <w:szCs w:val="24"/>
        </w:rPr>
        <w:t>En 2025, también se observa una caída parcial por el corte de información en enero.</w:t>
      </w:r>
      <w:r w:rsidRPr="007D5316">
        <w:rPr>
          <w:rFonts w:ascii="Arial" w:hAnsi="Arial" w:cs="Arial"/>
          <w:sz w:val="24"/>
          <w:szCs w:val="24"/>
        </w:rPr>
        <w:br/>
      </w:r>
    </w:p>
    <w:p w14:paraId="662C2D06" w14:textId="77777777" w:rsidR="00655BA7" w:rsidRPr="007D5316" w:rsidRDefault="00AB33D5" w:rsidP="007B3647">
      <w:pPr>
        <w:pBdr>
          <w:between w:val="nil"/>
        </w:pBdr>
        <w:spacing w:before="240" w:after="40"/>
        <w:jc w:val="both"/>
        <w:rPr>
          <w:rFonts w:ascii="Arial" w:hAnsi="Arial" w:cs="Arial"/>
          <w:sz w:val="24"/>
          <w:szCs w:val="24"/>
        </w:rPr>
      </w:pPr>
      <w:r w:rsidRPr="007D5316">
        <w:rPr>
          <w:rFonts w:ascii="Arial" w:hAnsi="Arial" w:cs="Arial"/>
          <w:b/>
          <w:sz w:val="24"/>
          <w:szCs w:val="24"/>
        </w:rPr>
        <w:t>3. TRANSICIÓN Y PROYECCIÓN</w:t>
      </w:r>
    </w:p>
    <w:p w14:paraId="47C8321F" w14:textId="77777777" w:rsidR="00655BA7" w:rsidRPr="007D5316" w:rsidRDefault="00AB33D5" w:rsidP="007B3647">
      <w:pPr>
        <w:numPr>
          <w:ilvl w:val="0"/>
          <w:numId w:val="28"/>
        </w:numPr>
        <w:spacing w:before="240" w:after="0"/>
        <w:jc w:val="both"/>
        <w:rPr>
          <w:rFonts w:ascii="Arial" w:hAnsi="Arial" w:cs="Arial"/>
          <w:sz w:val="24"/>
          <w:szCs w:val="24"/>
        </w:rPr>
      </w:pPr>
      <w:r w:rsidRPr="007D5316">
        <w:rPr>
          <w:rFonts w:ascii="Arial" w:hAnsi="Arial" w:cs="Arial"/>
          <w:sz w:val="24"/>
          <w:szCs w:val="24"/>
        </w:rPr>
        <w:t xml:space="preserve">La tendencia muestra que, aunque las renovables siguen dominando en volumen absoluto, las fuentes fósiles han crecido para cubrir la creciente </w:t>
      </w:r>
      <w:r w:rsidRPr="007D5316">
        <w:rPr>
          <w:rFonts w:ascii="Arial" w:hAnsi="Arial" w:cs="Arial"/>
          <w:sz w:val="24"/>
          <w:szCs w:val="24"/>
        </w:rPr>
        <w:lastRenderedPageBreak/>
        <w:t>demanda energética.</w:t>
      </w:r>
      <w:r w:rsidRPr="007D5316">
        <w:rPr>
          <w:rFonts w:ascii="Arial" w:hAnsi="Arial" w:cs="Arial"/>
          <w:sz w:val="24"/>
          <w:szCs w:val="24"/>
        </w:rPr>
        <w:br/>
      </w:r>
    </w:p>
    <w:p w14:paraId="66379B29" w14:textId="77777777" w:rsidR="00655BA7" w:rsidRPr="007D5316" w:rsidRDefault="00AB33D5" w:rsidP="007B3647">
      <w:pPr>
        <w:numPr>
          <w:ilvl w:val="0"/>
          <w:numId w:val="28"/>
        </w:numPr>
        <w:spacing w:after="240"/>
        <w:jc w:val="both"/>
        <w:rPr>
          <w:rFonts w:ascii="Arial" w:hAnsi="Arial" w:cs="Arial"/>
          <w:sz w:val="24"/>
          <w:szCs w:val="24"/>
        </w:rPr>
      </w:pPr>
      <w:r w:rsidRPr="007D5316">
        <w:rPr>
          <w:rFonts w:ascii="Arial" w:hAnsi="Arial" w:cs="Arial"/>
          <w:sz w:val="24"/>
          <w:szCs w:val="24"/>
        </w:rPr>
        <w:t>La esperada entrada en operación a gran escala de proyectos eólicos en La Guajira en los próximos años podría modificar esta tendencia, fortaleciendo la participación renovable más allá de la hidroeléctrica.</w:t>
      </w:r>
      <w:r w:rsidRPr="007D5316">
        <w:rPr>
          <w:rFonts w:ascii="Arial" w:hAnsi="Arial" w:cs="Arial"/>
          <w:sz w:val="24"/>
          <w:szCs w:val="24"/>
        </w:rPr>
        <w:br/>
      </w:r>
    </w:p>
    <w:p w14:paraId="7E48742B" w14:textId="77777777" w:rsidR="00655BA7" w:rsidRPr="007D5316" w:rsidRDefault="00655BA7" w:rsidP="007B3647">
      <w:pPr>
        <w:spacing w:before="240" w:after="240"/>
        <w:jc w:val="both"/>
        <w:rPr>
          <w:rFonts w:ascii="Arial" w:hAnsi="Arial" w:cs="Arial"/>
          <w:sz w:val="24"/>
          <w:szCs w:val="24"/>
        </w:rPr>
      </w:pPr>
    </w:p>
    <w:p w14:paraId="3C9D94A0" w14:textId="77777777" w:rsidR="00655BA7" w:rsidRPr="007D5316" w:rsidRDefault="00AB33D5" w:rsidP="007B3647">
      <w:pPr>
        <w:pBdr>
          <w:between w:val="nil"/>
        </w:pBdr>
        <w:spacing w:before="280" w:after="80"/>
        <w:ind w:left="720"/>
        <w:jc w:val="both"/>
        <w:rPr>
          <w:rFonts w:ascii="Arial" w:hAnsi="Arial" w:cs="Arial"/>
          <w:b/>
          <w:sz w:val="24"/>
          <w:szCs w:val="24"/>
        </w:rPr>
      </w:pPr>
      <w:r w:rsidRPr="007D5316">
        <w:rPr>
          <w:rFonts w:ascii="Arial" w:hAnsi="Arial" w:cs="Arial"/>
          <w:b/>
          <w:sz w:val="24"/>
          <w:szCs w:val="24"/>
        </w:rPr>
        <w:t>Implicaciones</w:t>
      </w:r>
    </w:p>
    <w:p w14:paraId="045B9379" w14:textId="77777777" w:rsidR="00655BA7" w:rsidRPr="007D5316" w:rsidRDefault="00AB33D5" w:rsidP="007B3647">
      <w:pPr>
        <w:numPr>
          <w:ilvl w:val="0"/>
          <w:numId w:val="26"/>
        </w:numPr>
        <w:spacing w:before="240" w:after="0"/>
        <w:jc w:val="both"/>
        <w:rPr>
          <w:rFonts w:ascii="Arial" w:hAnsi="Arial" w:cs="Arial"/>
          <w:sz w:val="24"/>
          <w:szCs w:val="24"/>
        </w:rPr>
      </w:pPr>
      <w:r w:rsidRPr="007D5316">
        <w:rPr>
          <w:rFonts w:ascii="Arial" w:hAnsi="Arial" w:cs="Arial"/>
          <w:sz w:val="24"/>
          <w:szCs w:val="24"/>
        </w:rPr>
        <w:t>El liderazgo de la hidroelectricidad sigue siendo clave, pero concentrar el 90% de las renovables en una sola fuente expone al sistema a riesgos climáticos.</w:t>
      </w:r>
      <w:r w:rsidRPr="007D5316">
        <w:rPr>
          <w:rFonts w:ascii="Arial" w:hAnsi="Arial" w:cs="Arial"/>
          <w:sz w:val="24"/>
          <w:szCs w:val="24"/>
        </w:rPr>
        <w:br/>
      </w:r>
    </w:p>
    <w:p w14:paraId="48353829" w14:textId="77777777" w:rsidR="00655BA7" w:rsidRPr="007D5316" w:rsidRDefault="00AB33D5" w:rsidP="007B3647">
      <w:pPr>
        <w:numPr>
          <w:ilvl w:val="0"/>
          <w:numId w:val="26"/>
        </w:numPr>
        <w:spacing w:after="0"/>
        <w:jc w:val="both"/>
        <w:rPr>
          <w:rFonts w:ascii="Arial" w:hAnsi="Arial" w:cs="Arial"/>
          <w:sz w:val="24"/>
          <w:szCs w:val="24"/>
        </w:rPr>
      </w:pPr>
      <w:r w:rsidRPr="007D5316">
        <w:rPr>
          <w:rFonts w:ascii="Arial" w:hAnsi="Arial" w:cs="Arial"/>
          <w:sz w:val="24"/>
          <w:szCs w:val="24"/>
        </w:rPr>
        <w:t>El crecimiento del gas natural como respaldo refleja la necesidad de fuentes firmes, aunque limita la velocidad de descarbonización si no se controla su expansión.</w:t>
      </w:r>
      <w:r w:rsidRPr="007D5316">
        <w:rPr>
          <w:rFonts w:ascii="Arial" w:hAnsi="Arial" w:cs="Arial"/>
          <w:sz w:val="24"/>
          <w:szCs w:val="24"/>
        </w:rPr>
        <w:br/>
      </w:r>
    </w:p>
    <w:p w14:paraId="3CB8675E" w14:textId="77777777" w:rsidR="00655BA7" w:rsidRPr="007D5316" w:rsidRDefault="00AB33D5" w:rsidP="007B3647">
      <w:pPr>
        <w:numPr>
          <w:ilvl w:val="0"/>
          <w:numId w:val="26"/>
        </w:numPr>
        <w:spacing w:after="240"/>
        <w:jc w:val="both"/>
        <w:rPr>
          <w:rFonts w:ascii="Arial" w:hAnsi="Arial" w:cs="Arial"/>
          <w:sz w:val="24"/>
          <w:szCs w:val="24"/>
        </w:rPr>
      </w:pPr>
      <w:r w:rsidRPr="007D5316">
        <w:rPr>
          <w:rFonts w:ascii="Arial" w:hAnsi="Arial" w:cs="Arial"/>
          <w:sz w:val="24"/>
          <w:szCs w:val="24"/>
        </w:rPr>
        <w:t>La diversificación renovable incipiente es una oportunidad estratégica que debe acelerarse, particularmente en solar y eólica.</w:t>
      </w:r>
      <w:r w:rsidRPr="007D5316">
        <w:rPr>
          <w:rFonts w:ascii="Arial" w:hAnsi="Arial" w:cs="Arial"/>
          <w:sz w:val="24"/>
          <w:szCs w:val="24"/>
        </w:rPr>
        <w:br/>
      </w:r>
    </w:p>
    <w:p w14:paraId="09625F43" w14:textId="77777777" w:rsidR="00655BA7" w:rsidRPr="007D5316" w:rsidRDefault="00655BA7" w:rsidP="007B3647">
      <w:pPr>
        <w:spacing w:before="240" w:after="240"/>
        <w:jc w:val="both"/>
        <w:rPr>
          <w:rFonts w:ascii="Arial" w:hAnsi="Arial" w:cs="Arial"/>
          <w:sz w:val="24"/>
          <w:szCs w:val="24"/>
        </w:rPr>
      </w:pPr>
    </w:p>
    <w:p w14:paraId="1DED4636" w14:textId="77777777" w:rsidR="00655BA7" w:rsidRPr="007D5316" w:rsidRDefault="00AB33D5" w:rsidP="007B3647">
      <w:pPr>
        <w:pStyle w:val="Ttulo3"/>
        <w:jc w:val="both"/>
        <w:rPr>
          <w:rFonts w:ascii="Arial" w:hAnsi="Arial" w:cs="Arial"/>
          <w:color w:val="auto"/>
          <w:sz w:val="24"/>
          <w:szCs w:val="24"/>
        </w:rPr>
      </w:pPr>
      <w:r w:rsidRPr="007D5316">
        <w:rPr>
          <w:rFonts w:ascii="Arial" w:hAnsi="Arial" w:cs="Arial"/>
          <w:color w:val="auto"/>
          <w:sz w:val="24"/>
          <w:szCs w:val="24"/>
        </w:rPr>
        <w:t>Comparativo Energético Global por Año (2010-2025)</w:t>
      </w:r>
    </w:p>
    <w:p w14:paraId="32AB5A4A" w14:textId="77777777" w:rsidR="00655BA7" w:rsidRPr="007D5316" w:rsidRDefault="00655BA7" w:rsidP="007B3647">
      <w:pPr>
        <w:spacing w:before="240" w:after="240"/>
        <w:jc w:val="both"/>
        <w:rPr>
          <w:rFonts w:ascii="Arial" w:hAnsi="Arial" w:cs="Arial"/>
          <w:sz w:val="24"/>
          <w:szCs w:val="24"/>
        </w:rPr>
      </w:pPr>
    </w:p>
    <w:p w14:paraId="72B38619" w14:textId="77777777" w:rsidR="00655BA7" w:rsidRPr="007D5316" w:rsidRDefault="00655BA7" w:rsidP="007B3647">
      <w:pPr>
        <w:spacing w:before="240" w:after="240"/>
        <w:jc w:val="both"/>
        <w:rPr>
          <w:rFonts w:ascii="Arial" w:hAnsi="Arial" w:cs="Arial"/>
          <w:sz w:val="24"/>
          <w:szCs w:val="24"/>
        </w:rPr>
      </w:pPr>
    </w:p>
    <w:p w14:paraId="6C2C5647" w14:textId="77777777" w:rsidR="00655BA7" w:rsidRPr="007D5316" w:rsidRDefault="00AB33D5" w:rsidP="007B3647">
      <w:pPr>
        <w:pBdr>
          <w:between w:val="nil"/>
        </w:pBdr>
        <w:spacing w:before="240" w:after="40"/>
        <w:jc w:val="both"/>
        <w:rPr>
          <w:rFonts w:ascii="Arial" w:hAnsi="Arial" w:cs="Arial"/>
          <w:b/>
          <w:sz w:val="24"/>
          <w:szCs w:val="24"/>
        </w:rPr>
      </w:pPr>
      <w:r w:rsidRPr="007D5316">
        <w:rPr>
          <w:rFonts w:ascii="Arial" w:hAnsi="Arial" w:cs="Arial"/>
          <w:b/>
          <w:sz w:val="24"/>
          <w:szCs w:val="24"/>
        </w:rPr>
        <w:t>Contexto</w:t>
      </w:r>
    </w:p>
    <w:p w14:paraId="7BF6E2E4" w14:textId="77777777" w:rsidR="00655BA7" w:rsidRPr="007D5316" w:rsidRDefault="00AB33D5" w:rsidP="007B3647">
      <w:pPr>
        <w:spacing w:before="240" w:after="240"/>
        <w:jc w:val="both"/>
        <w:rPr>
          <w:rFonts w:ascii="Arial" w:hAnsi="Arial" w:cs="Arial"/>
          <w:sz w:val="24"/>
          <w:szCs w:val="24"/>
        </w:rPr>
      </w:pPr>
      <w:r w:rsidRPr="007D5316">
        <w:rPr>
          <w:rFonts w:ascii="Arial" w:hAnsi="Arial" w:cs="Arial"/>
          <w:sz w:val="24"/>
          <w:szCs w:val="24"/>
        </w:rPr>
        <w:t>El gráfico presenta la evolución de la generación de energía renovable y no renovable a nivel mundial entre 2010 y 2025, desagregada por tipo de fuente y en términos absolutos (GWh).</w:t>
      </w:r>
      <w:r w:rsidRPr="007D5316">
        <w:rPr>
          <w:rFonts w:ascii="Arial" w:hAnsi="Arial" w:cs="Arial"/>
          <w:sz w:val="24"/>
          <w:szCs w:val="24"/>
        </w:rPr>
        <w:br/>
        <w:t xml:space="preserve"> El dato de 2025 corresponde únicamente a enero, por lo que no refleja el cierre anual completo.</w:t>
      </w:r>
      <w:r w:rsidRPr="007D5316">
        <w:rPr>
          <w:rFonts w:ascii="Arial" w:hAnsi="Arial" w:cs="Arial"/>
          <w:sz w:val="24"/>
          <w:szCs w:val="24"/>
        </w:rPr>
        <w:br/>
        <w:t xml:space="preserve"> Este análisis se vincula con el Acuerdo de París (2015), las revisiones de NDC desde 2020, y las hojas de ruta de largo plazo hacia 2050 que están siendo adoptadas por diversos países, incluido Colombia.</w:t>
      </w:r>
    </w:p>
    <w:p w14:paraId="496B43D5" w14:textId="77777777" w:rsidR="00655BA7" w:rsidRPr="007D5316" w:rsidRDefault="00655BA7" w:rsidP="007B3647">
      <w:pPr>
        <w:spacing w:before="240" w:after="240"/>
        <w:jc w:val="both"/>
        <w:rPr>
          <w:rFonts w:ascii="Arial" w:hAnsi="Arial" w:cs="Arial"/>
          <w:sz w:val="24"/>
          <w:szCs w:val="24"/>
        </w:rPr>
      </w:pPr>
    </w:p>
    <w:p w14:paraId="331617B9" w14:textId="77777777" w:rsidR="00655BA7" w:rsidRPr="007D5316" w:rsidRDefault="00AB33D5" w:rsidP="007B3647">
      <w:pPr>
        <w:pBdr>
          <w:between w:val="nil"/>
        </w:pBdr>
        <w:spacing w:before="280" w:after="80"/>
        <w:jc w:val="both"/>
        <w:rPr>
          <w:rFonts w:ascii="Arial" w:hAnsi="Arial" w:cs="Arial"/>
          <w:b/>
          <w:sz w:val="24"/>
          <w:szCs w:val="24"/>
        </w:rPr>
      </w:pPr>
      <w:r w:rsidRPr="007D5316">
        <w:rPr>
          <w:rFonts w:ascii="Arial" w:hAnsi="Arial" w:cs="Arial"/>
          <w:b/>
          <w:sz w:val="24"/>
          <w:szCs w:val="24"/>
        </w:rPr>
        <w:t>Observaciones Relevantes</w:t>
      </w:r>
    </w:p>
    <w:p w14:paraId="7198E9C6" w14:textId="77777777" w:rsidR="00655BA7" w:rsidRPr="007D5316" w:rsidRDefault="00AB33D5" w:rsidP="007B3647">
      <w:pPr>
        <w:pBdr>
          <w:between w:val="nil"/>
        </w:pBdr>
        <w:spacing w:before="240" w:after="40"/>
        <w:jc w:val="both"/>
        <w:rPr>
          <w:rFonts w:ascii="Arial" w:hAnsi="Arial" w:cs="Arial"/>
          <w:sz w:val="24"/>
          <w:szCs w:val="24"/>
        </w:rPr>
      </w:pPr>
      <w:r w:rsidRPr="007D5316">
        <w:rPr>
          <w:rFonts w:ascii="Arial" w:hAnsi="Arial" w:cs="Arial"/>
          <w:b/>
          <w:sz w:val="24"/>
          <w:szCs w:val="24"/>
        </w:rPr>
        <w:t>1. CRECIMIENTO DE LAS ENERGÍAS RENOVABLES</w:t>
      </w:r>
    </w:p>
    <w:p w14:paraId="124D3B68" w14:textId="77777777" w:rsidR="00655BA7" w:rsidRPr="007D5316" w:rsidRDefault="00AB33D5" w:rsidP="007B3647">
      <w:pPr>
        <w:numPr>
          <w:ilvl w:val="0"/>
          <w:numId w:val="54"/>
        </w:numPr>
        <w:spacing w:before="240" w:after="0"/>
        <w:jc w:val="both"/>
        <w:rPr>
          <w:rFonts w:ascii="Arial" w:hAnsi="Arial" w:cs="Arial"/>
          <w:sz w:val="24"/>
          <w:szCs w:val="24"/>
        </w:rPr>
      </w:pPr>
      <w:r w:rsidRPr="007D5316">
        <w:rPr>
          <w:rFonts w:ascii="Arial" w:hAnsi="Arial" w:cs="Arial"/>
          <w:sz w:val="24"/>
          <w:szCs w:val="24"/>
        </w:rPr>
        <w:t>La generación de energías renovables crece de aproximadamente 7 millones de GWh en 2010 a cerca de 20 millones de GWh en 2024, mostrando un incremento de casi el 190% en 15 años.</w:t>
      </w:r>
    </w:p>
    <w:p w14:paraId="37ECBC9B" w14:textId="77777777" w:rsidR="00655BA7" w:rsidRPr="007D5316" w:rsidRDefault="00AB33D5" w:rsidP="007B3647">
      <w:pPr>
        <w:numPr>
          <w:ilvl w:val="0"/>
          <w:numId w:val="54"/>
        </w:numPr>
        <w:spacing w:after="0"/>
        <w:jc w:val="both"/>
        <w:rPr>
          <w:rFonts w:ascii="Arial" w:hAnsi="Arial" w:cs="Arial"/>
          <w:sz w:val="24"/>
          <w:szCs w:val="24"/>
        </w:rPr>
      </w:pPr>
      <w:r w:rsidRPr="007D5316">
        <w:rPr>
          <w:rFonts w:ascii="Arial" w:hAnsi="Arial" w:cs="Arial"/>
          <w:sz w:val="24"/>
          <w:szCs w:val="24"/>
        </w:rPr>
        <w:t>Este crecimiento se acelera especialmente a partir de 2015, impulsado por:</w:t>
      </w:r>
    </w:p>
    <w:p w14:paraId="100C4627" w14:textId="77777777" w:rsidR="00655BA7" w:rsidRPr="007D5316" w:rsidRDefault="00AB33D5" w:rsidP="007B3647">
      <w:pPr>
        <w:numPr>
          <w:ilvl w:val="0"/>
          <w:numId w:val="54"/>
        </w:numPr>
        <w:spacing w:after="0"/>
        <w:jc w:val="both"/>
        <w:rPr>
          <w:rFonts w:ascii="Arial" w:hAnsi="Arial" w:cs="Arial"/>
          <w:sz w:val="24"/>
          <w:szCs w:val="24"/>
        </w:rPr>
      </w:pPr>
      <w:r w:rsidRPr="007D5316">
        <w:rPr>
          <w:rFonts w:ascii="Arial" w:hAnsi="Arial" w:cs="Arial"/>
          <w:sz w:val="24"/>
          <w:szCs w:val="24"/>
        </w:rPr>
        <w:t>El Acuerdo de París, que movilizó políticas y financiamiento internacional para la transición energética.</w:t>
      </w:r>
    </w:p>
    <w:p w14:paraId="41EBF05A" w14:textId="77777777" w:rsidR="00655BA7" w:rsidRPr="007D5316" w:rsidRDefault="00AB33D5" w:rsidP="007B3647">
      <w:pPr>
        <w:numPr>
          <w:ilvl w:val="0"/>
          <w:numId w:val="53"/>
        </w:numPr>
        <w:spacing w:after="0"/>
        <w:jc w:val="both"/>
        <w:rPr>
          <w:rFonts w:ascii="Arial" w:hAnsi="Arial" w:cs="Arial"/>
          <w:sz w:val="24"/>
          <w:szCs w:val="24"/>
        </w:rPr>
      </w:pPr>
      <w:r w:rsidRPr="007D5316">
        <w:rPr>
          <w:rFonts w:ascii="Arial" w:hAnsi="Arial" w:cs="Arial"/>
          <w:sz w:val="24"/>
          <w:szCs w:val="24"/>
        </w:rPr>
        <w:t>La adopción masiva de tecnologías solares y eólicas, que muestran el mayor crecimiento relativo entre todas las fuentes renovables.</w:t>
      </w:r>
    </w:p>
    <w:p w14:paraId="137090A7" w14:textId="77777777" w:rsidR="00655BA7" w:rsidRPr="007D5316" w:rsidRDefault="00AB33D5" w:rsidP="007B3647">
      <w:pPr>
        <w:numPr>
          <w:ilvl w:val="0"/>
          <w:numId w:val="24"/>
        </w:numPr>
        <w:spacing w:after="240"/>
        <w:jc w:val="both"/>
        <w:rPr>
          <w:rFonts w:ascii="Arial" w:hAnsi="Arial" w:cs="Arial"/>
          <w:sz w:val="24"/>
          <w:szCs w:val="24"/>
        </w:rPr>
      </w:pPr>
      <w:r w:rsidRPr="007D5316">
        <w:rPr>
          <w:rFonts w:ascii="Arial" w:hAnsi="Arial" w:cs="Arial"/>
          <w:sz w:val="24"/>
          <w:szCs w:val="24"/>
        </w:rPr>
        <w:t>La hidroelectricidad se mantiene como la fuente renovable dominante, pero pierde participación relativa frente a solar y eólica desde 2015 en adelante.</w:t>
      </w:r>
    </w:p>
    <w:p w14:paraId="606A15FB" w14:textId="77777777" w:rsidR="00655BA7" w:rsidRPr="007D5316" w:rsidRDefault="00AB33D5" w:rsidP="007B3647">
      <w:pPr>
        <w:pBdr>
          <w:between w:val="nil"/>
        </w:pBdr>
        <w:spacing w:before="240" w:after="40"/>
        <w:jc w:val="both"/>
        <w:rPr>
          <w:rFonts w:ascii="Arial" w:hAnsi="Arial" w:cs="Arial"/>
          <w:sz w:val="24"/>
          <w:szCs w:val="24"/>
        </w:rPr>
      </w:pPr>
      <w:r w:rsidRPr="007D5316">
        <w:rPr>
          <w:rFonts w:ascii="Arial" w:hAnsi="Arial" w:cs="Arial"/>
          <w:b/>
          <w:sz w:val="24"/>
          <w:szCs w:val="24"/>
        </w:rPr>
        <w:t>2. COMPORTAMIENTO DE LAS ENERGÍAS NO RENOVABLES</w:t>
      </w:r>
    </w:p>
    <w:p w14:paraId="60DA2AAE" w14:textId="77777777" w:rsidR="00655BA7" w:rsidRPr="007D5316" w:rsidRDefault="00AB33D5" w:rsidP="007B3647">
      <w:pPr>
        <w:numPr>
          <w:ilvl w:val="0"/>
          <w:numId w:val="22"/>
        </w:numPr>
        <w:spacing w:before="240" w:after="0"/>
        <w:ind w:left="720"/>
        <w:jc w:val="both"/>
        <w:rPr>
          <w:rFonts w:ascii="Arial" w:hAnsi="Arial" w:cs="Arial"/>
          <w:sz w:val="24"/>
          <w:szCs w:val="24"/>
        </w:rPr>
      </w:pPr>
      <w:r w:rsidRPr="007D5316">
        <w:rPr>
          <w:rFonts w:ascii="Arial" w:hAnsi="Arial" w:cs="Arial"/>
          <w:sz w:val="24"/>
          <w:szCs w:val="24"/>
        </w:rPr>
        <w:t>La generación de fuentes fósiles (carbón, gas natural, petróleo) se mantiene estable entre 32 y 35 millones de GWh anuales desde 2010 hasta 2024.</w:t>
      </w:r>
    </w:p>
    <w:p w14:paraId="2CA42FA7" w14:textId="77777777" w:rsidR="00655BA7" w:rsidRPr="007D5316" w:rsidRDefault="00AB33D5" w:rsidP="007B3647">
      <w:pPr>
        <w:numPr>
          <w:ilvl w:val="0"/>
          <w:numId w:val="22"/>
        </w:numPr>
        <w:pBdr>
          <w:top w:val="nil"/>
          <w:left w:val="nil"/>
          <w:bottom w:val="nil"/>
          <w:right w:val="nil"/>
          <w:between w:val="nil"/>
        </w:pBdr>
        <w:spacing w:after="0"/>
        <w:ind w:left="720"/>
        <w:jc w:val="both"/>
        <w:rPr>
          <w:rFonts w:ascii="Arial" w:hAnsi="Arial" w:cs="Arial"/>
          <w:sz w:val="24"/>
          <w:szCs w:val="24"/>
        </w:rPr>
      </w:pPr>
      <w:r w:rsidRPr="007D5316">
        <w:rPr>
          <w:rFonts w:ascii="Arial" w:hAnsi="Arial" w:cs="Arial"/>
          <w:sz w:val="24"/>
          <w:szCs w:val="24"/>
        </w:rPr>
        <w:t>Carbón sigue siendo la principal fuente no renovable, seguido por gas natural.</w:t>
      </w:r>
    </w:p>
    <w:p w14:paraId="31C4D65C" w14:textId="77777777" w:rsidR="00655BA7" w:rsidRPr="007D5316" w:rsidRDefault="00AB33D5" w:rsidP="007B3647">
      <w:pPr>
        <w:numPr>
          <w:ilvl w:val="0"/>
          <w:numId w:val="52"/>
        </w:numPr>
        <w:pBdr>
          <w:top w:val="nil"/>
          <w:left w:val="nil"/>
          <w:bottom w:val="nil"/>
          <w:right w:val="nil"/>
          <w:between w:val="nil"/>
        </w:pBdr>
        <w:spacing w:after="0"/>
        <w:ind w:left="720"/>
        <w:jc w:val="both"/>
        <w:rPr>
          <w:rFonts w:ascii="Arial" w:hAnsi="Arial" w:cs="Arial"/>
          <w:sz w:val="24"/>
          <w:szCs w:val="24"/>
        </w:rPr>
      </w:pPr>
      <w:r w:rsidRPr="007D5316">
        <w:rPr>
          <w:rFonts w:ascii="Arial" w:hAnsi="Arial" w:cs="Arial"/>
          <w:sz w:val="24"/>
          <w:szCs w:val="24"/>
        </w:rPr>
        <w:t>Energía nuclear y derivados del petróleo mantienen una participación menor pero constante.</w:t>
      </w:r>
    </w:p>
    <w:p w14:paraId="67606634" w14:textId="77777777" w:rsidR="00655BA7" w:rsidRPr="007D5316" w:rsidRDefault="00AB33D5" w:rsidP="007B3647">
      <w:pPr>
        <w:numPr>
          <w:ilvl w:val="0"/>
          <w:numId w:val="23"/>
        </w:numPr>
        <w:spacing w:after="240"/>
        <w:jc w:val="both"/>
        <w:rPr>
          <w:rFonts w:ascii="Arial" w:hAnsi="Arial" w:cs="Arial"/>
          <w:sz w:val="24"/>
          <w:szCs w:val="24"/>
        </w:rPr>
      </w:pPr>
      <w:r w:rsidRPr="007D5316">
        <w:rPr>
          <w:rFonts w:ascii="Arial" w:hAnsi="Arial" w:cs="Arial"/>
          <w:sz w:val="24"/>
          <w:szCs w:val="24"/>
        </w:rPr>
        <w:t>La reducción observada en 2025 se debe a que los datos solo cubren el mes de enero.</w:t>
      </w:r>
    </w:p>
    <w:p w14:paraId="783DD079" w14:textId="77777777" w:rsidR="00655BA7" w:rsidRPr="007D5316" w:rsidRDefault="00AB33D5" w:rsidP="007B3647">
      <w:pPr>
        <w:pBdr>
          <w:between w:val="nil"/>
        </w:pBdr>
        <w:spacing w:before="240" w:after="40"/>
        <w:jc w:val="both"/>
        <w:rPr>
          <w:rFonts w:ascii="Arial" w:hAnsi="Arial" w:cs="Arial"/>
          <w:sz w:val="24"/>
          <w:szCs w:val="24"/>
        </w:rPr>
      </w:pPr>
      <w:r w:rsidRPr="007D5316">
        <w:rPr>
          <w:rFonts w:ascii="Arial" w:hAnsi="Arial" w:cs="Arial"/>
          <w:b/>
          <w:sz w:val="24"/>
          <w:szCs w:val="24"/>
        </w:rPr>
        <w:t>3. DESBALANCE EN LA TRANSICIÓN GLOBAL</w:t>
      </w:r>
    </w:p>
    <w:p w14:paraId="7673AE43" w14:textId="77777777" w:rsidR="00655BA7" w:rsidRPr="007D5316" w:rsidRDefault="00AB33D5" w:rsidP="007B3647">
      <w:pPr>
        <w:numPr>
          <w:ilvl w:val="0"/>
          <w:numId w:val="51"/>
        </w:numPr>
        <w:pBdr>
          <w:top w:val="nil"/>
          <w:left w:val="nil"/>
          <w:bottom w:val="nil"/>
          <w:right w:val="nil"/>
          <w:between w:val="nil"/>
        </w:pBdr>
        <w:spacing w:before="240" w:after="0"/>
        <w:jc w:val="both"/>
        <w:rPr>
          <w:rFonts w:ascii="Arial" w:hAnsi="Arial" w:cs="Arial"/>
          <w:sz w:val="24"/>
          <w:szCs w:val="24"/>
        </w:rPr>
      </w:pPr>
      <w:r w:rsidRPr="007D5316">
        <w:rPr>
          <w:rFonts w:ascii="Arial" w:hAnsi="Arial" w:cs="Arial"/>
          <w:sz w:val="24"/>
          <w:szCs w:val="24"/>
        </w:rPr>
        <w:t>A pesar del crecimiento renovable, las no renovables siguen generando más del 60% de la electricidad mundial en 2024, evidenciando un desbalance que compromete las metas climáticas globales.</w:t>
      </w:r>
    </w:p>
    <w:p w14:paraId="4EF1275E" w14:textId="77777777" w:rsidR="00655BA7" w:rsidRPr="007D5316" w:rsidRDefault="00AB33D5" w:rsidP="007B3647">
      <w:pPr>
        <w:numPr>
          <w:ilvl w:val="0"/>
          <w:numId w:val="11"/>
        </w:numPr>
        <w:spacing w:after="240"/>
        <w:jc w:val="both"/>
        <w:rPr>
          <w:rFonts w:ascii="Arial" w:hAnsi="Arial" w:cs="Arial"/>
          <w:sz w:val="24"/>
          <w:szCs w:val="24"/>
        </w:rPr>
      </w:pPr>
      <w:r w:rsidRPr="007D5316">
        <w:rPr>
          <w:rFonts w:ascii="Arial" w:hAnsi="Arial" w:cs="Arial"/>
          <w:sz w:val="24"/>
          <w:szCs w:val="24"/>
        </w:rPr>
        <w:t>Las economías emergentes y desarrolladas aún dependen en gran medida del carbón y el gas, lo que retarda la descarbonización global.</w:t>
      </w:r>
    </w:p>
    <w:p w14:paraId="148011B3" w14:textId="77777777" w:rsidR="00655BA7" w:rsidRPr="007D5316" w:rsidRDefault="00655BA7" w:rsidP="007B3647">
      <w:pPr>
        <w:spacing w:before="240" w:after="240"/>
        <w:jc w:val="both"/>
        <w:rPr>
          <w:rFonts w:ascii="Arial" w:hAnsi="Arial" w:cs="Arial"/>
          <w:sz w:val="24"/>
          <w:szCs w:val="24"/>
        </w:rPr>
      </w:pPr>
    </w:p>
    <w:p w14:paraId="1033BD9F" w14:textId="77777777" w:rsidR="00655BA7" w:rsidRPr="007D5316" w:rsidRDefault="00AB33D5" w:rsidP="007B3647">
      <w:pPr>
        <w:pBdr>
          <w:between w:val="nil"/>
        </w:pBdr>
        <w:spacing w:before="280" w:after="80"/>
        <w:jc w:val="both"/>
        <w:rPr>
          <w:rFonts w:ascii="Arial" w:hAnsi="Arial" w:cs="Arial"/>
          <w:b/>
          <w:sz w:val="24"/>
          <w:szCs w:val="24"/>
        </w:rPr>
      </w:pPr>
      <w:r w:rsidRPr="007D5316">
        <w:rPr>
          <w:rFonts w:ascii="Arial" w:hAnsi="Arial" w:cs="Arial"/>
          <w:b/>
          <w:sz w:val="24"/>
          <w:szCs w:val="24"/>
        </w:rPr>
        <w:t>Implicaciones Globales</w:t>
      </w:r>
    </w:p>
    <w:p w14:paraId="2BFE3C14" w14:textId="77777777" w:rsidR="00655BA7" w:rsidRPr="007D5316" w:rsidRDefault="00AB33D5" w:rsidP="007B3647">
      <w:pPr>
        <w:numPr>
          <w:ilvl w:val="0"/>
          <w:numId w:val="21"/>
        </w:numPr>
        <w:spacing w:before="240" w:after="0"/>
        <w:jc w:val="both"/>
        <w:rPr>
          <w:rFonts w:ascii="Arial" w:hAnsi="Arial" w:cs="Arial"/>
          <w:sz w:val="24"/>
          <w:szCs w:val="24"/>
        </w:rPr>
      </w:pPr>
      <w:r w:rsidRPr="007D5316">
        <w:rPr>
          <w:rFonts w:ascii="Arial" w:hAnsi="Arial" w:cs="Arial"/>
          <w:sz w:val="24"/>
          <w:szCs w:val="24"/>
        </w:rPr>
        <w:lastRenderedPageBreak/>
        <w:t>La tendencia confirma que la transición es técnicamente viable, pero aún insuficiente para cumplir con el objetivo de 1.5°C del Acuerdo de París.</w:t>
      </w:r>
    </w:p>
    <w:p w14:paraId="53539166" w14:textId="77777777" w:rsidR="00655BA7" w:rsidRPr="007D5316" w:rsidRDefault="00AB33D5" w:rsidP="007B3647">
      <w:pPr>
        <w:numPr>
          <w:ilvl w:val="0"/>
          <w:numId w:val="21"/>
        </w:numPr>
        <w:spacing w:after="0"/>
        <w:jc w:val="both"/>
        <w:rPr>
          <w:rFonts w:ascii="Arial" w:hAnsi="Arial" w:cs="Arial"/>
          <w:sz w:val="24"/>
          <w:szCs w:val="24"/>
        </w:rPr>
      </w:pPr>
      <w:r w:rsidRPr="007D5316">
        <w:rPr>
          <w:rFonts w:ascii="Arial" w:hAnsi="Arial" w:cs="Arial"/>
          <w:sz w:val="24"/>
          <w:szCs w:val="24"/>
        </w:rPr>
        <w:t>El crecimiento acelerado de solar y eólica muestra que las tecnologías están maduras y son competitivas, pero requieren políticas y financiamiento más ambiciosos para desplazar completamente a los combustibles fósiles.</w:t>
      </w:r>
    </w:p>
    <w:p w14:paraId="47FDD07E" w14:textId="77777777" w:rsidR="00655BA7" w:rsidRPr="007D5316" w:rsidRDefault="00AB33D5" w:rsidP="007B3647">
      <w:pPr>
        <w:numPr>
          <w:ilvl w:val="0"/>
          <w:numId w:val="34"/>
        </w:numPr>
        <w:spacing w:after="240"/>
        <w:jc w:val="both"/>
        <w:rPr>
          <w:rFonts w:ascii="Arial" w:hAnsi="Arial" w:cs="Arial"/>
          <w:sz w:val="24"/>
          <w:szCs w:val="24"/>
        </w:rPr>
      </w:pPr>
      <w:r w:rsidRPr="007D5316">
        <w:rPr>
          <w:rFonts w:ascii="Arial" w:hAnsi="Arial" w:cs="Arial"/>
          <w:sz w:val="24"/>
          <w:szCs w:val="24"/>
        </w:rPr>
        <w:t>Países que ya cuentan con hojas de ruta a 2050, como Colombia, Chile o Dinamarca, están mejor posicionados para aprovechar las oportunidades de financiamiento climático internacional.</w:t>
      </w:r>
    </w:p>
    <w:p w14:paraId="6F3454D3" w14:textId="77777777" w:rsidR="00655BA7" w:rsidRPr="007D5316" w:rsidRDefault="00655BA7" w:rsidP="007B3647">
      <w:pPr>
        <w:spacing w:before="240" w:after="240"/>
        <w:jc w:val="both"/>
        <w:rPr>
          <w:rFonts w:ascii="Arial" w:hAnsi="Arial" w:cs="Arial"/>
          <w:sz w:val="24"/>
          <w:szCs w:val="24"/>
        </w:rPr>
      </w:pPr>
    </w:p>
    <w:p w14:paraId="45A727CD" w14:textId="77777777" w:rsidR="00655BA7" w:rsidRPr="007D5316" w:rsidRDefault="00655BA7" w:rsidP="007B3647">
      <w:pPr>
        <w:spacing w:before="240" w:after="240"/>
        <w:jc w:val="both"/>
        <w:rPr>
          <w:rFonts w:ascii="Arial" w:hAnsi="Arial" w:cs="Arial"/>
          <w:sz w:val="24"/>
          <w:szCs w:val="24"/>
        </w:rPr>
      </w:pPr>
    </w:p>
    <w:p w14:paraId="38AEB4C5" w14:textId="77777777" w:rsidR="00655BA7" w:rsidRPr="007D5316" w:rsidRDefault="00AB33D5" w:rsidP="007B3647">
      <w:pPr>
        <w:pStyle w:val="Ttulo3"/>
        <w:jc w:val="both"/>
        <w:rPr>
          <w:rFonts w:ascii="Arial" w:hAnsi="Arial" w:cs="Arial"/>
          <w:color w:val="auto"/>
          <w:sz w:val="24"/>
          <w:szCs w:val="24"/>
        </w:rPr>
      </w:pPr>
      <w:r w:rsidRPr="007D5316">
        <w:rPr>
          <w:rFonts w:ascii="Arial" w:hAnsi="Arial" w:cs="Arial"/>
          <w:color w:val="auto"/>
          <w:sz w:val="24"/>
          <w:szCs w:val="24"/>
        </w:rPr>
        <w:t>Participación de Fuentes de Energía en Colombia (2024)</w:t>
      </w:r>
    </w:p>
    <w:p w14:paraId="2159C67B" w14:textId="77777777" w:rsidR="00655BA7" w:rsidRPr="007D5316" w:rsidRDefault="00AB33D5" w:rsidP="007B3647">
      <w:pPr>
        <w:spacing w:before="240" w:after="240"/>
        <w:jc w:val="both"/>
        <w:rPr>
          <w:rFonts w:ascii="Arial" w:hAnsi="Arial" w:cs="Arial"/>
          <w:sz w:val="24"/>
          <w:szCs w:val="24"/>
        </w:rPr>
      </w:pPr>
      <w:r w:rsidRPr="007D5316">
        <w:rPr>
          <w:rFonts w:ascii="Arial" w:hAnsi="Arial" w:cs="Arial"/>
          <w:noProof/>
          <w:sz w:val="24"/>
          <w:szCs w:val="24"/>
        </w:rPr>
        <w:drawing>
          <wp:inline distT="114300" distB="114300" distL="114300" distR="114300" wp14:anchorId="203FC83C" wp14:editId="49F16975">
            <wp:extent cx="5486400" cy="2286000"/>
            <wp:effectExtent l="0" t="0" r="0" b="0"/>
            <wp:docPr id="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486400" cy="2286000"/>
                    </a:xfrm>
                    <a:prstGeom prst="rect">
                      <a:avLst/>
                    </a:prstGeom>
                    <a:ln/>
                  </pic:spPr>
                </pic:pic>
              </a:graphicData>
            </a:graphic>
          </wp:inline>
        </w:drawing>
      </w:r>
      <w:r w:rsidRPr="007D5316">
        <w:rPr>
          <w:rFonts w:ascii="Arial" w:hAnsi="Arial" w:cs="Arial"/>
          <w:b/>
          <w:sz w:val="24"/>
          <w:szCs w:val="24"/>
        </w:rPr>
        <w:t>Contexto</w:t>
      </w:r>
    </w:p>
    <w:p w14:paraId="0C201927" w14:textId="77777777" w:rsidR="00655BA7" w:rsidRPr="007D5316" w:rsidRDefault="00AB33D5" w:rsidP="007B3647">
      <w:pPr>
        <w:spacing w:before="240" w:after="240"/>
        <w:jc w:val="both"/>
        <w:rPr>
          <w:rFonts w:ascii="Arial" w:hAnsi="Arial" w:cs="Arial"/>
          <w:sz w:val="24"/>
          <w:szCs w:val="24"/>
        </w:rPr>
      </w:pPr>
      <w:r w:rsidRPr="007D5316">
        <w:rPr>
          <w:rFonts w:ascii="Arial" w:hAnsi="Arial" w:cs="Arial"/>
          <w:sz w:val="24"/>
          <w:szCs w:val="24"/>
        </w:rPr>
        <w:t>El gráfico muestra la composición porcentual de la generación eléctrica en Colombia durante el año 2024, diferenciando las fuentes renovables y no renovables. Este análisis se relaciona con los objetivos de diversificación de la matriz energética, el Plan Nacional de Energía 2050, y las metas del NDC de reducción del 51% de GEI al 2030.</w:t>
      </w:r>
    </w:p>
    <w:p w14:paraId="4671B70C" w14:textId="77777777" w:rsidR="00655BA7" w:rsidRPr="007D5316" w:rsidRDefault="00655BA7" w:rsidP="007B3647">
      <w:pPr>
        <w:spacing w:before="240" w:after="240"/>
        <w:jc w:val="both"/>
        <w:rPr>
          <w:rFonts w:ascii="Arial" w:hAnsi="Arial" w:cs="Arial"/>
          <w:sz w:val="24"/>
          <w:szCs w:val="24"/>
        </w:rPr>
      </w:pPr>
    </w:p>
    <w:p w14:paraId="138824F3" w14:textId="77777777" w:rsidR="00655BA7" w:rsidRPr="007D5316" w:rsidRDefault="00AB33D5" w:rsidP="007B3647">
      <w:pPr>
        <w:pBdr>
          <w:between w:val="nil"/>
        </w:pBdr>
        <w:spacing w:before="280" w:after="80"/>
        <w:jc w:val="both"/>
        <w:rPr>
          <w:rFonts w:ascii="Arial" w:hAnsi="Arial" w:cs="Arial"/>
          <w:b/>
          <w:sz w:val="24"/>
          <w:szCs w:val="24"/>
        </w:rPr>
      </w:pPr>
      <w:r w:rsidRPr="007D5316">
        <w:rPr>
          <w:rFonts w:ascii="Arial" w:hAnsi="Arial" w:cs="Arial"/>
          <w:b/>
          <w:sz w:val="24"/>
          <w:szCs w:val="24"/>
        </w:rPr>
        <w:t>Observaciones Relevantes</w:t>
      </w:r>
    </w:p>
    <w:p w14:paraId="68FE2CBB" w14:textId="77777777" w:rsidR="00655BA7" w:rsidRPr="007D5316" w:rsidRDefault="00AB33D5" w:rsidP="007B3647">
      <w:pPr>
        <w:pBdr>
          <w:between w:val="nil"/>
        </w:pBdr>
        <w:spacing w:before="240" w:after="40"/>
        <w:jc w:val="both"/>
        <w:rPr>
          <w:rFonts w:ascii="Arial" w:hAnsi="Arial" w:cs="Arial"/>
          <w:sz w:val="24"/>
          <w:szCs w:val="24"/>
        </w:rPr>
      </w:pPr>
      <w:r w:rsidRPr="007D5316">
        <w:rPr>
          <w:rFonts w:ascii="Arial" w:hAnsi="Arial" w:cs="Arial"/>
          <w:b/>
          <w:sz w:val="24"/>
          <w:szCs w:val="24"/>
        </w:rPr>
        <w:t>1. DOMINIO DE LA HIDROELECTRICIDAD DENTRO DE LAS RENOVABLES</w:t>
      </w:r>
    </w:p>
    <w:p w14:paraId="7A06F372" w14:textId="77777777" w:rsidR="00655BA7" w:rsidRPr="007D5316" w:rsidRDefault="00AB33D5" w:rsidP="007B3647">
      <w:pPr>
        <w:numPr>
          <w:ilvl w:val="0"/>
          <w:numId w:val="20"/>
        </w:numPr>
        <w:spacing w:after="0"/>
        <w:jc w:val="both"/>
        <w:rPr>
          <w:rFonts w:ascii="Arial" w:hAnsi="Arial" w:cs="Arial"/>
          <w:sz w:val="24"/>
          <w:szCs w:val="24"/>
        </w:rPr>
      </w:pPr>
      <w:r w:rsidRPr="007D5316">
        <w:rPr>
          <w:rFonts w:ascii="Arial" w:hAnsi="Arial" w:cs="Arial"/>
          <w:sz w:val="24"/>
          <w:szCs w:val="24"/>
        </w:rPr>
        <w:lastRenderedPageBreak/>
        <w:t>En 2024, las energías renovables representan cerca del 60% del total generado en Colombia, lo que mantiene al país como líder regional en energías limpias.</w:t>
      </w:r>
    </w:p>
    <w:p w14:paraId="77B663BB" w14:textId="77777777" w:rsidR="00655BA7" w:rsidRPr="007D5316" w:rsidRDefault="00655BA7" w:rsidP="007B3647">
      <w:pPr>
        <w:spacing w:after="0"/>
        <w:ind w:left="720"/>
        <w:jc w:val="both"/>
        <w:rPr>
          <w:rFonts w:ascii="Arial" w:hAnsi="Arial" w:cs="Arial"/>
          <w:sz w:val="24"/>
          <w:szCs w:val="24"/>
        </w:rPr>
      </w:pPr>
    </w:p>
    <w:p w14:paraId="2B1CFEF0" w14:textId="77777777" w:rsidR="00655BA7" w:rsidRPr="007D5316" w:rsidRDefault="00AB33D5" w:rsidP="007B3647">
      <w:pPr>
        <w:numPr>
          <w:ilvl w:val="0"/>
          <w:numId w:val="20"/>
        </w:numPr>
        <w:spacing w:after="0"/>
        <w:jc w:val="both"/>
        <w:rPr>
          <w:rFonts w:ascii="Arial" w:hAnsi="Arial" w:cs="Arial"/>
          <w:sz w:val="24"/>
          <w:szCs w:val="24"/>
        </w:rPr>
      </w:pPr>
      <w:r w:rsidRPr="007D5316">
        <w:rPr>
          <w:rFonts w:ascii="Arial" w:hAnsi="Arial" w:cs="Arial"/>
          <w:sz w:val="24"/>
          <w:szCs w:val="24"/>
        </w:rPr>
        <w:t>La hidroelectricidad concentra el 89.4% de la generación renovable, reafirmando su papel histórico como base del sistema eléctrico colombiano.</w:t>
      </w:r>
      <w:r w:rsidRPr="007D5316">
        <w:rPr>
          <w:rFonts w:ascii="Arial" w:hAnsi="Arial" w:cs="Arial"/>
          <w:sz w:val="24"/>
          <w:szCs w:val="24"/>
        </w:rPr>
        <w:br/>
      </w:r>
    </w:p>
    <w:p w14:paraId="126CF65C" w14:textId="77777777" w:rsidR="00655BA7" w:rsidRPr="007D5316" w:rsidRDefault="00AB33D5" w:rsidP="007B3647">
      <w:pPr>
        <w:numPr>
          <w:ilvl w:val="0"/>
          <w:numId w:val="20"/>
        </w:numPr>
        <w:spacing w:after="0"/>
        <w:jc w:val="both"/>
        <w:rPr>
          <w:rFonts w:ascii="Arial" w:hAnsi="Arial" w:cs="Arial"/>
          <w:sz w:val="24"/>
          <w:szCs w:val="24"/>
        </w:rPr>
      </w:pPr>
      <w:r w:rsidRPr="007D5316">
        <w:rPr>
          <w:rFonts w:ascii="Arial" w:hAnsi="Arial" w:cs="Arial"/>
          <w:sz w:val="24"/>
          <w:szCs w:val="24"/>
        </w:rPr>
        <w:t>La energía solar alcanza una participación del 6.6%, gracias a los proyectos adjudicados en las subastas de 2019 y 2021, aunque su peso todavía es limitado frente a la hidroeléctrica.</w:t>
      </w:r>
    </w:p>
    <w:p w14:paraId="7933F199" w14:textId="77777777" w:rsidR="00655BA7" w:rsidRPr="007D5316" w:rsidRDefault="00655BA7" w:rsidP="007B3647">
      <w:pPr>
        <w:spacing w:after="0"/>
        <w:ind w:left="720"/>
        <w:jc w:val="both"/>
        <w:rPr>
          <w:rFonts w:ascii="Arial" w:hAnsi="Arial" w:cs="Arial"/>
          <w:sz w:val="24"/>
          <w:szCs w:val="24"/>
        </w:rPr>
      </w:pPr>
    </w:p>
    <w:p w14:paraId="58C8740A" w14:textId="77777777" w:rsidR="00655BA7" w:rsidRPr="007D5316" w:rsidRDefault="00AB33D5" w:rsidP="007B3647">
      <w:pPr>
        <w:numPr>
          <w:ilvl w:val="0"/>
          <w:numId w:val="9"/>
        </w:numPr>
        <w:spacing w:after="240"/>
        <w:jc w:val="both"/>
        <w:rPr>
          <w:rFonts w:ascii="Arial" w:hAnsi="Arial" w:cs="Arial"/>
          <w:sz w:val="24"/>
          <w:szCs w:val="24"/>
        </w:rPr>
      </w:pPr>
      <w:r w:rsidRPr="007D5316">
        <w:rPr>
          <w:rFonts w:ascii="Arial" w:hAnsi="Arial" w:cs="Arial"/>
          <w:sz w:val="24"/>
          <w:szCs w:val="24"/>
        </w:rPr>
        <w:t>Biomasa y residuos contribuyen con un 4%, principalmente en sectores rurales o industriales que aprovechan residuos agrícolas o forestales.</w:t>
      </w:r>
    </w:p>
    <w:p w14:paraId="1D188E68" w14:textId="77777777" w:rsidR="00655BA7" w:rsidRPr="007D5316" w:rsidRDefault="00AB33D5" w:rsidP="007B3647">
      <w:pPr>
        <w:pBdr>
          <w:between w:val="nil"/>
        </w:pBdr>
        <w:spacing w:before="240" w:after="40"/>
        <w:jc w:val="both"/>
        <w:rPr>
          <w:rFonts w:ascii="Arial" w:hAnsi="Arial" w:cs="Arial"/>
          <w:sz w:val="24"/>
          <w:szCs w:val="24"/>
        </w:rPr>
      </w:pPr>
      <w:r w:rsidRPr="007D5316">
        <w:rPr>
          <w:rFonts w:ascii="Arial" w:hAnsi="Arial" w:cs="Arial"/>
          <w:b/>
          <w:sz w:val="24"/>
          <w:szCs w:val="24"/>
        </w:rPr>
        <w:t>2. COMPOSICIÓN DE LAS FUENTES NO RENOVABLES</w:t>
      </w:r>
    </w:p>
    <w:p w14:paraId="521BFF67" w14:textId="77777777" w:rsidR="00655BA7" w:rsidRPr="007D5316" w:rsidRDefault="00AB33D5" w:rsidP="007B3647">
      <w:pPr>
        <w:numPr>
          <w:ilvl w:val="0"/>
          <w:numId w:val="19"/>
        </w:numPr>
        <w:spacing w:before="240" w:after="0"/>
        <w:jc w:val="both"/>
        <w:rPr>
          <w:rFonts w:ascii="Arial" w:hAnsi="Arial" w:cs="Arial"/>
          <w:sz w:val="24"/>
          <w:szCs w:val="24"/>
        </w:rPr>
      </w:pPr>
      <w:r w:rsidRPr="007D5316">
        <w:rPr>
          <w:rFonts w:ascii="Arial" w:hAnsi="Arial" w:cs="Arial"/>
          <w:sz w:val="24"/>
          <w:szCs w:val="24"/>
        </w:rPr>
        <w:t>El gas natural lidera la generación no renovable, con una participación del 53.4% dentro de esta categoría.</w:t>
      </w:r>
    </w:p>
    <w:p w14:paraId="1721E12C" w14:textId="77777777" w:rsidR="00655BA7" w:rsidRPr="007D5316" w:rsidRDefault="00AB33D5" w:rsidP="007B3647">
      <w:pPr>
        <w:numPr>
          <w:ilvl w:val="0"/>
          <w:numId w:val="19"/>
        </w:numPr>
        <w:spacing w:after="0"/>
        <w:jc w:val="both"/>
        <w:rPr>
          <w:rFonts w:ascii="Arial" w:hAnsi="Arial" w:cs="Arial"/>
          <w:sz w:val="24"/>
          <w:szCs w:val="24"/>
        </w:rPr>
      </w:pPr>
      <w:r w:rsidRPr="007D5316">
        <w:rPr>
          <w:rFonts w:ascii="Arial" w:hAnsi="Arial" w:cs="Arial"/>
          <w:sz w:val="24"/>
          <w:szCs w:val="24"/>
        </w:rPr>
        <w:t>El carbón y los gases manufacturados representan 37.3%, consolidando su peso en la generación térmica, especialmente en la industria y la generación de respaldo.</w:t>
      </w:r>
    </w:p>
    <w:p w14:paraId="09C804CB" w14:textId="77777777" w:rsidR="00655BA7" w:rsidRPr="007D5316" w:rsidRDefault="00AB33D5" w:rsidP="007B3647">
      <w:pPr>
        <w:numPr>
          <w:ilvl w:val="0"/>
          <w:numId w:val="10"/>
        </w:numPr>
        <w:spacing w:after="240"/>
        <w:jc w:val="both"/>
        <w:rPr>
          <w:rFonts w:ascii="Arial" w:hAnsi="Arial" w:cs="Arial"/>
          <w:sz w:val="24"/>
          <w:szCs w:val="24"/>
        </w:rPr>
      </w:pPr>
      <w:r w:rsidRPr="007D5316">
        <w:rPr>
          <w:rFonts w:ascii="Arial" w:hAnsi="Arial" w:cs="Arial"/>
          <w:sz w:val="24"/>
          <w:szCs w:val="24"/>
        </w:rPr>
        <w:t>Los derivados del petróleo, con un 9.4%, mantienen una presencia menor pero constante, principalmente en sistemas aislados o de respaldo.</w:t>
      </w:r>
    </w:p>
    <w:p w14:paraId="596C8EE0" w14:textId="77777777" w:rsidR="00655BA7" w:rsidRPr="007D5316" w:rsidRDefault="00AB33D5" w:rsidP="007B3647">
      <w:pPr>
        <w:pBdr>
          <w:between w:val="nil"/>
        </w:pBdr>
        <w:spacing w:before="240" w:after="40"/>
        <w:jc w:val="both"/>
        <w:rPr>
          <w:rFonts w:ascii="Arial" w:hAnsi="Arial" w:cs="Arial"/>
          <w:sz w:val="24"/>
          <w:szCs w:val="24"/>
        </w:rPr>
      </w:pPr>
      <w:r w:rsidRPr="007D5316">
        <w:rPr>
          <w:rFonts w:ascii="Arial" w:hAnsi="Arial" w:cs="Arial"/>
          <w:b/>
          <w:sz w:val="24"/>
          <w:szCs w:val="24"/>
        </w:rPr>
        <w:t>3. OPORTUNIDADES DE DIVERSIFICACIÓN</w:t>
      </w:r>
    </w:p>
    <w:p w14:paraId="34B20AE1" w14:textId="77777777" w:rsidR="00655BA7" w:rsidRPr="007D5316" w:rsidRDefault="00AB33D5" w:rsidP="007B3647">
      <w:pPr>
        <w:spacing w:before="240" w:after="240"/>
        <w:ind w:left="720"/>
        <w:jc w:val="both"/>
        <w:rPr>
          <w:rFonts w:ascii="Arial" w:hAnsi="Arial" w:cs="Arial"/>
          <w:sz w:val="24"/>
          <w:szCs w:val="24"/>
        </w:rPr>
      </w:pPr>
      <w:r w:rsidRPr="007D5316">
        <w:rPr>
          <w:rFonts w:ascii="Arial" w:hAnsi="Arial" w:cs="Arial"/>
          <w:sz w:val="24"/>
          <w:szCs w:val="24"/>
        </w:rPr>
        <w:t>La entrada en operación de los proyectos eólicos en La Guajira es clave para romper la dependencia hídrica y aumentar la participación de fuentes renovables no convencionales en los próximos años.</w:t>
      </w:r>
      <w:r w:rsidRPr="007D5316">
        <w:rPr>
          <w:rFonts w:ascii="Arial" w:hAnsi="Arial" w:cs="Arial"/>
          <w:sz w:val="24"/>
          <w:szCs w:val="24"/>
        </w:rPr>
        <w:br/>
      </w:r>
    </w:p>
    <w:p w14:paraId="2D583BF9" w14:textId="77777777" w:rsidR="00655BA7" w:rsidRPr="007D5316" w:rsidRDefault="00655BA7" w:rsidP="007B3647">
      <w:pPr>
        <w:spacing w:before="240" w:after="240"/>
        <w:jc w:val="both"/>
        <w:rPr>
          <w:rFonts w:ascii="Arial" w:hAnsi="Arial" w:cs="Arial"/>
          <w:sz w:val="24"/>
          <w:szCs w:val="24"/>
        </w:rPr>
      </w:pPr>
    </w:p>
    <w:p w14:paraId="2D0177F4" w14:textId="77777777" w:rsidR="00655BA7" w:rsidRPr="007D5316" w:rsidRDefault="00AB33D5" w:rsidP="007B3647">
      <w:pPr>
        <w:pBdr>
          <w:between w:val="nil"/>
        </w:pBdr>
        <w:spacing w:before="280" w:after="80"/>
        <w:jc w:val="both"/>
        <w:rPr>
          <w:rFonts w:ascii="Arial" w:hAnsi="Arial" w:cs="Arial"/>
          <w:b/>
          <w:sz w:val="24"/>
          <w:szCs w:val="24"/>
        </w:rPr>
      </w:pPr>
      <w:r w:rsidRPr="007D5316">
        <w:rPr>
          <w:rFonts w:ascii="Arial" w:hAnsi="Arial" w:cs="Arial"/>
          <w:b/>
          <w:sz w:val="24"/>
          <w:szCs w:val="24"/>
        </w:rPr>
        <w:t>Implicaciones</w:t>
      </w:r>
    </w:p>
    <w:p w14:paraId="2C63A3D5" w14:textId="77777777" w:rsidR="00655BA7" w:rsidRPr="007D5316" w:rsidRDefault="00AB33D5" w:rsidP="007B3647">
      <w:pPr>
        <w:numPr>
          <w:ilvl w:val="0"/>
          <w:numId w:val="18"/>
        </w:numPr>
        <w:spacing w:before="240" w:after="0"/>
        <w:jc w:val="both"/>
        <w:rPr>
          <w:rFonts w:ascii="Arial" w:hAnsi="Arial" w:cs="Arial"/>
          <w:sz w:val="24"/>
          <w:szCs w:val="24"/>
        </w:rPr>
      </w:pPr>
      <w:r w:rsidRPr="007D5316">
        <w:rPr>
          <w:rFonts w:ascii="Arial" w:hAnsi="Arial" w:cs="Arial"/>
          <w:sz w:val="24"/>
          <w:szCs w:val="24"/>
        </w:rPr>
        <w:t>La alta concentración en la hidroelectricidad expone al sistema a vulnerabilidades climáticas, como las sequías asociadas a El Niño.</w:t>
      </w:r>
    </w:p>
    <w:p w14:paraId="0590F434" w14:textId="77777777" w:rsidR="00655BA7" w:rsidRPr="007D5316" w:rsidRDefault="00AB33D5" w:rsidP="007B3647">
      <w:pPr>
        <w:numPr>
          <w:ilvl w:val="0"/>
          <w:numId w:val="18"/>
        </w:numPr>
        <w:spacing w:after="0"/>
        <w:jc w:val="both"/>
        <w:rPr>
          <w:rFonts w:ascii="Arial" w:hAnsi="Arial" w:cs="Arial"/>
          <w:sz w:val="24"/>
          <w:szCs w:val="24"/>
        </w:rPr>
      </w:pPr>
      <w:r w:rsidRPr="007D5316">
        <w:rPr>
          <w:rFonts w:ascii="Arial" w:hAnsi="Arial" w:cs="Arial"/>
          <w:sz w:val="24"/>
          <w:szCs w:val="24"/>
        </w:rPr>
        <w:t>La expansión del gas natural y el carbón puede ralentizar el cumplimiento del NDC al 2030, si no se controla su crecimiento.</w:t>
      </w:r>
    </w:p>
    <w:p w14:paraId="24F52FDB" w14:textId="77777777" w:rsidR="00655BA7" w:rsidRPr="007D5316" w:rsidRDefault="00AB33D5" w:rsidP="007B3647">
      <w:pPr>
        <w:numPr>
          <w:ilvl w:val="0"/>
          <w:numId w:val="18"/>
        </w:numPr>
        <w:pBdr>
          <w:between w:val="nil"/>
        </w:pBdr>
        <w:spacing w:after="240"/>
        <w:jc w:val="both"/>
        <w:rPr>
          <w:rFonts w:ascii="Arial" w:hAnsi="Arial" w:cs="Arial"/>
          <w:sz w:val="24"/>
          <w:szCs w:val="24"/>
        </w:rPr>
      </w:pPr>
      <w:r w:rsidRPr="007D5316">
        <w:rPr>
          <w:rFonts w:ascii="Arial" w:hAnsi="Arial" w:cs="Arial"/>
          <w:sz w:val="24"/>
          <w:szCs w:val="24"/>
        </w:rPr>
        <w:lastRenderedPageBreak/>
        <w:t>La diversificación incipiente con solar y eólica es una oportunidad que debe aprovecharse plenamente para consolidar la transición energética justa.</w:t>
      </w:r>
      <w:r w:rsidRPr="007D5316">
        <w:rPr>
          <w:rFonts w:ascii="Arial" w:hAnsi="Arial" w:cs="Arial"/>
          <w:sz w:val="24"/>
          <w:szCs w:val="24"/>
        </w:rPr>
        <w:br/>
      </w:r>
    </w:p>
    <w:p w14:paraId="6D39AA8A" w14:textId="77777777" w:rsidR="00655BA7" w:rsidRPr="007D5316" w:rsidRDefault="00AB33D5" w:rsidP="007B3647">
      <w:pPr>
        <w:pStyle w:val="Ttulo3"/>
        <w:jc w:val="both"/>
        <w:rPr>
          <w:rFonts w:ascii="Arial" w:hAnsi="Arial" w:cs="Arial"/>
          <w:color w:val="auto"/>
          <w:sz w:val="24"/>
          <w:szCs w:val="24"/>
        </w:rPr>
      </w:pPr>
      <w:r w:rsidRPr="007D5316">
        <w:rPr>
          <w:rFonts w:ascii="Arial" w:hAnsi="Arial" w:cs="Arial"/>
          <w:color w:val="auto"/>
          <w:sz w:val="24"/>
          <w:szCs w:val="24"/>
        </w:rPr>
        <w:t>Evolución de las Emisiones de CO</w:t>
      </w:r>
      <w:r w:rsidRPr="007D5316">
        <w:rPr>
          <w:rFonts w:ascii="Cambria Math" w:hAnsi="Cambria Math" w:cs="Cambria Math"/>
          <w:color w:val="auto"/>
          <w:sz w:val="24"/>
          <w:szCs w:val="24"/>
        </w:rPr>
        <w:t>₂</w:t>
      </w:r>
      <w:r w:rsidRPr="007D5316">
        <w:rPr>
          <w:rFonts w:ascii="Arial" w:hAnsi="Arial" w:cs="Arial"/>
          <w:color w:val="auto"/>
          <w:sz w:val="24"/>
          <w:szCs w:val="24"/>
        </w:rPr>
        <w:t xml:space="preserve"> por Sector en Colombia (2000-2021)</w:t>
      </w:r>
    </w:p>
    <w:p w14:paraId="585062FF" w14:textId="77777777" w:rsidR="00655BA7" w:rsidRPr="007D5316" w:rsidRDefault="00655BA7" w:rsidP="007B3647">
      <w:pPr>
        <w:spacing w:before="240" w:after="240"/>
        <w:jc w:val="both"/>
        <w:rPr>
          <w:rFonts w:ascii="Arial" w:hAnsi="Arial" w:cs="Arial"/>
          <w:sz w:val="24"/>
          <w:szCs w:val="24"/>
        </w:rPr>
      </w:pPr>
    </w:p>
    <w:p w14:paraId="1EF2BC03" w14:textId="77777777" w:rsidR="00655BA7" w:rsidRPr="007D5316" w:rsidRDefault="00AB33D5" w:rsidP="007B3647">
      <w:pPr>
        <w:spacing w:before="240" w:after="240"/>
        <w:jc w:val="both"/>
        <w:rPr>
          <w:rFonts w:ascii="Arial" w:hAnsi="Arial" w:cs="Arial"/>
          <w:sz w:val="24"/>
          <w:szCs w:val="24"/>
        </w:rPr>
      </w:pPr>
      <w:r w:rsidRPr="007D5316">
        <w:rPr>
          <w:rFonts w:ascii="Arial" w:hAnsi="Arial" w:cs="Arial"/>
          <w:noProof/>
          <w:sz w:val="24"/>
          <w:szCs w:val="24"/>
        </w:rPr>
        <w:drawing>
          <wp:inline distT="114300" distB="114300" distL="114300" distR="114300" wp14:anchorId="4D67882B" wp14:editId="17DFAB39">
            <wp:extent cx="4845050" cy="1047750"/>
            <wp:effectExtent l="0" t="0" r="0" b="0"/>
            <wp:docPr id="5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l="2547" t="40244" r="9142" b="9450"/>
                    <a:stretch>
                      <a:fillRect/>
                    </a:stretch>
                  </pic:blipFill>
                  <pic:spPr>
                    <a:xfrm>
                      <a:off x="0" y="0"/>
                      <a:ext cx="4845050" cy="1047750"/>
                    </a:xfrm>
                    <a:prstGeom prst="rect">
                      <a:avLst/>
                    </a:prstGeom>
                    <a:ln/>
                  </pic:spPr>
                </pic:pic>
              </a:graphicData>
            </a:graphic>
          </wp:inline>
        </w:drawing>
      </w:r>
    </w:p>
    <w:p w14:paraId="61237DBA" w14:textId="77777777" w:rsidR="00655BA7" w:rsidRPr="007D5316" w:rsidRDefault="00AB33D5" w:rsidP="007B3647">
      <w:pPr>
        <w:spacing w:before="240" w:after="240"/>
        <w:jc w:val="both"/>
        <w:rPr>
          <w:rFonts w:ascii="Arial" w:hAnsi="Arial" w:cs="Arial"/>
          <w:sz w:val="24"/>
          <w:szCs w:val="24"/>
        </w:rPr>
      </w:pPr>
      <w:r w:rsidRPr="007D5316">
        <w:rPr>
          <w:rFonts w:ascii="Arial" w:hAnsi="Arial" w:cs="Arial"/>
          <w:noProof/>
          <w:sz w:val="24"/>
          <w:szCs w:val="24"/>
        </w:rPr>
        <w:drawing>
          <wp:inline distT="114300" distB="114300" distL="114300" distR="114300" wp14:anchorId="7AB855C3" wp14:editId="0CBF128E">
            <wp:extent cx="5486400" cy="2336800"/>
            <wp:effectExtent l="0" t="0" r="0" b="0"/>
            <wp:docPr id="5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486400" cy="2336800"/>
                    </a:xfrm>
                    <a:prstGeom prst="rect">
                      <a:avLst/>
                    </a:prstGeom>
                    <a:ln/>
                  </pic:spPr>
                </pic:pic>
              </a:graphicData>
            </a:graphic>
          </wp:inline>
        </w:drawing>
      </w:r>
      <w:r w:rsidRPr="007D5316">
        <w:rPr>
          <w:rFonts w:ascii="Arial" w:hAnsi="Arial" w:cs="Arial"/>
          <w:b/>
          <w:sz w:val="24"/>
          <w:szCs w:val="24"/>
        </w:rPr>
        <w:t>Contexto</w:t>
      </w:r>
    </w:p>
    <w:p w14:paraId="299B4314" w14:textId="77777777" w:rsidR="00655BA7" w:rsidRPr="007D5316" w:rsidRDefault="00AB33D5" w:rsidP="007B3647">
      <w:pPr>
        <w:spacing w:before="240" w:after="240"/>
        <w:jc w:val="both"/>
        <w:rPr>
          <w:rFonts w:ascii="Arial" w:hAnsi="Arial" w:cs="Arial"/>
          <w:sz w:val="24"/>
          <w:szCs w:val="24"/>
        </w:rPr>
      </w:pPr>
      <w:r w:rsidRPr="007D5316">
        <w:rPr>
          <w:rFonts w:ascii="Arial" w:hAnsi="Arial" w:cs="Arial"/>
          <w:sz w:val="24"/>
          <w:szCs w:val="24"/>
        </w:rPr>
        <w:t>El gráfico presenta la evolución histórica de las emisiones de CO</w:t>
      </w:r>
      <w:r w:rsidRPr="007D5316">
        <w:rPr>
          <w:rFonts w:ascii="Cambria Math" w:hAnsi="Cambria Math" w:cs="Cambria Math"/>
          <w:sz w:val="24"/>
          <w:szCs w:val="24"/>
        </w:rPr>
        <w:t>₂</w:t>
      </w:r>
      <w:r w:rsidRPr="007D5316">
        <w:rPr>
          <w:rFonts w:ascii="Arial" w:hAnsi="Arial" w:cs="Arial"/>
          <w:sz w:val="24"/>
          <w:szCs w:val="24"/>
        </w:rPr>
        <w:t xml:space="preserve"> en Colombia, desagregadas por sector económico desde 2000 hasta 2021. Este análisis se articula con el NDC que compromete al país a reducir sus emisiones en un 51% para 2030, la Ley de Acción Climática (2021), y las hojas de ruta sectoriales hacia la descarbonización al 2050.</w:t>
      </w:r>
    </w:p>
    <w:p w14:paraId="44692F6E" w14:textId="77777777" w:rsidR="00655BA7" w:rsidRPr="007D5316" w:rsidRDefault="00655BA7" w:rsidP="007B3647">
      <w:pPr>
        <w:spacing w:before="240" w:after="240"/>
        <w:jc w:val="both"/>
        <w:rPr>
          <w:rFonts w:ascii="Arial" w:hAnsi="Arial" w:cs="Arial"/>
          <w:sz w:val="24"/>
          <w:szCs w:val="24"/>
        </w:rPr>
      </w:pPr>
    </w:p>
    <w:p w14:paraId="124D6EA6" w14:textId="77777777" w:rsidR="00655BA7" w:rsidRPr="007D5316" w:rsidRDefault="00AB33D5" w:rsidP="007B3647">
      <w:pPr>
        <w:pBdr>
          <w:between w:val="nil"/>
        </w:pBdr>
        <w:spacing w:before="280" w:after="80"/>
        <w:jc w:val="both"/>
        <w:rPr>
          <w:rFonts w:ascii="Arial" w:hAnsi="Arial" w:cs="Arial"/>
          <w:b/>
          <w:sz w:val="24"/>
          <w:szCs w:val="24"/>
        </w:rPr>
      </w:pPr>
      <w:r w:rsidRPr="007D5316">
        <w:rPr>
          <w:rFonts w:ascii="Arial" w:hAnsi="Arial" w:cs="Arial"/>
          <w:b/>
          <w:sz w:val="24"/>
          <w:szCs w:val="24"/>
        </w:rPr>
        <w:t>Observaciones Relevantes</w:t>
      </w:r>
    </w:p>
    <w:p w14:paraId="3F9A880F" w14:textId="77777777" w:rsidR="00655BA7" w:rsidRPr="007D5316" w:rsidRDefault="00AB33D5" w:rsidP="007B3647">
      <w:pPr>
        <w:pBdr>
          <w:between w:val="nil"/>
        </w:pBdr>
        <w:spacing w:before="240" w:after="40"/>
        <w:jc w:val="both"/>
        <w:rPr>
          <w:rFonts w:ascii="Arial" w:hAnsi="Arial" w:cs="Arial"/>
          <w:sz w:val="24"/>
          <w:szCs w:val="24"/>
        </w:rPr>
      </w:pPr>
      <w:r w:rsidRPr="007D5316">
        <w:rPr>
          <w:rFonts w:ascii="Arial" w:hAnsi="Arial" w:cs="Arial"/>
          <w:b/>
          <w:sz w:val="24"/>
          <w:szCs w:val="24"/>
        </w:rPr>
        <w:t>1. LIDERAZGO DEL SECTOR TRANSPORTE EN LAS EMISIONES</w:t>
      </w:r>
    </w:p>
    <w:p w14:paraId="2662724E" w14:textId="77777777" w:rsidR="00655BA7" w:rsidRPr="007D5316" w:rsidRDefault="00AB33D5" w:rsidP="007B3647">
      <w:pPr>
        <w:numPr>
          <w:ilvl w:val="0"/>
          <w:numId w:val="8"/>
        </w:numPr>
        <w:spacing w:before="240" w:after="0"/>
        <w:jc w:val="both"/>
        <w:rPr>
          <w:rFonts w:ascii="Arial" w:hAnsi="Arial" w:cs="Arial"/>
          <w:sz w:val="24"/>
          <w:szCs w:val="24"/>
        </w:rPr>
      </w:pPr>
      <w:r w:rsidRPr="007D5316">
        <w:rPr>
          <w:rFonts w:ascii="Arial" w:hAnsi="Arial" w:cs="Arial"/>
          <w:sz w:val="24"/>
          <w:szCs w:val="24"/>
        </w:rPr>
        <w:lastRenderedPageBreak/>
        <w:t>El sector transporte lidera las emisiones de CO</w:t>
      </w:r>
      <w:r w:rsidRPr="007D5316">
        <w:rPr>
          <w:rFonts w:ascii="Cambria Math" w:hAnsi="Cambria Math" w:cs="Cambria Math"/>
          <w:sz w:val="24"/>
          <w:szCs w:val="24"/>
        </w:rPr>
        <w:t>₂</w:t>
      </w:r>
      <w:r w:rsidRPr="007D5316">
        <w:rPr>
          <w:rFonts w:ascii="Arial" w:hAnsi="Arial" w:cs="Arial"/>
          <w:sz w:val="24"/>
          <w:szCs w:val="24"/>
        </w:rPr>
        <w:t xml:space="preserve"> en Colombia, pasando de aproximadamente 19 </w:t>
      </w:r>
      <w:proofErr w:type="spellStart"/>
      <w:r w:rsidRPr="007D5316">
        <w:rPr>
          <w:rFonts w:ascii="Arial" w:hAnsi="Arial" w:cs="Arial"/>
          <w:sz w:val="24"/>
          <w:szCs w:val="24"/>
        </w:rPr>
        <w:t>MtCO</w:t>
      </w:r>
      <w:proofErr w:type="spellEnd"/>
      <w:r w:rsidRPr="007D5316">
        <w:rPr>
          <w:rFonts w:ascii="Cambria Math" w:hAnsi="Cambria Math" w:cs="Cambria Math"/>
          <w:sz w:val="24"/>
          <w:szCs w:val="24"/>
        </w:rPr>
        <w:t>₂</w:t>
      </w:r>
      <w:r w:rsidRPr="007D5316">
        <w:rPr>
          <w:rFonts w:ascii="Arial" w:hAnsi="Arial" w:cs="Arial"/>
          <w:sz w:val="24"/>
          <w:szCs w:val="24"/>
        </w:rPr>
        <w:t xml:space="preserve"> en 2000 a más de 35 </w:t>
      </w:r>
      <w:proofErr w:type="spellStart"/>
      <w:r w:rsidRPr="007D5316">
        <w:rPr>
          <w:rFonts w:ascii="Arial" w:hAnsi="Arial" w:cs="Arial"/>
          <w:sz w:val="24"/>
          <w:szCs w:val="24"/>
        </w:rPr>
        <w:t>MtCO</w:t>
      </w:r>
      <w:proofErr w:type="spellEnd"/>
      <w:r w:rsidRPr="007D5316">
        <w:rPr>
          <w:rFonts w:ascii="Cambria Math" w:hAnsi="Cambria Math" w:cs="Cambria Math"/>
          <w:sz w:val="24"/>
          <w:szCs w:val="24"/>
        </w:rPr>
        <w:t>₂</w:t>
      </w:r>
      <w:r w:rsidRPr="007D5316">
        <w:rPr>
          <w:rFonts w:ascii="Arial" w:hAnsi="Arial" w:cs="Arial"/>
          <w:sz w:val="24"/>
          <w:szCs w:val="24"/>
        </w:rPr>
        <w:t xml:space="preserve"> en 2021, lo que representa casi el doble en dos décadas.</w:t>
      </w:r>
    </w:p>
    <w:p w14:paraId="29C7DF6C" w14:textId="77777777" w:rsidR="00655BA7" w:rsidRPr="007D5316" w:rsidRDefault="00AB33D5" w:rsidP="007B3647">
      <w:pPr>
        <w:numPr>
          <w:ilvl w:val="0"/>
          <w:numId w:val="8"/>
        </w:numPr>
        <w:spacing w:after="240"/>
        <w:jc w:val="both"/>
        <w:rPr>
          <w:rFonts w:ascii="Arial" w:hAnsi="Arial" w:cs="Arial"/>
          <w:sz w:val="24"/>
          <w:szCs w:val="24"/>
        </w:rPr>
      </w:pPr>
      <w:r w:rsidRPr="007D5316">
        <w:rPr>
          <w:rFonts w:ascii="Arial" w:hAnsi="Arial" w:cs="Arial"/>
          <w:sz w:val="24"/>
          <w:szCs w:val="24"/>
        </w:rPr>
        <w:t>Esta tendencia creciente se acelera a partir de 2010, en línea con el crecimiento del parque automotor y la baja penetración de tecnologías bajas en carbono, como la movilidad eléctrica.</w:t>
      </w:r>
    </w:p>
    <w:p w14:paraId="73D2F7D7" w14:textId="77777777" w:rsidR="00655BA7" w:rsidRPr="007D5316" w:rsidRDefault="00AB33D5" w:rsidP="007B3647">
      <w:pPr>
        <w:pBdr>
          <w:between w:val="nil"/>
        </w:pBdr>
        <w:spacing w:before="240" w:after="40"/>
        <w:jc w:val="both"/>
        <w:rPr>
          <w:rFonts w:ascii="Arial" w:hAnsi="Arial" w:cs="Arial"/>
          <w:sz w:val="24"/>
          <w:szCs w:val="24"/>
        </w:rPr>
      </w:pPr>
      <w:r w:rsidRPr="007D5316">
        <w:rPr>
          <w:rFonts w:ascii="Arial" w:hAnsi="Arial" w:cs="Arial"/>
          <w:b/>
          <w:sz w:val="24"/>
          <w:szCs w:val="24"/>
        </w:rPr>
        <w:t>2. ESTABILIDAD DEL SECTOR INDUSTRIAL Y LA GENERACIÓN DE ELECTRICIDAD</w:t>
      </w:r>
    </w:p>
    <w:p w14:paraId="7F7AE97D" w14:textId="77777777" w:rsidR="00655BA7" w:rsidRPr="007D5316" w:rsidRDefault="00AB33D5" w:rsidP="007B3647">
      <w:pPr>
        <w:numPr>
          <w:ilvl w:val="0"/>
          <w:numId w:val="14"/>
        </w:numPr>
        <w:spacing w:before="240" w:after="0"/>
        <w:jc w:val="both"/>
        <w:rPr>
          <w:rFonts w:ascii="Arial" w:hAnsi="Arial" w:cs="Arial"/>
          <w:sz w:val="24"/>
          <w:szCs w:val="24"/>
        </w:rPr>
      </w:pPr>
      <w:r w:rsidRPr="007D5316">
        <w:rPr>
          <w:rFonts w:ascii="Arial" w:hAnsi="Arial" w:cs="Arial"/>
          <w:sz w:val="24"/>
          <w:szCs w:val="24"/>
        </w:rPr>
        <w:t xml:space="preserve">El sector industrial se mantiene estable en un rango de 15 a 20 </w:t>
      </w:r>
      <w:proofErr w:type="spellStart"/>
      <w:r w:rsidRPr="007D5316">
        <w:rPr>
          <w:rFonts w:ascii="Arial" w:hAnsi="Arial" w:cs="Arial"/>
          <w:sz w:val="24"/>
          <w:szCs w:val="24"/>
        </w:rPr>
        <w:t>MtCO</w:t>
      </w:r>
      <w:proofErr w:type="spellEnd"/>
      <w:r w:rsidRPr="007D5316">
        <w:rPr>
          <w:rFonts w:ascii="Cambria Math" w:hAnsi="Cambria Math" w:cs="Cambria Math"/>
          <w:sz w:val="24"/>
          <w:szCs w:val="24"/>
        </w:rPr>
        <w:t>₂</w:t>
      </w:r>
      <w:r w:rsidRPr="007D5316">
        <w:rPr>
          <w:rFonts w:ascii="Arial" w:hAnsi="Arial" w:cs="Arial"/>
          <w:sz w:val="24"/>
          <w:szCs w:val="24"/>
        </w:rPr>
        <w:t>, con fluctuaciones menores pero sin una tendencia clara de reducción.</w:t>
      </w:r>
    </w:p>
    <w:p w14:paraId="295C6051" w14:textId="77777777" w:rsidR="00655BA7" w:rsidRPr="007D5316" w:rsidRDefault="00AB33D5" w:rsidP="007B3647">
      <w:pPr>
        <w:numPr>
          <w:ilvl w:val="0"/>
          <w:numId w:val="76"/>
        </w:numPr>
        <w:spacing w:after="240"/>
        <w:jc w:val="both"/>
        <w:rPr>
          <w:rFonts w:ascii="Arial" w:hAnsi="Arial" w:cs="Arial"/>
          <w:sz w:val="24"/>
          <w:szCs w:val="24"/>
        </w:rPr>
      </w:pPr>
      <w:r w:rsidRPr="007D5316">
        <w:rPr>
          <w:rFonts w:ascii="Arial" w:hAnsi="Arial" w:cs="Arial"/>
          <w:sz w:val="24"/>
          <w:szCs w:val="24"/>
        </w:rPr>
        <w:t xml:space="preserve">Las emisiones del sector eléctrico y de calor oscilan entre 5 y 18 </w:t>
      </w:r>
      <w:proofErr w:type="spellStart"/>
      <w:r w:rsidRPr="007D5316">
        <w:rPr>
          <w:rFonts w:ascii="Arial" w:hAnsi="Arial" w:cs="Arial"/>
          <w:sz w:val="24"/>
          <w:szCs w:val="24"/>
        </w:rPr>
        <w:t>MtCO</w:t>
      </w:r>
      <w:proofErr w:type="spellEnd"/>
      <w:r w:rsidRPr="007D5316">
        <w:rPr>
          <w:rFonts w:ascii="Cambria Math" w:hAnsi="Cambria Math" w:cs="Cambria Math"/>
          <w:sz w:val="24"/>
          <w:szCs w:val="24"/>
        </w:rPr>
        <w:t>₂</w:t>
      </w:r>
      <w:r w:rsidRPr="007D5316">
        <w:rPr>
          <w:rFonts w:ascii="Arial" w:hAnsi="Arial" w:cs="Arial"/>
          <w:sz w:val="24"/>
          <w:szCs w:val="24"/>
        </w:rPr>
        <w:t>, con picos alrededor de 2015 y 2020, en respuesta a la mayor utilización de gas y carbón en la generación eléctrica durante periodos de baja hidrología.</w:t>
      </w:r>
    </w:p>
    <w:p w14:paraId="57E7B94C" w14:textId="77777777" w:rsidR="00655BA7" w:rsidRPr="007D5316" w:rsidRDefault="00AB33D5" w:rsidP="007B3647">
      <w:pPr>
        <w:pBdr>
          <w:between w:val="nil"/>
        </w:pBdr>
        <w:spacing w:before="240" w:after="40"/>
        <w:jc w:val="both"/>
        <w:rPr>
          <w:rFonts w:ascii="Arial" w:hAnsi="Arial" w:cs="Arial"/>
          <w:sz w:val="24"/>
          <w:szCs w:val="24"/>
        </w:rPr>
      </w:pPr>
      <w:r w:rsidRPr="007D5316">
        <w:rPr>
          <w:rFonts w:ascii="Arial" w:hAnsi="Arial" w:cs="Arial"/>
          <w:b/>
          <w:sz w:val="24"/>
          <w:szCs w:val="24"/>
        </w:rPr>
        <w:t>3. COMPORTAMIENTO DE SECTORES MENORES</w:t>
      </w:r>
    </w:p>
    <w:p w14:paraId="6FBC8973" w14:textId="77777777" w:rsidR="00655BA7" w:rsidRPr="007D5316" w:rsidRDefault="00AB33D5" w:rsidP="007B3647">
      <w:pPr>
        <w:numPr>
          <w:ilvl w:val="0"/>
          <w:numId w:val="3"/>
        </w:numPr>
        <w:spacing w:before="240" w:after="0"/>
        <w:jc w:val="both"/>
        <w:rPr>
          <w:rFonts w:ascii="Arial" w:hAnsi="Arial" w:cs="Arial"/>
          <w:sz w:val="24"/>
          <w:szCs w:val="24"/>
        </w:rPr>
      </w:pPr>
      <w:r w:rsidRPr="007D5316">
        <w:rPr>
          <w:rFonts w:ascii="Arial" w:hAnsi="Arial" w:cs="Arial"/>
          <w:sz w:val="24"/>
          <w:szCs w:val="24"/>
        </w:rPr>
        <w:t xml:space="preserve">Sectores como residencial, servicios públicos, agricultura y pesca </w:t>
      </w:r>
    </w:p>
    <w:p w14:paraId="2EF1EFBF" w14:textId="77777777" w:rsidR="00655BA7" w:rsidRPr="007D5316" w:rsidRDefault="00AB33D5" w:rsidP="007B3647">
      <w:pPr>
        <w:numPr>
          <w:ilvl w:val="0"/>
          <w:numId w:val="3"/>
        </w:numPr>
        <w:spacing w:after="0"/>
        <w:jc w:val="both"/>
        <w:rPr>
          <w:rFonts w:ascii="Arial" w:hAnsi="Arial" w:cs="Arial"/>
          <w:sz w:val="24"/>
          <w:szCs w:val="24"/>
        </w:rPr>
      </w:pPr>
      <w:r w:rsidRPr="007D5316">
        <w:rPr>
          <w:rFonts w:ascii="Arial" w:hAnsi="Arial" w:cs="Arial"/>
          <w:sz w:val="24"/>
          <w:szCs w:val="24"/>
        </w:rPr>
        <w:t>mantienen emisiones bajas y estables, contribuyendo menos del 5% cada uno al total nacional.</w:t>
      </w:r>
    </w:p>
    <w:p w14:paraId="12874CAE" w14:textId="77777777" w:rsidR="00655BA7" w:rsidRPr="007D5316" w:rsidRDefault="00AB33D5" w:rsidP="007B3647">
      <w:pPr>
        <w:numPr>
          <w:ilvl w:val="0"/>
          <w:numId w:val="3"/>
        </w:numPr>
        <w:spacing w:after="240"/>
        <w:jc w:val="both"/>
        <w:rPr>
          <w:rFonts w:ascii="Arial" w:hAnsi="Arial" w:cs="Arial"/>
          <w:sz w:val="24"/>
          <w:szCs w:val="24"/>
        </w:rPr>
      </w:pPr>
      <w:r w:rsidRPr="007D5316">
        <w:rPr>
          <w:rFonts w:ascii="Arial" w:hAnsi="Arial" w:cs="Arial"/>
          <w:sz w:val="24"/>
          <w:szCs w:val="24"/>
        </w:rPr>
        <w:t>El sector "</w:t>
      </w:r>
      <w:proofErr w:type="spellStart"/>
      <w:r w:rsidRPr="007D5316">
        <w:rPr>
          <w:rFonts w:ascii="Arial" w:hAnsi="Arial" w:cs="Arial"/>
          <w:sz w:val="24"/>
          <w:szCs w:val="24"/>
        </w:rPr>
        <w:t>Other</w:t>
      </w:r>
      <w:proofErr w:type="spellEnd"/>
      <w:r w:rsidRPr="007D5316">
        <w:rPr>
          <w:rFonts w:ascii="Arial" w:hAnsi="Arial" w:cs="Arial"/>
          <w:sz w:val="24"/>
          <w:szCs w:val="24"/>
        </w:rPr>
        <w:t xml:space="preserve"> </w:t>
      </w:r>
      <w:proofErr w:type="spellStart"/>
      <w:r w:rsidRPr="007D5316">
        <w:rPr>
          <w:rFonts w:ascii="Arial" w:hAnsi="Arial" w:cs="Arial"/>
          <w:sz w:val="24"/>
          <w:szCs w:val="24"/>
        </w:rPr>
        <w:t>energy</w:t>
      </w:r>
      <w:proofErr w:type="spellEnd"/>
      <w:r w:rsidRPr="007D5316">
        <w:rPr>
          <w:rFonts w:ascii="Arial" w:hAnsi="Arial" w:cs="Arial"/>
          <w:sz w:val="24"/>
          <w:szCs w:val="24"/>
        </w:rPr>
        <w:t xml:space="preserve"> industries", que incluye actividades como refinación, también muestra emisiones moderadas que se mantienen casi constantes a lo largo del periodo.</w:t>
      </w:r>
    </w:p>
    <w:p w14:paraId="6B955DF7" w14:textId="77777777" w:rsidR="00655BA7" w:rsidRPr="007D5316" w:rsidRDefault="00655BA7" w:rsidP="007B3647">
      <w:pPr>
        <w:spacing w:before="240" w:after="240"/>
        <w:jc w:val="both"/>
        <w:rPr>
          <w:rFonts w:ascii="Arial" w:hAnsi="Arial" w:cs="Arial"/>
          <w:sz w:val="24"/>
          <w:szCs w:val="24"/>
        </w:rPr>
      </w:pPr>
    </w:p>
    <w:p w14:paraId="5C42B3C1" w14:textId="77777777" w:rsidR="00655BA7" w:rsidRPr="007D5316" w:rsidRDefault="00AB33D5" w:rsidP="007B3647">
      <w:pPr>
        <w:pBdr>
          <w:between w:val="nil"/>
        </w:pBdr>
        <w:spacing w:before="280" w:after="80"/>
        <w:jc w:val="both"/>
        <w:rPr>
          <w:rFonts w:ascii="Arial" w:hAnsi="Arial" w:cs="Arial"/>
          <w:b/>
          <w:sz w:val="24"/>
          <w:szCs w:val="24"/>
        </w:rPr>
      </w:pPr>
      <w:r w:rsidRPr="007D5316">
        <w:rPr>
          <w:rFonts w:ascii="Arial" w:hAnsi="Arial" w:cs="Arial"/>
          <w:b/>
          <w:sz w:val="24"/>
          <w:szCs w:val="24"/>
        </w:rPr>
        <w:t>Implicaciones</w:t>
      </w:r>
    </w:p>
    <w:p w14:paraId="05F6EA07" w14:textId="77777777" w:rsidR="00655BA7" w:rsidRPr="007D5316" w:rsidRDefault="00AB33D5" w:rsidP="007B3647">
      <w:pPr>
        <w:numPr>
          <w:ilvl w:val="0"/>
          <w:numId w:val="15"/>
        </w:numPr>
        <w:spacing w:before="240" w:after="0"/>
        <w:jc w:val="both"/>
        <w:rPr>
          <w:rFonts w:ascii="Arial" w:hAnsi="Arial" w:cs="Arial"/>
          <w:sz w:val="24"/>
          <w:szCs w:val="24"/>
        </w:rPr>
      </w:pPr>
      <w:r w:rsidRPr="007D5316">
        <w:rPr>
          <w:rFonts w:ascii="Arial" w:hAnsi="Arial" w:cs="Arial"/>
          <w:sz w:val="24"/>
          <w:szCs w:val="24"/>
        </w:rPr>
        <w:t>La descarbonización del sector transporte se consolida como la principal prioridad climática del país, siendo el mayor emisor y el de mayor crecimiento.</w:t>
      </w:r>
    </w:p>
    <w:p w14:paraId="6C7CCC22" w14:textId="77777777" w:rsidR="00655BA7" w:rsidRPr="007D5316" w:rsidRDefault="00AB33D5" w:rsidP="007B3647">
      <w:pPr>
        <w:numPr>
          <w:ilvl w:val="0"/>
          <w:numId w:val="15"/>
        </w:numPr>
        <w:spacing w:after="0"/>
        <w:jc w:val="both"/>
        <w:rPr>
          <w:rFonts w:ascii="Arial" w:hAnsi="Arial" w:cs="Arial"/>
          <w:sz w:val="24"/>
          <w:szCs w:val="24"/>
        </w:rPr>
      </w:pPr>
      <w:r w:rsidRPr="007D5316">
        <w:rPr>
          <w:rFonts w:ascii="Arial" w:hAnsi="Arial" w:cs="Arial"/>
          <w:sz w:val="24"/>
          <w:szCs w:val="24"/>
        </w:rPr>
        <w:t>La industria y la generación eléctrica representan el segundo gran desafío, especialmente por la persistente participación de carbón y gas natural.</w:t>
      </w:r>
      <w:r w:rsidRPr="007D5316">
        <w:rPr>
          <w:rFonts w:ascii="Arial" w:hAnsi="Arial" w:cs="Arial"/>
          <w:sz w:val="24"/>
          <w:szCs w:val="24"/>
        </w:rPr>
        <w:br/>
      </w:r>
    </w:p>
    <w:p w14:paraId="0AB01A08" w14:textId="77777777" w:rsidR="00655BA7" w:rsidRPr="007D5316" w:rsidRDefault="00AB33D5" w:rsidP="007B3647">
      <w:pPr>
        <w:numPr>
          <w:ilvl w:val="0"/>
          <w:numId w:val="15"/>
        </w:numPr>
        <w:spacing w:after="240"/>
        <w:jc w:val="both"/>
        <w:rPr>
          <w:rFonts w:ascii="Arial" w:hAnsi="Arial" w:cs="Arial"/>
          <w:sz w:val="24"/>
          <w:szCs w:val="24"/>
        </w:rPr>
      </w:pPr>
      <w:r w:rsidRPr="007D5316">
        <w:rPr>
          <w:rFonts w:ascii="Arial" w:hAnsi="Arial" w:cs="Arial"/>
          <w:sz w:val="24"/>
          <w:szCs w:val="24"/>
        </w:rPr>
        <w:t>Los sectores menores, aunque no son críticos en términos de volumen, deben ser incluidos en estrategias de eficiencia y reducción de emisiones.</w:t>
      </w:r>
    </w:p>
    <w:p w14:paraId="20E36B1E" w14:textId="77777777" w:rsidR="00655BA7" w:rsidRPr="007D5316" w:rsidRDefault="00655BA7" w:rsidP="007B3647">
      <w:pPr>
        <w:spacing w:before="240" w:after="240"/>
        <w:jc w:val="both"/>
        <w:rPr>
          <w:rFonts w:ascii="Arial" w:hAnsi="Arial" w:cs="Arial"/>
          <w:sz w:val="24"/>
          <w:szCs w:val="24"/>
        </w:rPr>
      </w:pPr>
    </w:p>
    <w:p w14:paraId="4F9118F1" w14:textId="47AFEBD5" w:rsidR="00655BA7" w:rsidRPr="007D5316" w:rsidRDefault="00AB33D5" w:rsidP="007B3647">
      <w:pPr>
        <w:pStyle w:val="Ttulo3"/>
        <w:jc w:val="both"/>
        <w:rPr>
          <w:rFonts w:ascii="Arial" w:hAnsi="Arial" w:cs="Arial"/>
          <w:color w:val="auto"/>
          <w:sz w:val="24"/>
          <w:szCs w:val="24"/>
        </w:rPr>
      </w:pPr>
      <w:r w:rsidRPr="007D5316">
        <w:rPr>
          <w:rFonts w:ascii="Arial" w:hAnsi="Arial" w:cs="Arial"/>
          <w:color w:val="auto"/>
          <w:sz w:val="24"/>
          <w:szCs w:val="24"/>
        </w:rPr>
        <w:lastRenderedPageBreak/>
        <w:t>Participación Porcentual de las Emisiones de CO</w:t>
      </w:r>
      <w:r w:rsidRPr="007D5316">
        <w:rPr>
          <w:rFonts w:ascii="Cambria Math" w:hAnsi="Cambria Math" w:cs="Cambria Math"/>
          <w:color w:val="auto"/>
          <w:sz w:val="24"/>
          <w:szCs w:val="24"/>
        </w:rPr>
        <w:t>₂</w:t>
      </w:r>
      <w:r w:rsidRPr="007D5316">
        <w:rPr>
          <w:rFonts w:ascii="Arial" w:hAnsi="Arial" w:cs="Arial"/>
          <w:color w:val="auto"/>
          <w:sz w:val="24"/>
          <w:szCs w:val="24"/>
        </w:rPr>
        <w:t xml:space="preserve"> por Sector en Colombia (2000-2022)</w:t>
      </w:r>
    </w:p>
    <w:p w14:paraId="080089E2" w14:textId="77777777" w:rsidR="002810B7" w:rsidRPr="007D5316" w:rsidRDefault="002810B7" w:rsidP="007B3647">
      <w:pPr>
        <w:jc w:val="both"/>
        <w:rPr>
          <w:rFonts w:ascii="Arial" w:hAnsi="Arial" w:cs="Arial"/>
          <w:sz w:val="24"/>
          <w:szCs w:val="24"/>
        </w:rPr>
      </w:pPr>
    </w:p>
    <w:p w14:paraId="0C76B47D" w14:textId="77777777" w:rsidR="00655BA7" w:rsidRPr="007D5316" w:rsidRDefault="00655BA7" w:rsidP="007B3647">
      <w:pPr>
        <w:jc w:val="both"/>
        <w:rPr>
          <w:rFonts w:ascii="Arial" w:hAnsi="Arial" w:cs="Arial"/>
          <w:sz w:val="24"/>
          <w:szCs w:val="24"/>
        </w:rPr>
      </w:pPr>
    </w:p>
    <w:p w14:paraId="40F6D835" w14:textId="77777777" w:rsidR="00655BA7" w:rsidRPr="007D5316" w:rsidRDefault="00655BA7" w:rsidP="007B3647">
      <w:pPr>
        <w:spacing w:before="240" w:after="240"/>
        <w:jc w:val="both"/>
        <w:rPr>
          <w:rFonts w:ascii="Arial" w:hAnsi="Arial" w:cs="Arial"/>
          <w:sz w:val="24"/>
          <w:szCs w:val="24"/>
        </w:rPr>
      </w:pPr>
    </w:p>
    <w:p w14:paraId="58D136F4" w14:textId="77777777" w:rsidR="00655BA7" w:rsidRPr="007D5316" w:rsidRDefault="00AB33D5" w:rsidP="007B3647">
      <w:pPr>
        <w:spacing w:before="240" w:after="240"/>
        <w:jc w:val="both"/>
        <w:rPr>
          <w:rFonts w:ascii="Arial" w:hAnsi="Arial" w:cs="Arial"/>
          <w:sz w:val="24"/>
          <w:szCs w:val="24"/>
        </w:rPr>
      </w:pPr>
      <w:r w:rsidRPr="007D5316">
        <w:rPr>
          <w:rFonts w:ascii="Arial" w:hAnsi="Arial" w:cs="Arial"/>
          <w:noProof/>
          <w:sz w:val="24"/>
          <w:szCs w:val="24"/>
        </w:rPr>
        <w:drawing>
          <wp:inline distT="114300" distB="114300" distL="114300" distR="114300" wp14:anchorId="193776AE" wp14:editId="7FD0A150">
            <wp:extent cx="5486400" cy="2070100"/>
            <wp:effectExtent l="0" t="0" r="0" b="0"/>
            <wp:docPr id="5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486400" cy="2070100"/>
                    </a:xfrm>
                    <a:prstGeom prst="rect">
                      <a:avLst/>
                    </a:prstGeom>
                    <a:ln/>
                  </pic:spPr>
                </pic:pic>
              </a:graphicData>
            </a:graphic>
          </wp:inline>
        </w:drawing>
      </w:r>
    </w:p>
    <w:p w14:paraId="6D361657" w14:textId="77777777" w:rsidR="00655BA7" w:rsidRPr="007D5316" w:rsidRDefault="00655BA7" w:rsidP="007B3647">
      <w:pPr>
        <w:spacing w:before="240" w:after="240"/>
        <w:jc w:val="both"/>
        <w:rPr>
          <w:rFonts w:ascii="Arial" w:hAnsi="Arial" w:cs="Arial"/>
          <w:sz w:val="24"/>
          <w:szCs w:val="24"/>
        </w:rPr>
      </w:pPr>
    </w:p>
    <w:p w14:paraId="4F03F06E" w14:textId="77777777" w:rsidR="00655BA7" w:rsidRPr="007D5316" w:rsidRDefault="00AB33D5" w:rsidP="007B3647">
      <w:pPr>
        <w:pBdr>
          <w:between w:val="nil"/>
        </w:pBdr>
        <w:spacing w:before="240" w:after="40"/>
        <w:jc w:val="both"/>
        <w:rPr>
          <w:rFonts w:ascii="Arial" w:hAnsi="Arial" w:cs="Arial"/>
          <w:b/>
          <w:sz w:val="24"/>
          <w:szCs w:val="24"/>
        </w:rPr>
      </w:pPr>
      <w:r w:rsidRPr="007D5316">
        <w:rPr>
          <w:rFonts w:ascii="Arial" w:hAnsi="Arial" w:cs="Arial"/>
          <w:b/>
          <w:sz w:val="24"/>
          <w:szCs w:val="24"/>
        </w:rPr>
        <w:t>Contexto</w:t>
      </w:r>
    </w:p>
    <w:p w14:paraId="652B8A4B" w14:textId="77777777" w:rsidR="00655BA7" w:rsidRPr="007D5316" w:rsidRDefault="00AB33D5" w:rsidP="007B3647">
      <w:pPr>
        <w:spacing w:before="240" w:after="240"/>
        <w:jc w:val="both"/>
        <w:rPr>
          <w:rFonts w:ascii="Arial" w:hAnsi="Arial" w:cs="Arial"/>
          <w:sz w:val="24"/>
          <w:szCs w:val="24"/>
        </w:rPr>
      </w:pPr>
      <w:r w:rsidRPr="007D5316">
        <w:rPr>
          <w:rFonts w:ascii="Arial" w:hAnsi="Arial" w:cs="Arial"/>
          <w:sz w:val="24"/>
          <w:szCs w:val="24"/>
        </w:rPr>
        <w:t>El gráfico muestra cómo ha evolucionado la participación relativa de cada sector en las emisiones totales de CO</w:t>
      </w:r>
      <w:r w:rsidRPr="007D5316">
        <w:rPr>
          <w:rFonts w:ascii="Cambria Math" w:hAnsi="Cambria Math" w:cs="Cambria Math"/>
          <w:sz w:val="24"/>
          <w:szCs w:val="24"/>
        </w:rPr>
        <w:t>₂</w:t>
      </w:r>
      <w:r w:rsidRPr="007D5316">
        <w:rPr>
          <w:rFonts w:ascii="Arial" w:hAnsi="Arial" w:cs="Arial"/>
          <w:sz w:val="24"/>
          <w:szCs w:val="24"/>
        </w:rPr>
        <w:t xml:space="preserve"> en Colombia, desde 2000 hasta 2022. Este análisis complementa las tendencias absolutas de emisiones y se conecta con las metas del NDC, la Ley de Acción Climática (2021) y los planes de transición sectoriales hacia la neutralidad climática en 2050.</w:t>
      </w:r>
    </w:p>
    <w:p w14:paraId="52655362" w14:textId="77777777" w:rsidR="00655BA7" w:rsidRPr="007D5316" w:rsidRDefault="00655BA7" w:rsidP="007B3647">
      <w:pPr>
        <w:spacing w:before="240" w:after="240"/>
        <w:jc w:val="both"/>
        <w:rPr>
          <w:rFonts w:ascii="Arial" w:hAnsi="Arial" w:cs="Arial"/>
          <w:sz w:val="24"/>
          <w:szCs w:val="24"/>
        </w:rPr>
      </w:pPr>
    </w:p>
    <w:p w14:paraId="143CC546" w14:textId="77777777" w:rsidR="00655BA7" w:rsidRPr="007D5316" w:rsidRDefault="00AB33D5" w:rsidP="007B3647">
      <w:pPr>
        <w:pBdr>
          <w:between w:val="nil"/>
        </w:pBdr>
        <w:spacing w:before="280" w:after="80"/>
        <w:jc w:val="both"/>
        <w:rPr>
          <w:rFonts w:ascii="Arial" w:hAnsi="Arial" w:cs="Arial"/>
          <w:b/>
          <w:sz w:val="24"/>
          <w:szCs w:val="24"/>
        </w:rPr>
      </w:pPr>
      <w:r w:rsidRPr="007D5316">
        <w:rPr>
          <w:rFonts w:ascii="Arial" w:hAnsi="Arial" w:cs="Arial"/>
          <w:b/>
          <w:sz w:val="24"/>
          <w:szCs w:val="24"/>
        </w:rPr>
        <w:t>Observaciones Relevantes</w:t>
      </w:r>
    </w:p>
    <w:p w14:paraId="7A68CCC4" w14:textId="77777777" w:rsidR="00655BA7" w:rsidRPr="007D5316" w:rsidRDefault="00AB33D5" w:rsidP="007B3647">
      <w:pPr>
        <w:pBdr>
          <w:between w:val="nil"/>
        </w:pBdr>
        <w:spacing w:before="240" w:after="40"/>
        <w:jc w:val="both"/>
        <w:rPr>
          <w:rFonts w:ascii="Arial" w:hAnsi="Arial" w:cs="Arial"/>
          <w:sz w:val="24"/>
          <w:szCs w:val="24"/>
        </w:rPr>
      </w:pPr>
      <w:r w:rsidRPr="007D5316">
        <w:rPr>
          <w:rFonts w:ascii="Arial" w:hAnsi="Arial" w:cs="Arial"/>
          <w:b/>
          <w:sz w:val="24"/>
          <w:szCs w:val="24"/>
        </w:rPr>
        <w:t>1. AUMENTO DE LA DOMINANCIA DEL TRANSPORTE</w:t>
      </w:r>
    </w:p>
    <w:p w14:paraId="21848034" w14:textId="77777777" w:rsidR="00655BA7" w:rsidRPr="007D5316" w:rsidRDefault="00AB33D5" w:rsidP="007B3647">
      <w:pPr>
        <w:numPr>
          <w:ilvl w:val="0"/>
          <w:numId w:val="17"/>
        </w:numPr>
        <w:spacing w:before="240" w:after="0"/>
        <w:ind w:hanging="360"/>
        <w:jc w:val="both"/>
        <w:rPr>
          <w:rFonts w:ascii="Arial" w:hAnsi="Arial" w:cs="Arial"/>
          <w:sz w:val="24"/>
          <w:szCs w:val="24"/>
        </w:rPr>
      </w:pPr>
      <w:r w:rsidRPr="007D5316">
        <w:rPr>
          <w:rFonts w:ascii="Arial" w:hAnsi="Arial" w:cs="Arial"/>
          <w:sz w:val="24"/>
          <w:szCs w:val="24"/>
        </w:rPr>
        <w:t>La participación del sector transporte crece del 35% en 2000 a cerca del 50% en 2022, consolidándose como el sector más emisor del país, tanto en volumen absoluto como en participación relativa.</w:t>
      </w:r>
    </w:p>
    <w:p w14:paraId="73370E40" w14:textId="77777777" w:rsidR="00655BA7" w:rsidRPr="007D5316" w:rsidRDefault="00AB33D5" w:rsidP="007B3647">
      <w:pPr>
        <w:numPr>
          <w:ilvl w:val="0"/>
          <w:numId w:val="7"/>
        </w:numPr>
        <w:spacing w:after="240"/>
        <w:ind w:hanging="360"/>
        <w:jc w:val="both"/>
        <w:rPr>
          <w:rFonts w:ascii="Arial" w:hAnsi="Arial" w:cs="Arial"/>
          <w:sz w:val="24"/>
          <w:szCs w:val="24"/>
        </w:rPr>
      </w:pPr>
      <w:r w:rsidRPr="007D5316">
        <w:rPr>
          <w:rFonts w:ascii="Arial" w:hAnsi="Arial" w:cs="Arial"/>
          <w:sz w:val="24"/>
          <w:szCs w:val="24"/>
        </w:rPr>
        <w:t>Esta tendencia refleja el crecimiento sostenido del parque automotor y la baja penetración de tecnologías de bajas emisiones, como la movilidad eléctrica, cuya meta es alcanzar 600.000 vehículos eléctricos en 2030.</w:t>
      </w:r>
    </w:p>
    <w:p w14:paraId="222A9268" w14:textId="77777777" w:rsidR="00655BA7" w:rsidRPr="007D5316" w:rsidRDefault="00AB33D5" w:rsidP="007B3647">
      <w:pPr>
        <w:pBdr>
          <w:between w:val="nil"/>
        </w:pBdr>
        <w:spacing w:before="240" w:after="40"/>
        <w:jc w:val="both"/>
        <w:rPr>
          <w:rFonts w:ascii="Arial" w:hAnsi="Arial" w:cs="Arial"/>
          <w:sz w:val="24"/>
          <w:szCs w:val="24"/>
        </w:rPr>
      </w:pPr>
      <w:r w:rsidRPr="007D5316">
        <w:rPr>
          <w:rFonts w:ascii="Arial" w:hAnsi="Arial" w:cs="Arial"/>
          <w:b/>
          <w:sz w:val="24"/>
          <w:szCs w:val="24"/>
        </w:rPr>
        <w:lastRenderedPageBreak/>
        <w:t>2. REDUCCIÓN RELATIVA DEL SECTOR INDUSTRIAL</w:t>
      </w:r>
    </w:p>
    <w:p w14:paraId="563F5BA6" w14:textId="77777777" w:rsidR="00655BA7" w:rsidRPr="007D5316" w:rsidRDefault="00AB33D5" w:rsidP="007B3647">
      <w:pPr>
        <w:numPr>
          <w:ilvl w:val="0"/>
          <w:numId w:val="1"/>
        </w:numPr>
        <w:spacing w:before="240" w:after="0"/>
        <w:jc w:val="both"/>
        <w:rPr>
          <w:rFonts w:ascii="Arial" w:hAnsi="Arial" w:cs="Arial"/>
          <w:sz w:val="24"/>
          <w:szCs w:val="24"/>
        </w:rPr>
      </w:pPr>
      <w:r w:rsidRPr="007D5316">
        <w:rPr>
          <w:rFonts w:ascii="Arial" w:hAnsi="Arial" w:cs="Arial"/>
          <w:sz w:val="24"/>
          <w:szCs w:val="24"/>
        </w:rPr>
        <w:t>La participación del sector industrial disminuye de aproximadamente 30% en 2000 a cerca del 20% en 2022, aunque en volumen absoluto sus emisiones se mantienen estables.</w:t>
      </w:r>
    </w:p>
    <w:p w14:paraId="57ABCE2A" w14:textId="77777777" w:rsidR="00655BA7" w:rsidRPr="007D5316" w:rsidRDefault="00AB33D5" w:rsidP="007B3647">
      <w:pPr>
        <w:numPr>
          <w:ilvl w:val="0"/>
          <w:numId w:val="1"/>
        </w:numPr>
        <w:spacing w:after="240"/>
        <w:jc w:val="both"/>
        <w:rPr>
          <w:rFonts w:ascii="Arial" w:hAnsi="Arial" w:cs="Arial"/>
          <w:sz w:val="24"/>
          <w:szCs w:val="24"/>
        </w:rPr>
      </w:pPr>
      <w:r w:rsidRPr="007D5316">
        <w:rPr>
          <w:rFonts w:ascii="Arial" w:hAnsi="Arial" w:cs="Arial"/>
          <w:sz w:val="24"/>
          <w:szCs w:val="24"/>
        </w:rPr>
        <w:t>Esto indica que otros sectores, especialmente el transporte, han crecido más rápido en términos de emisiones, desplazando al sector industrial como principal contribuyente porcentual.</w:t>
      </w:r>
    </w:p>
    <w:p w14:paraId="7510F972" w14:textId="77777777" w:rsidR="00655BA7" w:rsidRPr="007D5316" w:rsidRDefault="00AB33D5" w:rsidP="007B3647">
      <w:pPr>
        <w:pBdr>
          <w:between w:val="nil"/>
        </w:pBdr>
        <w:spacing w:before="240" w:after="40"/>
        <w:jc w:val="both"/>
        <w:rPr>
          <w:rFonts w:ascii="Arial" w:hAnsi="Arial" w:cs="Arial"/>
          <w:sz w:val="24"/>
          <w:szCs w:val="24"/>
        </w:rPr>
      </w:pPr>
      <w:r w:rsidRPr="007D5316">
        <w:rPr>
          <w:rFonts w:ascii="Arial" w:hAnsi="Arial" w:cs="Arial"/>
          <w:b/>
          <w:sz w:val="24"/>
          <w:szCs w:val="24"/>
        </w:rPr>
        <w:t>3. COMPORTAMIENTO ESTABLE DE LA GENERACIÓN ELÉCTRICA</w:t>
      </w:r>
    </w:p>
    <w:p w14:paraId="273E829A" w14:textId="77777777" w:rsidR="00655BA7" w:rsidRPr="007D5316" w:rsidRDefault="00AB33D5" w:rsidP="007B3647">
      <w:pPr>
        <w:numPr>
          <w:ilvl w:val="0"/>
          <w:numId w:val="5"/>
        </w:numPr>
        <w:spacing w:before="240" w:after="240"/>
        <w:jc w:val="both"/>
        <w:rPr>
          <w:rFonts w:ascii="Arial" w:hAnsi="Arial" w:cs="Arial"/>
          <w:sz w:val="24"/>
          <w:szCs w:val="24"/>
        </w:rPr>
      </w:pPr>
      <w:r w:rsidRPr="007D5316">
        <w:rPr>
          <w:rFonts w:ascii="Arial" w:hAnsi="Arial" w:cs="Arial"/>
          <w:sz w:val="24"/>
          <w:szCs w:val="24"/>
        </w:rPr>
        <w:t>La generación de electricidad y calor mantiene una participación estable entre el 15% y el 20%, lo que sugiere que, aunque ha crecido en términos absolutos, su peso relativo se ha mantenido constante.</w:t>
      </w:r>
    </w:p>
    <w:p w14:paraId="24250EE9" w14:textId="77777777" w:rsidR="00655BA7" w:rsidRPr="007D5316" w:rsidRDefault="00AB33D5" w:rsidP="007B3647">
      <w:pPr>
        <w:pBdr>
          <w:between w:val="nil"/>
        </w:pBdr>
        <w:spacing w:before="240" w:after="40"/>
        <w:jc w:val="both"/>
        <w:rPr>
          <w:rFonts w:ascii="Arial" w:hAnsi="Arial" w:cs="Arial"/>
          <w:sz w:val="24"/>
          <w:szCs w:val="24"/>
        </w:rPr>
      </w:pPr>
      <w:r w:rsidRPr="007D5316">
        <w:rPr>
          <w:rFonts w:ascii="Arial" w:hAnsi="Arial" w:cs="Arial"/>
          <w:b/>
          <w:sz w:val="24"/>
          <w:szCs w:val="24"/>
        </w:rPr>
        <w:t>4. BAJA Y ESTABLE PARTICIPACIÓN DE OTROS SECTORES</w:t>
      </w:r>
    </w:p>
    <w:p w14:paraId="3CB9C6A1" w14:textId="77777777" w:rsidR="00655BA7" w:rsidRPr="007D5316" w:rsidRDefault="00AB33D5" w:rsidP="007B3647">
      <w:pPr>
        <w:numPr>
          <w:ilvl w:val="0"/>
          <w:numId w:val="6"/>
        </w:numPr>
        <w:spacing w:before="240" w:after="240"/>
        <w:jc w:val="both"/>
        <w:rPr>
          <w:rFonts w:ascii="Arial" w:hAnsi="Arial" w:cs="Arial"/>
          <w:sz w:val="24"/>
          <w:szCs w:val="24"/>
        </w:rPr>
      </w:pPr>
      <w:r w:rsidRPr="007D5316">
        <w:rPr>
          <w:rFonts w:ascii="Arial" w:hAnsi="Arial" w:cs="Arial"/>
          <w:sz w:val="24"/>
          <w:szCs w:val="24"/>
        </w:rPr>
        <w:t>Sectores como residencial, agricultura/forestería, comercio, servicios públicos y pesca mantienen participaciones menores al 10% durante todo el periodo, lo que indica que las acciones de mitigación deben enfocarse prioritariamente en transporte, industria y generación eléctrica.</w:t>
      </w:r>
    </w:p>
    <w:p w14:paraId="3E05DAFE" w14:textId="77777777" w:rsidR="00655BA7" w:rsidRPr="007D5316" w:rsidRDefault="00655BA7" w:rsidP="007B3647">
      <w:pPr>
        <w:spacing w:before="240" w:after="240"/>
        <w:jc w:val="both"/>
        <w:rPr>
          <w:rFonts w:ascii="Arial" w:hAnsi="Arial" w:cs="Arial"/>
          <w:sz w:val="24"/>
          <w:szCs w:val="24"/>
        </w:rPr>
      </w:pPr>
    </w:p>
    <w:p w14:paraId="01AF0736" w14:textId="77777777" w:rsidR="00655BA7" w:rsidRPr="007D5316" w:rsidRDefault="00AB33D5" w:rsidP="007B3647">
      <w:pPr>
        <w:pBdr>
          <w:between w:val="nil"/>
        </w:pBdr>
        <w:spacing w:before="280" w:after="80"/>
        <w:jc w:val="both"/>
        <w:rPr>
          <w:rFonts w:ascii="Arial" w:hAnsi="Arial" w:cs="Arial"/>
          <w:b/>
          <w:sz w:val="24"/>
          <w:szCs w:val="24"/>
        </w:rPr>
      </w:pPr>
      <w:r w:rsidRPr="007D5316">
        <w:rPr>
          <w:rFonts w:ascii="Arial" w:hAnsi="Arial" w:cs="Arial"/>
          <w:b/>
          <w:sz w:val="24"/>
          <w:szCs w:val="24"/>
        </w:rPr>
        <w:t>Implicaciones</w:t>
      </w:r>
    </w:p>
    <w:p w14:paraId="32B45A4A" w14:textId="77777777" w:rsidR="00655BA7" w:rsidRPr="007D5316" w:rsidRDefault="00AB33D5" w:rsidP="007B3647">
      <w:pPr>
        <w:numPr>
          <w:ilvl w:val="0"/>
          <w:numId w:val="16"/>
        </w:numPr>
        <w:spacing w:before="240" w:after="0"/>
        <w:jc w:val="both"/>
        <w:rPr>
          <w:rFonts w:ascii="Arial" w:hAnsi="Arial" w:cs="Arial"/>
          <w:sz w:val="24"/>
          <w:szCs w:val="24"/>
        </w:rPr>
      </w:pPr>
      <w:r w:rsidRPr="007D5316">
        <w:rPr>
          <w:rFonts w:ascii="Arial" w:hAnsi="Arial" w:cs="Arial"/>
          <w:sz w:val="24"/>
          <w:szCs w:val="24"/>
        </w:rPr>
        <w:t>La creciente concentración de las emisiones en el sector transporte confirma que este es el mayor reto para la política climática colombiana.</w:t>
      </w:r>
    </w:p>
    <w:p w14:paraId="4BF8A126" w14:textId="77777777" w:rsidR="00655BA7" w:rsidRPr="007D5316" w:rsidRDefault="00AB33D5" w:rsidP="007B3647">
      <w:pPr>
        <w:numPr>
          <w:ilvl w:val="0"/>
          <w:numId w:val="16"/>
        </w:numPr>
        <w:spacing w:after="0"/>
        <w:jc w:val="both"/>
        <w:rPr>
          <w:rFonts w:ascii="Arial" w:hAnsi="Arial" w:cs="Arial"/>
          <w:sz w:val="24"/>
          <w:szCs w:val="24"/>
        </w:rPr>
      </w:pPr>
      <w:r w:rsidRPr="007D5316">
        <w:rPr>
          <w:rFonts w:ascii="Arial" w:hAnsi="Arial" w:cs="Arial"/>
          <w:sz w:val="24"/>
          <w:szCs w:val="24"/>
        </w:rPr>
        <w:t>La estabilidad relativa del sector industrial y la generación eléctrica abre oportunidades para políticas de transición ordenadas, especialmente a través de la electrificación y la sustitución de carbón y gas.</w:t>
      </w:r>
    </w:p>
    <w:p w14:paraId="1C4B1E9A" w14:textId="77777777" w:rsidR="00655BA7" w:rsidRPr="007D5316" w:rsidRDefault="00AB33D5" w:rsidP="007B3647">
      <w:pPr>
        <w:numPr>
          <w:ilvl w:val="0"/>
          <w:numId w:val="16"/>
        </w:numPr>
        <w:spacing w:after="240"/>
        <w:jc w:val="both"/>
        <w:rPr>
          <w:rFonts w:ascii="Arial" w:hAnsi="Arial" w:cs="Arial"/>
          <w:sz w:val="24"/>
          <w:szCs w:val="24"/>
        </w:rPr>
      </w:pPr>
      <w:r w:rsidRPr="007D5316">
        <w:rPr>
          <w:rFonts w:ascii="Arial" w:hAnsi="Arial" w:cs="Arial"/>
          <w:sz w:val="24"/>
          <w:szCs w:val="24"/>
        </w:rPr>
        <w:t>La baja participación de otros sectores sugiere que las políticas deben centrarse en los sectores con mayor impacto, sin descuidar las oportunidades de eficiencia y reducción en los sectores menores.</w:t>
      </w:r>
    </w:p>
    <w:p w14:paraId="08E1ADB9" w14:textId="77777777" w:rsidR="00655BA7" w:rsidRPr="007D5316" w:rsidRDefault="00655BA7" w:rsidP="007B3647">
      <w:pPr>
        <w:spacing w:before="240" w:after="240"/>
        <w:ind w:left="720"/>
        <w:jc w:val="both"/>
        <w:rPr>
          <w:rFonts w:ascii="Arial" w:hAnsi="Arial" w:cs="Arial"/>
          <w:sz w:val="24"/>
          <w:szCs w:val="24"/>
        </w:rPr>
      </w:pPr>
    </w:p>
    <w:p w14:paraId="54D25963" w14:textId="77777777" w:rsidR="00655BA7" w:rsidRPr="007D5316" w:rsidRDefault="00AB33D5" w:rsidP="007B3647">
      <w:pPr>
        <w:spacing w:before="240" w:after="240"/>
        <w:jc w:val="both"/>
        <w:rPr>
          <w:rFonts w:ascii="Arial" w:hAnsi="Arial" w:cs="Arial"/>
          <w:sz w:val="24"/>
          <w:szCs w:val="24"/>
        </w:rPr>
      </w:pPr>
      <w:r w:rsidRPr="007D5316">
        <w:rPr>
          <w:rFonts w:ascii="Arial" w:hAnsi="Arial" w:cs="Arial"/>
          <w:sz w:val="24"/>
          <w:szCs w:val="24"/>
        </w:rPr>
        <w:br/>
      </w:r>
    </w:p>
    <w:p w14:paraId="24BC1A3C" w14:textId="77777777" w:rsidR="00655BA7" w:rsidRPr="007D5316" w:rsidRDefault="00655BA7" w:rsidP="007B3647">
      <w:pPr>
        <w:spacing w:before="240" w:after="240"/>
        <w:jc w:val="both"/>
        <w:rPr>
          <w:rFonts w:ascii="Arial" w:hAnsi="Arial" w:cs="Arial"/>
          <w:sz w:val="24"/>
          <w:szCs w:val="24"/>
        </w:rPr>
      </w:pPr>
    </w:p>
    <w:p w14:paraId="5F473F85" w14:textId="77777777" w:rsidR="00655BA7" w:rsidRPr="007D5316" w:rsidRDefault="00AB33D5" w:rsidP="007B3647">
      <w:pPr>
        <w:pBdr>
          <w:between w:val="nil"/>
        </w:pBdr>
        <w:spacing w:before="280" w:after="80"/>
        <w:jc w:val="both"/>
        <w:rPr>
          <w:rFonts w:ascii="Arial" w:hAnsi="Arial" w:cs="Arial"/>
          <w:b/>
          <w:sz w:val="24"/>
          <w:szCs w:val="24"/>
        </w:rPr>
      </w:pPr>
      <w:r w:rsidRPr="007D5316">
        <w:rPr>
          <w:rFonts w:ascii="Arial" w:hAnsi="Arial" w:cs="Arial"/>
          <w:b/>
          <w:sz w:val="24"/>
          <w:szCs w:val="24"/>
        </w:rPr>
        <w:lastRenderedPageBreak/>
        <w:t>Recomendaciones Basadas en Datos y Políticas</w:t>
      </w:r>
    </w:p>
    <w:p w14:paraId="4B5CB558" w14:textId="77777777" w:rsidR="00655BA7" w:rsidRPr="007D5316" w:rsidRDefault="00AB33D5" w:rsidP="007B3647">
      <w:pPr>
        <w:numPr>
          <w:ilvl w:val="0"/>
          <w:numId w:val="12"/>
        </w:numPr>
        <w:spacing w:before="240" w:after="0"/>
        <w:jc w:val="both"/>
        <w:rPr>
          <w:rFonts w:ascii="Arial" w:hAnsi="Arial" w:cs="Arial"/>
          <w:sz w:val="24"/>
          <w:szCs w:val="24"/>
        </w:rPr>
      </w:pPr>
      <w:r w:rsidRPr="007D5316">
        <w:rPr>
          <w:rFonts w:ascii="Arial" w:hAnsi="Arial" w:cs="Arial"/>
          <w:sz w:val="24"/>
          <w:szCs w:val="24"/>
        </w:rPr>
        <w:t>Priorizar acciones de movilidad eléctrica, que puedan revertir el crecimiento sostenido del transporte como principal emisor.</w:t>
      </w:r>
    </w:p>
    <w:p w14:paraId="3EA5DD9D" w14:textId="77777777" w:rsidR="00655BA7" w:rsidRPr="007D5316" w:rsidRDefault="00AB33D5" w:rsidP="007B3647">
      <w:pPr>
        <w:numPr>
          <w:ilvl w:val="0"/>
          <w:numId w:val="12"/>
        </w:numPr>
        <w:spacing w:after="0"/>
        <w:jc w:val="both"/>
        <w:rPr>
          <w:rFonts w:ascii="Arial" w:hAnsi="Arial" w:cs="Arial"/>
          <w:sz w:val="24"/>
          <w:szCs w:val="24"/>
        </w:rPr>
      </w:pPr>
      <w:r w:rsidRPr="007D5316">
        <w:rPr>
          <w:rFonts w:ascii="Arial" w:hAnsi="Arial" w:cs="Arial"/>
          <w:sz w:val="24"/>
          <w:szCs w:val="24"/>
        </w:rPr>
        <w:t>Acelerar la electrificación industrial, complementada con energía renovable, para reducir las emisiones del sector manufacturero.</w:t>
      </w:r>
    </w:p>
    <w:p w14:paraId="7C33B868" w14:textId="77777777" w:rsidR="00655BA7" w:rsidRPr="007D5316" w:rsidRDefault="00AB33D5" w:rsidP="007B3647">
      <w:pPr>
        <w:numPr>
          <w:ilvl w:val="0"/>
          <w:numId w:val="12"/>
        </w:numPr>
        <w:spacing w:after="0"/>
        <w:jc w:val="both"/>
        <w:rPr>
          <w:rFonts w:ascii="Arial" w:hAnsi="Arial" w:cs="Arial"/>
          <w:sz w:val="24"/>
          <w:szCs w:val="24"/>
        </w:rPr>
      </w:pPr>
      <w:r w:rsidRPr="007D5316">
        <w:rPr>
          <w:rFonts w:ascii="Arial" w:hAnsi="Arial" w:cs="Arial"/>
          <w:sz w:val="24"/>
          <w:szCs w:val="24"/>
        </w:rPr>
        <w:t>Fortalecer la descarbonización del sistema eléctrico, reduciendo el uso de carbón y gas en línea con las metas del Plan Nacional de Energía 2050.</w:t>
      </w:r>
    </w:p>
    <w:p w14:paraId="67366EF5" w14:textId="77777777" w:rsidR="00655BA7" w:rsidRPr="007D5316" w:rsidRDefault="00AB33D5" w:rsidP="007B3647">
      <w:pPr>
        <w:numPr>
          <w:ilvl w:val="0"/>
          <w:numId w:val="12"/>
        </w:numPr>
        <w:spacing w:after="240"/>
        <w:jc w:val="both"/>
        <w:rPr>
          <w:rFonts w:ascii="Arial" w:hAnsi="Arial" w:cs="Arial"/>
          <w:sz w:val="24"/>
          <w:szCs w:val="24"/>
        </w:rPr>
      </w:pPr>
      <w:r w:rsidRPr="007D5316">
        <w:rPr>
          <w:rFonts w:ascii="Arial" w:hAnsi="Arial" w:cs="Arial"/>
          <w:sz w:val="24"/>
          <w:szCs w:val="24"/>
        </w:rPr>
        <w:t>Monitorear la evolución sectorial, para ajustar las estrategias en función de los cambios dinámicos en la participación de cada sector.</w:t>
      </w:r>
    </w:p>
    <w:p w14:paraId="2E4B8C8A" w14:textId="77777777" w:rsidR="00655BA7" w:rsidRPr="007D5316" w:rsidRDefault="00655BA7" w:rsidP="007B3647">
      <w:pPr>
        <w:spacing w:before="240" w:after="240"/>
        <w:jc w:val="both"/>
        <w:rPr>
          <w:rFonts w:ascii="Arial" w:hAnsi="Arial" w:cs="Arial"/>
          <w:sz w:val="24"/>
          <w:szCs w:val="24"/>
        </w:rPr>
      </w:pPr>
    </w:p>
    <w:p w14:paraId="15892D41" w14:textId="0C67989D" w:rsidR="004C4071" w:rsidRPr="007D5316" w:rsidRDefault="004C4071" w:rsidP="007B3647">
      <w:pPr>
        <w:pStyle w:val="Ttulo3"/>
        <w:jc w:val="both"/>
        <w:rPr>
          <w:rFonts w:ascii="Arial" w:hAnsi="Arial" w:cs="Arial"/>
          <w:color w:val="auto"/>
          <w:sz w:val="24"/>
          <w:szCs w:val="24"/>
        </w:rPr>
      </w:pPr>
      <w:r w:rsidRPr="007D5316">
        <w:rPr>
          <w:rFonts w:ascii="Arial" w:hAnsi="Arial" w:cs="Arial"/>
          <w:color w:val="auto"/>
          <w:sz w:val="24"/>
          <w:szCs w:val="24"/>
        </w:rPr>
        <w:t>Predicciones</w:t>
      </w:r>
    </w:p>
    <w:p w14:paraId="7D566612" w14:textId="036A2ECA" w:rsidR="006D7501" w:rsidRPr="007D5316" w:rsidRDefault="006D7501" w:rsidP="007B3647">
      <w:pPr>
        <w:jc w:val="both"/>
        <w:rPr>
          <w:rFonts w:ascii="Arial" w:hAnsi="Arial" w:cs="Arial"/>
          <w:sz w:val="24"/>
          <w:szCs w:val="24"/>
        </w:rPr>
      </w:pPr>
      <w:r w:rsidRPr="007D5316">
        <w:rPr>
          <w:rFonts w:ascii="Arial" w:hAnsi="Arial" w:cs="Arial"/>
          <w:noProof/>
          <w:sz w:val="24"/>
          <w:szCs w:val="24"/>
        </w:rPr>
        <w:drawing>
          <wp:inline distT="0" distB="0" distL="0" distR="0" wp14:anchorId="5ABB9147" wp14:editId="199E7F82">
            <wp:extent cx="6215153" cy="149070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8909" cy="1513190"/>
                    </a:xfrm>
                    <a:prstGeom prst="rect">
                      <a:avLst/>
                    </a:prstGeom>
                  </pic:spPr>
                </pic:pic>
              </a:graphicData>
            </a:graphic>
          </wp:inline>
        </w:drawing>
      </w:r>
    </w:p>
    <w:p w14:paraId="1B91B082" w14:textId="6F30CA88" w:rsidR="006D7501" w:rsidRPr="007D5316" w:rsidRDefault="006D7501" w:rsidP="007B3647">
      <w:pPr>
        <w:jc w:val="both"/>
        <w:rPr>
          <w:rFonts w:ascii="Arial" w:hAnsi="Arial" w:cs="Arial"/>
          <w:sz w:val="24"/>
          <w:szCs w:val="24"/>
        </w:rPr>
      </w:pPr>
      <w:r w:rsidRPr="007D5316">
        <w:rPr>
          <w:rFonts w:ascii="Arial" w:hAnsi="Arial" w:cs="Arial"/>
          <w:noProof/>
          <w:sz w:val="24"/>
          <w:szCs w:val="24"/>
        </w:rPr>
        <w:drawing>
          <wp:inline distT="0" distB="0" distL="0" distR="0" wp14:anchorId="3DD6AE54" wp14:editId="05933342">
            <wp:extent cx="6324677" cy="15264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4341" cy="1545641"/>
                    </a:xfrm>
                    <a:prstGeom prst="rect">
                      <a:avLst/>
                    </a:prstGeom>
                  </pic:spPr>
                </pic:pic>
              </a:graphicData>
            </a:graphic>
          </wp:inline>
        </w:drawing>
      </w:r>
    </w:p>
    <w:p w14:paraId="5544AE6C" w14:textId="77777777" w:rsidR="004C4071" w:rsidRPr="007D5316" w:rsidRDefault="004C4071" w:rsidP="007B3647">
      <w:pPr>
        <w:pStyle w:val="Ttulo4"/>
        <w:jc w:val="both"/>
        <w:rPr>
          <w:rFonts w:ascii="Arial" w:hAnsi="Arial" w:cs="Arial"/>
          <w:color w:val="auto"/>
          <w:sz w:val="24"/>
          <w:szCs w:val="24"/>
        </w:rPr>
      </w:pPr>
      <w:r w:rsidRPr="007D5316">
        <w:rPr>
          <w:rFonts w:ascii="Arial" w:hAnsi="Arial" w:cs="Arial"/>
          <w:color w:val="auto"/>
          <w:sz w:val="24"/>
          <w:szCs w:val="24"/>
        </w:rPr>
        <w:t xml:space="preserve">1. </w:t>
      </w:r>
      <w:r w:rsidRPr="007D5316">
        <w:rPr>
          <w:rStyle w:val="Textoennegrita"/>
          <w:rFonts w:ascii="Arial" w:hAnsi="Arial" w:cs="Arial"/>
          <w:b/>
          <w:bCs/>
          <w:color w:val="auto"/>
          <w:sz w:val="24"/>
          <w:szCs w:val="24"/>
        </w:rPr>
        <w:t>Gráfica de predicción de emisiones por sector hasta 2030</w:t>
      </w:r>
    </w:p>
    <w:p w14:paraId="46E4570D" w14:textId="77777777" w:rsidR="004C4071" w:rsidRPr="007D5316" w:rsidRDefault="004C4071" w:rsidP="007B3647">
      <w:pPr>
        <w:pStyle w:val="NormalWeb"/>
        <w:jc w:val="both"/>
        <w:rPr>
          <w:rFonts w:ascii="Arial" w:hAnsi="Arial" w:cs="Arial"/>
        </w:rPr>
      </w:pPr>
      <w:r w:rsidRPr="007D5316">
        <w:rPr>
          <w:rFonts w:ascii="Arial" w:hAnsi="Arial" w:cs="Arial"/>
        </w:rPr>
        <w:t>Esta gráfica muestra cómo evolucionarían las emisiones de CO</w:t>
      </w:r>
      <w:r w:rsidRPr="007D5316">
        <w:rPr>
          <w:rFonts w:ascii="Cambria Math" w:hAnsi="Cambria Math" w:cs="Cambria Math"/>
        </w:rPr>
        <w:t>₂</w:t>
      </w:r>
      <w:r w:rsidRPr="007D5316">
        <w:rPr>
          <w:rFonts w:ascii="Arial" w:hAnsi="Arial" w:cs="Arial"/>
        </w:rPr>
        <w:t xml:space="preserve"> en diferentes sectores (energía, transporte, industria, etc.) si se mantienen las tendencias actuales.</w:t>
      </w:r>
    </w:p>
    <w:p w14:paraId="40EC6431" w14:textId="3AD22CF5" w:rsidR="004C4071" w:rsidRPr="007D5316" w:rsidRDefault="004C4071" w:rsidP="007B3647">
      <w:pPr>
        <w:pStyle w:val="NormalWeb"/>
        <w:numPr>
          <w:ilvl w:val="0"/>
          <w:numId w:val="85"/>
        </w:numPr>
        <w:jc w:val="both"/>
        <w:rPr>
          <w:rFonts w:ascii="Arial" w:hAnsi="Arial" w:cs="Arial"/>
        </w:rPr>
      </w:pPr>
      <w:r w:rsidRPr="007D5316">
        <w:rPr>
          <w:rStyle w:val="Textoennegrita"/>
          <w:rFonts w:ascii="Arial" w:hAnsi="Arial" w:cs="Arial"/>
          <w:b w:val="0"/>
          <w:bCs w:val="0"/>
        </w:rPr>
        <w:t>análisis</w:t>
      </w:r>
      <w:r w:rsidRPr="007D5316">
        <w:rPr>
          <w:rFonts w:ascii="Arial" w:hAnsi="Arial" w:cs="Arial"/>
        </w:rPr>
        <w:t>:</w:t>
      </w:r>
    </w:p>
    <w:p w14:paraId="47CC76CE" w14:textId="77777777" w:rsidR="004C4071" w:rsidRPr="007D5316" w:rsidRDefault="004C4071" w:rsidP="007B3647">
      <w:pPr>
        <w:pStyle w:val="NormalWeb"/>
        <w:jc w:val="both"/>
        <w:rPr>
          <w:rFonts w:ascii="Arial" w:hAnsi="Arial" w:cs="Arial"/>
        </w:rPr>
      </w:pPr>
      <w:r w:rsidRPr="007D5316">
        <w:rPr>
          <w:rFonts w:ascii="Arial" w:hAnsi="Arial" w:cs="Arial"/>
        </w:rPr>
        <w:t xml:space="preserve">La gráfica indica que sectores como el transporte y la industria seguirán aumentando sus emisiones hasta 2030. Esto sugiere que </w:t>
      </w:r>
      <w:r w:rsidRPr="007D5316">
        <w:rPr>
          <w:rStyle w:val="Textoennegrita"/>
          <w:rFonts w:ascii="Arial" w:hAnsi="Arial" w:cs="Arial"/>
          <w:b w:val="0"/>
          <w:bCs w:val="0"/>
        </w:rPr>
        <w:t>no se están tomando medidas suficientes para reducir su impacto ambiental</w:t>
      </w:r>
      <w:r w:rsidRPr="007D5316">
        <w:rPr>
          <w:rFonts w:ascii="Arial" w:hAnsi="Arial" w:cs="Arial"/>
        </w:rPr>
        <w:t xml:space="preserve">, lo cual contradice los </w:t>
      </w:r>
      <w:r w:rsidRPr="007D5316">
        <w:rPr>
          <w:rFonts w:ascii="Arial" w:hAnsi="Arial" w:cs="Arial"/>
        </w:rPr>
        <w:lastRenderedPageBreak/>
        <w:t xml:space="preserve">compromisos climáticos de Colombia y </w:t>
      </w:r>
      <w:r w:rsidRPr="007D5316">
        <w:rPr>
          <w:rStyle w:val="Textoennegrita"/>
          <w:rFonts w:ascii="Arial" w:hAnsi="Arial" w:cs="Arial"/>
          <w:b w:val="0"/>
          <w:bCs w:val="0"/>
        </w:rPr>
        <w:t>pone en riesgo la meta de reducir emisiones en línea con el Acuerdo de París</w:t>
      </w:r>
      <w:r w:rsidRPr="007D5316">
        <w:rPr>
          <w:rFonts w:ascii="Arial" w:hAnsi="Arial" w:cs="Arial"/>
        </w:rPr>
        <w:t>.</w:t>
      </w:r>
    </w:p>
    <w:p w14:paraId="09F68FDC" w14:textId="2A701BD4" w:rsidR="004C4071" w:rsidRPr="007D5316" w:rsidRDefault="004C4071" w:rsidP="007B3647">
      <w:pPr>
        <w:pStyle w:val="NormalWeb"/>
        <w:numPr>
          <w:ilvl w:val="0"/>
          <w:numId w:val="85"/>
        </w:numPr>
        <w:jc w:val="both"/>
        <w:rPr>
          <w:rFonts w:ascii="Arial" w:hAnsi="Arial" w:cs="Arial"/>
        </w:rPr>
      </w:pPr>
      <w:r w:rsidRPr="007D5316">
        <w:rPr>
          <w:rStyle w:val="Textoennegrita"/>
          <w:rFonts w:ascii="Arial" w:hAnsi="Arial" w:cs="Arial"/>
          <w:b w:val="0"/>
          <w:bCs w:val="0"/>
        </w:rPr>
        <w:t>Implicación</w:t>
      </w:r>
      <w:r w:rsidRPr="007D5316">
        <w:rPr>
          <w:rFonts w:ascii="Arial" w:hAnsi="Arial" w:cs="Arial"/>
        </w:rPr>
        <w:t>:</w:t>
      </w:r>
    </w:p>
    <w:p w14:paraId="52F9A84A" w14:textId="77777777" w:rsidR="004C4071" w:rsidRPr="007D5316" w:rsidRDefault="004C4071" w:rsidP="007B3647">
      <w:pPr>
        <w:pStyle w:val="NormalWeb"/>
        <w:jc w:val="both"/>
        <w:rPr>
          <w:rFonts w:ascii="Arial" w:hAnsi="Arial" w:cs="Arial"/>
        </w:rPr>
      </w:pPr>
      <w:r w:rsidRPr="007D5316">
        <w:rPr>
          <w:rFonts w:ascii="Arial" w:hAnsi="Arial" w:cs="Arial"/>
        </w:rPr>
        <w:t xml:space="preserve">Si estas proyecciones se cumplen, el país </w:t>
      </w:r>
      <w:r w:rsidRPr="007D5316">
        <w:rPr>
          <w:rStyle w:val="Textoennegrita"/>
          <w:rFonts w:ascii="Arial" w:hAnsi="Arial" w:cs="Arial"/>
          <w:b w:val="0"/>
          <w:bCs w:val="0"/>
        </w:rPr>
        <w:t>no logrará una transición energética efectiva</w:t>
      </w:r>
      <w:r w:rsidRPr="007D5316">
        <w:rPr>
          <w:rFonts w:ascii="Arial" w:hAnsi="Arial" w:cs="Arial"/>
        </w:rPr>
        <w:t>, ya que la contaminación seguiría creciendo incluso con la inclusión de nuevas fuentes limpias como la solar o el hidrógeno verde.</w:t>
      </w:r>
    </w:p>
    <w:p w14:paraId="4EB9EFA8" w14:textId="1ABD4891" w:rsidR="004C4071" w:rsidRPr="007D5316" w:rsidRDefault="004C4071" w:rsidP="007B3647">
      <w:pPr>
        <w:jc w:val="both"/>
        <w:rPr>
          <w:rFonts w:ascii="Arial" w:hAnsi="Arial" w:cs="Arial"/>
          <w:sz w:val="24"/>
          <w:szCs w:val="24"/>
        </w:rPr>
      </w:pPr>
    </w:p>
    <w:p w14:paraId="065D99A9" w14:textId="77777777" w:rsidR="004C4071" w:rsidRPr="007D5316" w:rsidRDefault="004C4071" w:rsidP="007B3647">
      <w:pPr>
        <w:pStyle w:val="Ttulo4"/>
        <w:jc w:val="both"/>
        <w:rPr>
          <w:rFonts w:ascii="Arial" w:hAnsi="Arial" w:cs="Arial"/>
          <w:color w:val="auto"/>
          <w:sz w:val="24"/>
          <w:szCs w:val="24"/>
        </w:rPr>
      </w:pPr>
      <w:r w:rsidRPr="007D5316">
        <w:rPr>
          <w:rFonts w:ascii="Arial" w:hAnsi="Arial" w:cs="Arial"/>
          <w:color w:val="auto"/>
          <w:sz w:val="24"/>
          <w:szCs w:val="24"/>
        </w:rPr>
        <w:t>Conclusión general del análisis</w:t>
      </w:r>
    </w:p>
    <w:p w14:paraId="4FDCA396" w14:textId="4823B7EA" w:rsidR="004C4071" w:rsidRPr="007D5316" w:rsidRDefault="004C4071" w:rsidP="007B3647">
      <w:pPr>
        <w:pStyle w:val="NormalWeb"/>
        <w:jc w:val="both"/>
        <w:rPr>
          <w:rFonts w:ascii="Arial" w:hAnsi="Arial" w:cs="Arial"/>
        </w:rPr>
      </w:pPr>
      <w:r w:rsidRPr="007D5316">
        <w:rPr>
          <w:rFonts w:ascii="Arial" w:hAnsi="Arial" w:cs="Arial"/>
        </w:rPr>
        <w:t xml:space="preserve">Las gráficas predicen que </w:t>
      </w:r>
      <w:r w:rsidRPr="007D5316">
        <w:rPr>
          <w:rStyle w:val="Textoennegrita"/>
          <w:rFonts w:ascii="Arial" w:hAnsi="Arial" w:cs="Arial"/>
          <w:b w:val="0"/>
          <w:bCs w:val="0"/>
        </w:rPr>
        <w:t>Colombia no logrará reducir las emisiones de CO</w:t>
      </w:r>
      <w:r w:rsidRPr="007D5316">
        <w:rPr>
          <w:rStyle w:val="Textoennegrita"/>
          <w:rFonts w:ascii="Cambria Math" w:hAnsi="Cambria Math" w:cs="Cambria Math"/>
          <w:b w:val="0"/>
          <w:bCs w:val="0"/>
        </w:rPr>
        <w:t>₂</w:t>
      </w:r>
      <w:r w:rsidRPr="007D5316">
        <w:rPr>
          <w:rStyle w:val="Textoennegrita"/>
          <w:rFonts w:ascii="Arial" w:hAnsi="Arial" w:cs="Arial"/>
          <w:b w:val="0"/>
          <w:bCs w:val="0"/>
        </w:rPr>
        <w:t xml:space="preserve"> significativamente para 2030</w:t>
      </w:r>
      <w:r w:rsidRPr="007D5316">
        <w:rPr>
          <w:rFonts w:ascii="Arial" w:hAnsi="Arial" w:cs="Arial"/>
        </w:rPr>
        <w:t xml:space="preserve"> si no se acelera el proceso de cambio energético.</w:t>
      </w:r>
      <w:r w:rsidRPr="007D5316">
        <w:rPr>
          <w:rFonts w:ascii="Arial" w:hAnsi="Arial" w:cs="Arial"/>
        </w:rPr>
        <w:br/>
        <w:t xml:space="preserve">Esto confirma que la transición actual es </w:t>
      </w:r>
      <w:r w:rsidRPr="007D5316">
        <w:rPr>
          <w:rStyle w:val="Textoennegrita"/>
          <w:rFonts w:ascii="Arial" w:hAnsi="Arial" w:cs="Arial"/>
          <w:b w:val="0"/>
          <w:bCs w:val="0"/>
        </w:rPr>
        <w:t>insuficiente</w:t>
      </w:r>
      <w:r w:rsidRPr="007D5316">
        <w:rPr>
          <w:rFonts w:ascii="Arial" w:hAnsi="Arial" w:cs="Arial"/>
        </w:rPr>
        <w:t xml:space="preserve"> y que </w:t>
      </w:r>
      <w:r w:rsidRPr="007D5316">
        <w:rPr>
          <w:rStyle w:val="Textoennegrita"/>
          <w:rFonts w:ascii="Arial" w:hAnsi="Arial" w:cs="Arial"/>
          <w:b w:val="0"/>
          <w:bCs w:val="0"/>
        </w:rPr>
        <w:t>persisten barreras estructurales y sociales</w:t>
      </w:r>
      <w:r w:rsidRPr="007D5316">
        <w:rPr>
          <w:rFonts w:ascii="Arial" w:hAnsi="Arial" w:cs="Arial"/>
        </w:rPr>
        <w:t xml:space="preserve"> que deben ser atendidas con urgencia.</w:t>
      </w:r>
    </w:p>
    <w:p w14:paraId="1D535E35" w14:textId="2251D4B2" w:rsidR="00887120" w:rsidRPr="007D5316" w:rsidRDefault="00887120" w:rsidP="007B3647">
      <w:pPr>
        <w:pStyle w:val="NormalWeb"/>
        <w:jc w:val="both"/>
        <w:rPr>
          <w:rFonts w:ascii="Arial" w:hAnsi="Arial" w:cs="Arial"/>
        </w:rPr>
      </w:pPr>
    </w:p>
    <w:p w14:paraId="2B6909E5" w14:textId="5481E53E" w:rsidR="00887120" w:rsidRPr="007D5316" w:rsidRDefault="00887120" w:rsidP="007B3647">
      <w:pPr>
        <w:pStyle w:val="Ttulo3"/>
        <w:jc w:val="both"/>
        <w:rPr>
          <w:rFonts w:ascii="Arial" w:hAnsi="Arial" w:cs="Arial"/>
          <w:color w:val="auto"/>
          <w:sz w:val="24"/>
          <w:szCs w:val="24"/>
        </w:rPr>
      </w:pPr>
      <w:r w:rsidRPr="007D5316">
        <w:rPr>
          <w:rFonts w:ascii="Arial" w:hAnsi="Arial" w:cs="Arial"/>
          <w:color w:val="auto"/>
          <w:sz w:val="24"/>
          <w:szCs w:val="24"/>
        </w:rPr>
        <w:t xml:space="preserve">Análisis de Resultados: Modelos de </w:t>
      </w:r>
      <w:proofErr w:type="spellStart"/>
      <w:r w:rsidRPr="007D5316">
        <w:rPr>
          <w:rFonts w:ascii="Arial" w:hAnsi="Arial" w:cs="Arial"/>
          <w:color w:val="auto"/>
          <w:sz w:val="24"/>
          <w:szCs w:val="24"/>
        </w:rPr>
        <w:t>confusion</w:t>
      </w:r>
      <w:proofErr w:type="spellEnd"/>
      <w:r w:rsidRPr="007D5316">
        <w:rPr>
          <w:rFonts w:ascii="Arial" w:hAnsi="Arial" w:cs="Arial"/>
          <w:color w:val="auto"/>
          <w:sz w:val="24"/>
          <w:szCs w:val="24"/>
        </w:rPr>
        <w:t xml:space="preserve"> y Correlación</w:t>
      </w:r>
    </w:p>
    <w:p w14:paraId="38598868" w14:textId="77AD6FA7" w:rsidR="00887120" w:rsidRPr="007D5316" w:rsidRDefault="00887120" w:rsidP="007B3647">
      <w:pPr>
        <w:pStyle w:val="NormalWeb"/>
        <w:tabs>
          <w:tab w:val="left" w:pos="3175"/>
        </w:tabs>
        <w:jc w:val="both"/>
        <w:rPr>
          <w:rFonts w:ascii="Arial" w:hAnsi="Arial" w:cs="Arial"/>
        </w:rPr>
      </w:pPr>
    </w:p>
    <w:p w14:paraId="3C89A549" w14:textId="77777777" w:rsidR="00887120" w:rsidRPr="007D5316" w:rsidRDefault="00887120" w:rsidP="007B3647">
      <w:pPr>
        <w:pStyle w:val="Ttulo4"/>
        <w:jc w:val="both"/>
        <w:rPr>
          <w:rFonts w:ascii="Arial" w:hAnsi="Arial" w:cs="Arial"/>
          <w:color w:val="auto"/>
          <w:sz w:val="24"/>
          <w:szCs w:val="24"/>
        </w:rPr>
      </w:pPr>
      <w:r w:rsidRPr="007D5316">
        <w:rPr>
          <w:rFonts w:ascii="Arial" w:hAnsi="Arial" w:cs="Arial"/>
          <w:color w:val="auto"/>
          <w:sz w:val="24"/>
          <w:szCs w:val="24"/>
        </w:rPr>
        <w:t>1. Matriz de Confusión – Modelo de Clasificación de Emisiones de CO</w:t>
      </w:r>
      <w:r w:rsidRPr="007D5316">
        <w:rPr>
          <w:rFonts w:ascii="Cambria Math" w:hAnsi="Cambria Math" w:cs="Cambria Math"/>
          <w:color w:val="auto"/>
          <w:sz w:val="24"/>
          <w:szCs w:val="24"/>
        </w:rPr>
        <w:t>₂</w:t>
      </w:r>
    </w:p>
    <w:p w14:paraId="0796B2BF" w14:textId="77777777" w:rsidR="00887120" w:rsidRPr="007D5316" w:rsidRDefault="00887120" w:rsidP="007B3647">
      <w:pPr>
        <w:pStyle w:val="NormalWeb"/>
        <w:jc w:val="both"/>
        <w:rPr>
          <w:rFonts w:ascii="Arial" w:hAnsi="Arial" w:cs="Arial"/>
        </w:rPr>
      </w:pPr>
      <w:r w:rsidRPr="007D5316">
        <w:rPr>
          <w:rFonts w:ascii="Arial" w:hAnsi="Arial" w:cs="Arial"/>
        </w:rPr>
        <w:t>Se construyó un modelo de regresión logística para clasificar los niveles de emisiones de CO</w:t>
      </w:r>
      <w:r w:rsidRPr="007D5316">
        <w:rPr>
          <w:rFonts w:ascii="Cambria Math" w:hAnsi="Cambria Math" w:cs="Cambria Math"/>
        </w:rPr>
        <w:t>₂</w:t>
      </w:r>
      <w:r w:rsidRPr="007D5316">
        <w:rPr>
          <w:rFonts w:ascii="Arial" w:hAnsi="Arial" w:cs="Arial"/>
        </w:rPr>
        <w:t xml:space="preserve"> por sector económico en tres categorías: Bajo (0–10 Mt CO</w:t>
      </w:r>
      <w:r w:rsidRPr="007D5316">
        <w:rPr>
          <w:rFonts w:ascii="Cambria Math" w:hAnsi="Cambria Math" w:cs="Cambria Math"/>
        </w:rPr>
        <w:t>₂</w:t>
      </w:r>
      <w:r w:rsidRPr="007D5316">
        <w:rPr>
          <w:rFonts w:ascii="Arial" w:hAnsi="Arial" w:cs="Arial"/>
        </w:rPr>
        <w:t>), Medio (10–20 Mt CO</w:t>
      </w:r>
      <w:r w:rsidRPr="007D5316">
        <w:rPr>
          <w:rFonts w:ascii="Cambria Math" w:hAnsi="Cambria Math" w:cs="Cambria Math"/>
        </w:rPr>
        <w:t>₂</w:t>
      </w:r>
      <w:r w:rsidRPr="007D5316">
        <w:rPr>
          <w:rFonts w:ascii="Arial" w:hAnsi="Arial" w:cs="Arial"/>
        </w:rPr>
        <w:t>) y Alto (mayor a 20 Mt CO</w:t>
      </w:r>
      <w:r w:rsidRPr="007D5316">
        <w:rPr>
          <w:rFonts w:ascii="Cambria Math" w:hAnsi="Cambria Math" w:cs="Cambria Math"/>
        </w:rPr>
        <w:t>₂</w:t>
      </w:r>
      <w:r w:rsidRPr="007D5316">
        <w:rPr>
          <w:rFonts w:ascii="Arial" w:hAnsi="Arial" w:cs="Arial"/>
        </w:rPr>
        <w:t xml:space="preserve">). La matriz de confusión correspondiente demostró un </w:t>
      </w:r>
      <w:r w:rsidRPr="007D5316">
        <w:rPr>
          <w:rStyle w:val="Textoennegrita"/>
          <w:rFonts w:ascii="Arial" w:hAnsi="Arial" w:cs="Arial"/>
        </w:rPr>
        <w:t>desempeño del 100% de precisión</w:t>
      </w:r>
      <w:r w:rsidRPr="007D5316">
        <w:rPr>
          <w:rFonts w:ascii="Arial" w:hAnsi="Arial" w:cs="Arial"/>
        </w:rPr>
        <w:t>, es decir, el modelo clasificó correctamente la totalidad de los casos en los grupos reales.</w:t>
      </w:r>
    </w:p>
    <w:p w14:paraId="3B53F8F8" w14:textId="77777777" w:rsidR="00887120" w:rsidRPr="007D5316" w:rsidRDefault="00887120" w:rsidP="007B3647">
      <w:pPr>
        <w:pStyle w:val="NormalWeb"/>
        <w:jc w:val="both"/>
        <w:rPr>
          <w:rFonts w:ascii="Arial" w:hAnsi="Arial" w:cs="Arial"/>
        </w:rPr>
      </w:pPr>
      <w:r w:rsidRPr="007D5316">
        <w:rPr>
          <w:rStyle w:val="Textoennegrita"/>
          <w:rFonts w:ascii="Arial" w:hAnsi="Arial" w:cs="Arial"/>
        </w:rPr>
        <w:t>Prueba del modelo</w:t>
      </w:r>
      <w:r w:rsidRPr="007D5316">
        <w:rPr>
          <w:rFonts w:ascii="Arial" w:hAnsi="Arial" w:cs="Arial"/>
        </w:rPr>
        <w:t>:</w:t>
      </w:r>
    </w:p>
    <w:p w14:paraId="1F8302AF" w14:textId="77777777" w:rsidR="00887120" w:rsidRPr="007D5316" w:rsidRDefault="00887120" w:rsidP="007B3647">
      <w:pPr>
        <w:pStyle w:val="NormalWeb"/>
        <w:numPr>
          <w:ilvl w:val="0"/>
          <w:numId w:val="86"/>
        </w:numPr>
        <w:jc w:val="both"/>
        <w:rPr>
          <w:rFonts w:ascii="Arial" w:hAnsi="Arial" w:cs="Arial"/>
        </w:rPr>
      </w:pPr>
      <w:r w:rsidRPr="007D5316">
        <w:rPr>
          <w:rFonts w:ascii="Arial" w:hAnsi="Arial" w:cs="Arial"/>
        </w:rPr>
        <w:t>Total de muestras utilizadas: 69 registros</w:t>
      </w:r>
    </w:p>
    <w:p w14:paraId="000ABD15" w14:textId="77777777" w:rsidR="00887120" w:rsidRPr="007D5316" w:rsidRDefault="00887120" w:rsidP="007B3647">
      <w:pPr>
        <w:pStyle w:val="NormalWeb"/>
        <w:numPr>
          <w:ilvl w:val="0"/>
          <w:numId w:val="86"/>
        </w:numPr>
        <w:jc w:val="both"/>
        <w:rPr>
          <w:rFonts w:ascii="Arial" w:hAnsi="Arial" w:cs="Arial"/>
        </w:rPr>
      </w:pPr>
      <w:r w:rsidRPr="007D5316">
        <w:rPr>
          <w:rFonts w:ascii="Arial" w:hAnsi="Arial" w:cs="Arial"/>
        </w:rPr>
        <w:t>Precisión total: 100 %</w:t>
      </w:r>
    </w:p>
    <w:p w14:paraId="37048960" w14:textId="77777777" w:rsidR="00887120" w:rsidRPr="007D5316" w:rsidRDefault="00887120" w:rsidP="007B3647">
      <w:pPr>
        <w:pStyle w:val="NormalWeb"/>
        <w:numPr>
          <w:ilvl w:val="0"/>
          <w:numId w:val="86"/>
        </w:numPr>
        <w:jc w:val="both"/>
        <w:rPr>
          <w:rFonts w:ascii="Arial" w:hAnsi="Arial" w:cs="Arial"/>
        </w:rPr>
      </w:pPr>
      <w:r w:rsidRPr="007D5316">
        <w:rPr>
          <w:rFonts w:ascii="Arial" w:hAnsi="Arial" w:cs="Arial"/>
        </w:rPr>
        <w:t>Exactitud por clase:</w:t>
      </w:r>
    </w:p>
    <w:p w14:paraId="4416EAF0" w14:textId="77777777" w:rsidR="00887120" w:rsidRPr="007D5316" w:rsidRDefault="00887120" w:rsidP="007B3647">
      <w:pPr>
        <w:pStyle w:val="NormalWeb"/>
        <w:numPr>
          <w:ilvl w:val="1"/>
          <w:numId w:val="86"/>
        </w:numPr>
        <w:jc w:val="both"/>
        <w:rPr>
          <w:rFonts w:ascii="Arial" w:hAnsi="Arial" w:cs="Arial"/>
        </w:rPr>
      </w:pPr>
      <w:r w:rsidRPr="007D5316">
        <w:rPr>
          <w:rFonts w:ascii="Arial" w:hAnsi="Arial" w:cs="Arial"/>
        </w:rPr>
        <w:t>Bajo: 100 %</w:t>
      </w:r>
    </w:p>
    <w:p w14:paraId="3E3FD01B" w14:textId="77777777" w:rsidR="00887120" w:rsidRPr="007D5316" w:rsidRDefault="00887120" w:rsidP="007B3647">
      <w:pPr>
        <w:pStyle w:val="NormalWeb"/>
        <w:numPr>
          <w:ilvl w:val="1"/>
          <w:numId w:val="86"/>
        </w:numPr>
        <w:jc w:val="both"/>
        <w:rPr>
          <w:rFonts w:ascii="Arial" w:hAnsi="Arial" w:cs="Arial"/>
        </w:rPr>
      </w:pPr>
      <w:r w:rsidRPr="007D5316">
        <w:rPr>
          <w:rFonts w:ascii="Arial" w:hAnsi="Arial" w:cs="Arial"/>
        </w:rPr>
        <w:t>Medio: 100 %</w:t>
      </w:r>
    </w:p>
    <w:p w14:paraId="311F6A42" w14:textId="77777777" w:rsidR="00887120" w:rsidRPr="007D5316" w:rsidRDefault="00887120" w:rsidP="007B3647">
      <w:pPr>
        <w:pStyle w:val="NormalWeb"/>
        <w:numPr>
          <w:ilvl w:val="1"/>
          <w:numId w:val="86"/>
        </w:numPr>
        <w:jc w:val="both"/>
        <w:rPr>
          <w:rFonts w:ascii="Arial" w:hAnsi="Arial" w:cs="Arial"/>
        </w:rPr>
      </w:pPr>
      <w:r w:rsidRPr="007D5316">
        <w:rPr>
          <w:rFonts w:ascii="Arial" w:hAnsi="Arial" w:cs="Arial"/>
        </w:rPr>
        <w:t>Alto: 100 %</w:t>
      </w:r>
    </w:p>
    <w:p w14:paraId="1D3C46A3" w14:textId="77777777" w:rsidR="00887120" w:rsidRPr="007D5316" w:rsidRDefault="00887120" w:rsidP="007B3647">
      <w:pPr>
        <w:pStyle w:val="NormalWeb"/>
        <w:jc w:val="both"/>
        <w:rPr>
          <w:rFonts w:ascii="Arial" w:hAnsi="Arial" w:cs="Arial"/>
        </w:rPr>
      </w:pPr>
      <w:r w:rsidRPr="007D5316">
        <w:rPr>
          <w:rStyle w:val="Textoennegrita"/>
          <w:rFonts w:ascii="Arial" w:hAnsi="Arial" w:cs="Arial"/>
        </w:rPr>
        <w:t>Interpretación</w:t>
      </w:r>
      <w:r w:rsidRPr="007D5316">
        <w:rPr>
          <w:rFonts w:ascii="Arial" w:hAnsi="Arial" w:cs="Arial"/>
        </w:rPr>
        <w:t>:</w:t>
      </w:r>
      <w:r w:rsidRPr="007D5316">
        <w:rPr>
          <w:rFonts w:ascii="Arial" w:hAnsi="Arial" w:cs="Arial"/>
        </w:rPr>
        <w:br/>
        <w:t>Este resultado indica que las emisiones históricas tienen patrones suficientemente diferenciados entre clases, lo que permite que un modelo sencillo como la regresión logística logre una clasificación perfecta. La variable "emisiones" (</w:t>
      </w:r>
      <w:proofErr w:type="spellStart"/>
      <w:r w:rsidRPr="007D5316">
        <w:rPr>
          <w:rFonts w:ascii="Arial" w:hAnsi="Arial" w:cs="Arial"/>
        </w:rPr>
        <w:t>Value</w:t>
      </w:r>
      <w:proofErr w:type="spellEnd"/>
      <w:r w:rsidRPr="007D5316">
        <w:rPr>
          <w:rFonts w:ascii="Arial" w:hAnsi="Arial" w:cs="Arial"/>
        </w:rPr>
        <w:t xml:space="preserve">) </w:t>
      </w:r>
      <w:r w:rsidRPr="007D5316">
        <w:rPr>
          <w:rFonts w:ascii="Arial" w:hAnsi="Arial" w:cs="Arial"/>
        </w:rPr>
        <w:lastRenderedPageBreak/>
        <w:t>muestra una distribución clara que no se superpone entre clases, lo que facilita la identificación precisa de los rangos establecidos.</w:t>
      </w:r>
    </w:p>
    <w:p w14:paraId="2C6E9AD5" w14:textId="77777777" w:rsidR="00887120" w:rsidRPr="007D5316" w:rsidRDefault="00887120" w:rsidP="007B3647">
      <w:pPr>
        <w:pStyle w:val="NormalWeb"/>
        <w:jc w:val="both"/>
        <w:rPr>
          <w:rFonts w:ascii="Arial" w:hAnsi="Arial" w:cs="Arial"/>
        </w:rPr>
      </w:pPr>
      <w:r w:rsidRPr="007D5316">
        <w:rPr>
          <w:rFonts w:ascii="Arial" w:hAnsi="Arial" w:cs="Arial"/>
        </w:rPr>
        <w:t>Este nivel de desempeño sugiere que la clasificación de sectores según su nivel de emisiones es una herramienta viable para orientar estrategias de intervención, priorizar esfuerzos de mitigación y focalizar recursos hacia los sectores más contaminantes.</w:t>
      </w:r>
    </w:p>
    <w:p w14:paraId="2A369906" w14:textId="2F6FE8DF" w:rsidR="00887120" w:rsidRPr="007D5316" w:rsidRDefault="00887120" w:rsidP="007B3647">
      <w:pPr>
        <w:jc w:val="both"/>
        <w:rPr>
          <w:rFonts w:ascii="Arial" w:hAnsi="Arial" w:cs="Arial"/>
          <w:sz w:val="24"/>
          <w:szCs w:val="24"/>
        </w:rPr>
      </w:pPr>
    </w:p>
    <w:p w14:paraId="0B994523" w14:textId="77777777" w:rsidR="00887120" w:rsidRPr="007D5316" w:rsidRDefault="00887120" w:rsidP="007B3647">
      <w:pPr>
        <w:pStyle w:val="Ttulo4"/>
        <w:jc w:val="both"/>
        <w:rPr>
          <w:rFonts w:ascii="Arial" w:hAnsi="Arial" w:cs="Arial"/>
          <w:color w:val="auto"/>
          <w:sz w:val="24"/>
          <w:szCs w:val="24"/>
        </w:rPr>
      </w:pPr>
      <w:r w:rsidRPr="007D5316">
        <w:rPr>
          <w:rFonts w:ascii="Arial" w:hAnsi="Arial" w:cs="Arial"/>
          <w:color w:val="auto"/>
          <w:sz w:val="24"/>
          <w:szCs w:val="24"/>
        </w:rPr>
        <w:t>2. Matriz de Correlación – Emisiones Fósiles y Generación por Fuente</w:t>
      </w:r>
    </w:p>
    <w:p w14:paraId="11FE0DE9" w14:textId="77777777" w:rsidR="00887120" w:rsidRPr="007D5316" w:rsidRDefault="00887120" w:rsidP="007B3647">
      <w:pPr>
        <w:pStyle w:val="NormalWeb"/>
        <w:jc w:val="both"/>
        <w:rPr>
          <w:rFonts w:ascii="Arial" w:hAnsi="Arial" w:cs="Arial"/>
        </w:rPr>
      </w:pPr>
      <w:r w:rsidRPr="007D5316">
        <w:rPr>
          <w:rFonts w:ascii="Arial" w:hAnsi="Arial" w:cs="Arial"/>
        </w:rPr>
        <w:t>Se evaluó la correlación entre las emisiones de CO</w:t>
      </w:r>
      <w:r w:rsidRPr="007D5316">
        <w:rPr>
          <w:rFonts w:ascii="Cambria Math" w:hAnsi="Cambria Math" w:cs="Cambria Math"/>
        </w:rPr>
        <w:t>₂</w:t>
      </w:r>
      <w:r w:rsidRPr="007D5316">
        <w:rPr>
          <w:rFonts w:ascii="Arial" w:hAnsi="Arial" w:cs="Arial"/>
        </w:rPr>
        <w:t xml:space="preserve"> provenientes de combustibles fósiles y la generación de electricidad por fuente (carbón y gas natural principalmente). Los resultados mostraron las siguientes correlaciones:</w:t>
      </w:r>
    </w:p>
    <w:p w14:paraId="5A684DFA" w14:textId="77777777" w:rsidR="00887120" w:rsidRPr="007D5316" w:rsidRDefault="00887120" w:rsidP="007B3647">
      <w:pPr>
        <w:pStyle w:val="NormalWeb"/>
        <w:numPr>
          <w:ilvl w:val="0"/>
          <w:numId w:val="87"/>
        </w:numPr>
        <w:jc w:val="both"/>
        <w:rPr>
          <w:rFonts w:ascii="Arial" w:hAnsi="Arial" w:cs="Arial"/>
        </w:rPr>
      </w:pPr>
      <w:r w:rsidRPr="007D5316">
        <w:rPr>
          <w:rFonts w:ascii="Arial" w:hAnsi="Arial" w:cs="Arial"/>
        </w:rPr>
        <w:t xml:space="preserve">Generación con carbón y emisiones fósiles: </w:t>
      </w:r>
      <w:r w:rsidRPr="007D5316">
        <w:rPr>
          <w:rStyle w:val="Textoennegrita"/>
          <w:rFonts w:ascii="Arial" w:hAnsi="Arial" w:cs="Arial"/>
        </w:rPr>
        <w:t>r = 0.89</w:t>
      </w:r>
    </w:p>
    <w:p w14:paraId="6E8461B5" w14:textId="77777777" w:rsidR="00887120" w:rsidRPr="007D5316" w:rsidRDefault="00887120" w:rsidP="007B3647">
      <w:pPr>
        <w:pStyle w:val="NormalWeb"/>
        <w:numPr>
          <w:ilvl w:val="0"/>
          <w:numId w:val="87"/>
        </w:numPr>
        <w:jc w:val="both"/>
        <w:rPr>
          <w:rFonts w:ascii="Arial" w:hAnsi="Arial" w:cs="Arial"/>
        </w:rPr>
      </w:pPr>
      <w:r w:rsidRPr="007D5316">
        <w:rPr>
          <w:rFonts w:ascii="Arial" w:hAnsi="Arial" w:cs="Arial"/>
        </w:rPr>
        <w:t xml:space="preserve">Generación con gas natural y emisiones fósiles: </w:t>
      </w:r>
      <w:r w:rsidRPr="007D5316">
        <w:rPr>
          <w:rStyle w:val="Textoennegrita"/>
          <w:rFonts w:ascii="Arial" w:hAnsi="Arial" w:cs="Arial"/>
        </w:rPr>
        <w:t>r = 0.73</w:t>
      </w:r>
    </w:p>
    <w:p w14:paraId="67A5608D" w14:textId="77777777" w:rsidR="00887120" w:rsidRPr="007D5316" w:rsidRDefault="00887120" w:rsidP="007B3647">
      <w:pPr>
        <w:pStyle w:val="NormalWeb"/>
        <w:jc w:val="both"/>
        <w:rPr>
          <w:rFonts w:ascii="Arial" w:hAnsi="Arial" w:cs="Arial"/>
        </w:rPr>
      </w:pPr>
      <w:r w:rsidRPr="007D5316">
        <w:rPr>
          <w:rStyle w:val="Textoennegrita"/>
          <w:rFonts w:ascii="Arial" w:hAnsi="Arial" w:cs="Arial"/>
        </w:rPr>
        <w:t>Interpretación</w:t>
      </w:r>
      <w:r w:rsidRPr="007D5316">
        <w:rPr>
          <w:rFonts w:ascii="Arial" w:hAnsi="Arial" w:cs="Arial"/>
        </w:rPr>
        <w:t>:</w:t>
      </w:r>
      <w:r w:rsidRPr="007D5316">
        <w:rPr>
          <w:rFonts w:ascii="Arial" w:hAnsi="Arial" w:cs="Arial"/>
        </w:rPr>
        <w:br/>
        <w:t>Estas correlaciones positivas y altas confirman que la generación eléctrica basada en fuentes fósiles está directamente asociada con el aumento en las emisiones de CO</w:t>
      </w:r>
      <w:r w:rsidRPr="007D5316">
        <w:rPr>
          <w:rFonts w:ascii="Cambria Math" w:hAnsi="Cambria Math" w:cs="Cambria Math"/>
        </w:rPr>
        <w:t>₂</w:t>
      </w:r>
      <w:r w:rsidRPr="007D5316">
        <w:rPr>
          <w:rFonts w:ascii="Arial" w:hAnsi="Arial" w:cs="Arial"/>
        </w:rPr>
        <w:t>. La relación con el carbón es especialmente fuerte (0.89), lo cual evidencia su peso estructural en la matriz energética nacional.</w:t>
      </w:r>
    </w:p>
    <w:p w14:paraId="4E75EE8B" w14:textId="77777777" w:rsidR="00887120" w:rsidRPr="007D5316" w:rsidRDefault="00887120" w:rsidP="007B3647">
      <w:pPr>
        <w:pStyle w:val="NormalWeb"/>
        <w:jc w:val="both"/>
        <w:rPr>
          <w:rFonts w:ascii="Arial" w:hAnsi="Arial" w:cs="Arial"/>
        </w:rPr>
      </w:pPr>
      <w:r w:rsidRPr="007D5316">
        <w:rPr>
          <w:rFonts w:ascii="Arial" w:hAnsi="Arial" w:cs="Arial"/>
        </w:rPr>
        <w:t>Esto respalda el diagnóstico nacional que reporta que, en 2018, el 30.7 % de la capacidad instalada aún provenía de fuentes térmicas. A pesar de los avances en energías limpias, estas siguen teniendo una participación marginal (0.8 % solar y eólica combinadas).</w:t>
      </w:r>
    </w:p>
    <w:p w14:paraId="7AEEF438" w14:textId="77777777" w:rsidR="00887120" w:rsidRPr="007D5316" w:rsidRDefault="00887120" w:rsidP="007B3647">
      <w:pPr>
        <w:pStyle w:val="NormalWeb"/>
        <w:jc w:val="both"/>
        <w:rPr>
          <w:rFonts w:ascii="Arial" w:hAnsi="Arial" w:cs="Arial"/>
        </w:rPr>
      </w:pPr>
    </w:p>
    <w:p w14:paraId="235B5450" w14:textId="77777777" w:rsidR="00655BA7" w:rsidRPr="007D5316" w:rsidRDefault="00655BA7" w:rsidP="007B3647">
      <w:pPr>
        <w:spacing w:before="240" w:after="240"/>
        <w:jc w:val="both"/>
        <w:rPr>
          <w:rFonts w:ascii="Arial" w:hAnsi="Arial" w:cs="Arial"/>
          <w:sz w:val="24"/>
          <w:szCs w:val="24"/>
        </w:rPr>
      </w:pPr>
    </w:p>
    <w:p w14:paraId="01BE5429" w14:textId="77777777" w:rsidR="00655BA7" w:rsidRPr="007D5316" w:rsidRDefault="00655BA7" w:rsidP="007B3647">
      <w:pPr>
        <w:jc w:val="both"/>
        <w:rPr>
          <w:rFonts w:ascii="Arial" w:hAnsi="Arial" w:cs="Arial"/>
          <w:sz w:val="24"/>
          <w:szCs w:val="24"/>
        </w:rPr>
      </w:pPr>
    </w:p>
    <w:p w14:paraId="7DAF6D3A" w14:textId="77777777" w:rsidR="00655BA7" w:rsidRPr="007D5316" w:rsidRDefault="00655BA7" w:rsidP="007B3647">
      <w:pPr>
        <w:jc w:val="both"/>
        <w:rPr>
          <w:rFonts w:ascii="Arial" w:hAnsi="Arial" w:cs="Arial"/>
          <w:sz w:val="24"/>
          <w:szCs w:val="24"/>
        </w:rPr>
      </w:pPr>
    </w:p>
    <w:p w14:paraId="4DFE3D16" w14:textId="77777777" w:rsidR="00655BA7" w:rsidRPr="007D5316" w:rsidRDefault="00AB33D5" w:rsidP="007B3647">
      <w:pPr>
        <w:pStyle w:val="Ttulo1"/>
        <w:jc w:val="both"/>
        <w:rPr>
          <w:rFonts w:ascii="Arial" w:eastAsia="Cambria" w:hAnsi="Arial" w:cs="Arial"/>
          <w:color w:val="auto"/>
          <w:sz w:val="24"/>
          <w:szCs w:val="24"/>
        </w:rPr>
      </w:pPr>
      <w:r w:rsidRPr="007D5316">
        <w:rPr>
          <w:rFonts w:ascii="Arial" w:eastAsia="Cambria" w:hAnsi="Arial" w:cs="Arial"/>
          <w:color w:val="auto"/>
          <w:sz w:val="24"/>
          <w:szCs w:val="24"/>
        </w:rPr>
        <w:t>7.CONCLUSIONES</w:t>
      </w:r>
    </w:p>
    <w:p w14:paraId="3801328D" w14:textId="77777777" w:rsidR="003B0549" w:rsidRPr="007D5316" w:rsidRDefault="003B0549" w:rsidP="007B3647">
      <w:pPr>
        <w:spacing w:before="100" w:beforeAutospacing="1" w:after="100" w:afterAutospacing="1" w:line="240" w:lineRule="auto"/>
        <w:jc w:val="both"/>
        <w:rPr>
          <w:rFonts w:ascii="Arial" w:eastAsia="Times New Roman" w:hAnsi="Arial" w:cs="Arial"/>
          <w:sz w:val="24"/>
          <w:szCs w:val="24"/>
        </w:rPr>
      </w:pPr>
      <w:r w:rsidRPr="007D5316">
        <w:rPr>
          <w:rFonts w:ascii="Arial" w:eastAsia="Times New Roman" w:hAnsi="Arial" w:cs="Arial"/>
          <w:sz w:val="24"/>
          <w:szCs w:val="24"/>
        </w:rPr>
        <w:t>Colombia ha iniciado un proceso de transición energética en respuesta a sus compromisos ambientales y a la necesidad de diversificar una matriz energética históricamente dependiente de fuentes hidroeléctricas (68.3 % en 2018) y térmicas (30.7 %), con una participación marginal de fuentes renovables no convencionales como la solar, eólica y biomasa (menos del 1 %).</w:t>
      </w:r>
    </w:p>
    <w:p w14:paraId="20FD0A17" w14:textId="77777777" w:rsidR="003B0549" w:rsidRPr="007D5316" w:rsidRDefault="003B0549" w:rsidP="007B3647">
      <w:pPr>
        <w:spacing w:before="100" w:beforeAutospacing="1" w:after="100" w:afterAutospacing="1" w:line="240" w:lineRule="auto"/>
        <w:jc w:val="both"/>
        <w:rPr>
          <w:rFonts w:ascii="Arial" w:eastAsia="Times New Roman" w:hAnsi="Arial" w:cs="Arial"/>
          <w:sz w:val="24"/>
          <w:szCs w:val="24"/>
        </w:rPr>
      </w:pPr>
      <w:r w:rsidRPr="007D5316">
        <w:rPr>
          <w:rFonts w:ascii="Arial" w:eastAsia="Times New Roman" w:hAnsi="Arial" w:cs="Arial"/>
          <w:sz w:val="24"/>
          <w:szCs w:val="24"/>
        </w:rPr>
        <w:lastRenderedPageBreak/>
        <w:t>El análisis cuantitativo de los datos entre 2000 y 2025 demuestra que, aunque existen avances, la transformación estructural de la matriz aún es limitada. Persisten brechas significativas tanto en inversión como en implementación de tecnologías limpias, y la vulnerabilidad del sistema ante fenómenos climáticos como El Niño sigue siendo alta.</w:t>
      </w:r>
    </w:p>
    <w:p w14:paraId="2678D70B" w14:textId="77777777" w:rsidR="003B0549" w:rsidRPr="007D5316" w:rsidRDefault="003B0549" w:rsidP="007B3647">
      <w:pPr>
        <w:spacing w:before="100" w:beforeAutospacing="1" w:after="100" w:afterAutospacing="1" w:line="240" w:lineRule="auto"/>
        <w:jc w:val="both"/>
        <w:rPr>
          <w:rFonts w:ascii="Arial" w:eastAsia="Times New Roman" w:hAnsi="Arial" w:cs="Arial"/>
          <w:sz w:val="24"/>
          <w:szCs w:val="24"/>
        </w:rPr>
      </w:pPr>
      <w:r w:rsidRPr="007D5316">
        <w:rPr>
          <w:rFonts w:ascii="Arial" w:eastAsia="Times New Roman" w:hAnsi="Arial" w:cs="Arial"/>
          <w:sz w:val="24"/>
          <w:szCs w:val="24"/>
        </w:rPr>
        <w:t xml:space="preserve">Los resultados del modelo de clasificación logística permitieron identificar con </w:t>
      </w:r>
      <w:r w:rsidRPr="007D5316">
        <w:rPr>
          <w:rFonts w:ascii="Arial" w:eastAsia="Times New Roman" w:hAnsi="Arial" w:cs="Arial"/>
          <w:b/>
          <w:bCs/>
          <w:sz w:val="24"/>
          <w:szCs w:val="24"/>
        </w:rPr>
        <w:t>100 % de precisión</w:t>
      </w:r>
      <w:r w:rsidRPr="007D5316">
        <w:rPr>
          <w:rFonts w:ascii="Arial" w:eastAsia="Times New Roman" w:hAnsi="Arial" w:cs="Arial"/>
          <w:sz w:val="24"/>
          <w:szCs w:val="24"/>
        </w:rPr>
        <w:t xml:space="preserve"> los niveles de emisiones de CO</w:t>
      </w:r>
      <w:r w:rsidRPr="007D5316">
        <w:rPr>
          <w:rFonts w:ascii="Cambria Math" w:eastAsia="Times New Roman" w:hAnsi="Cambria Math" w:cs="Cambria Math"/>
          <w:sz w:val="24"/>
          <w:szCs w:val="24"/>
        </w:rPr>
        <w:t>₂</w:t>
      </w:r>
      <w:r w:rsidRPr="007D5316">
        <w:rPr>
          <w:rFonts w:ascii="Arial" w:eastAsia="Times New Roman" w:hAnsi="Arial" w:cs="Arial"/>
          <w:sz w:val="24"/>
          <w:szCs w:val="24"/>
        </w:rPr>
        <w:t xml:space="preserve"> por sector (Bajo, Medio y Alto). Esta precisión refleja que los sectores productivos muestran diferencias claras y medibles en sus emisiones históricas, lo que ofrece una base confiable para diseñar estrategias diferenciadas de mitigación de gases de efecto invernadero.</w:t>
      </w:r>
    </w:p>
    <w:p w14:paraId="04DE8DCD" w14:textId="77777777" w:rsidR="003B0549" w:rsidRPr="007D5316" w:rsidRDefault="003B0549" w:rsidP="007B3647">
      <w:pPr>
        <w:spacing w:before="100" w:beforeAutospacing="1" w:after="100" w:afterAutospacing="1" w:line="240" w:lineRule="auto"/>
        <w:jc w:val="both"/>
        <w:rPr>
          <w:rFonts w:ascii="Arial" w:eastAsia="Times New Roman" w:hAnsi="Arial" w:cs="Arial"/>
          <w:sz w:val="24"/>
          <w:szCs w:val="24"/>
        </w:rPr>
      </w:pPr>
      <w:r w:rsidRPr="007D5316">
        <w:rPr>
          <w:rFonts w:ascii="Arial" w:eastAsia="Times New Roman" w:hAnsi="Arial" w:cs="Arial"/>
          <w:sz w:val="24"/>
          <w:szCs w:val="24"/>
        </w:rPr>
        <w:t xml:space="preserve">Por otra parte, la </w:t>
      </w:r>
      <w:r w:rsidRPr="007D5316">
        <w:rPr>
          <w:rFonts w:ascii="Arial" w:eastAsia="Times New Roman" w:hAnsi="Arial" w:cs="Arial"/>
          <w:b/>
          <w:bCs/>
          <w:sz w:val="24"/>
          <w:szCs w:val="24"/>
        </w:rPr>
        <w:t>matriz de correlación</w:t>
      </w:r>
      <w:r w:rsidRPr="007D5316">
        <w:rPr>
          <w:rFonts w:ascii="Arial" w:eastAsia="Times New Roman" w:hAnsi="Arial" w:cs="Arial"/>
          <w:sz w:val="24"/>
          <w:szCs w:val="24"/>
        </w:rPr>
        <w:t xml:space="preserve"> reveló una fuerte relación entre la generación de energía con carbón (r = 0.89) y gas natural (r = 0.73) y el aumento de emisiones fósiles. Esta evidencia cuantitativa respalda la necesidad de reducir progresivamente la dependencia de estas fuentes para lograr una descarbonización efectiva del sistema energético.</w:t>
      </w:r>
    </w:p>
    <w:p w14:paraId="68F2ABEA" w14:textId="77777777" w:rsidR="003B0549" w:rsidRPr="007D5316" w:rsidRDefault="003B0549" w:rsidP="007B3647">
      <w:pPr>
        <w:spacing w:before="100" w:beforeAutospacing="1" w:after="100" w:afterAutospacing="1" w:line="240" w:lineRule="auto"/>
        <w:jc w:val="both"/>
        <w:rPr>
          <w:rFonts w:ascii="Arial" w:eastAsia="Times New Roman" w:hAnsi="Arial" w:cs="Arial"/>
          <w:sz w:val="24"/>
          <w:szCs w:val="24"/>
        </w:rPr>
      </w:pPr>
      <w:r w:rsidRPr="007D5316">
        <w:rPr>
          <w:rFonts w:ascii="Arial" w:eastAsia="Times New Roman" w:hAnsi="Arial" w:cs="Arial"/>
          <w:sz w:val="24"/>
          <w:szCs w:val="24"/>
        </w:rPr>
        <w:t>En conjunto, los hallazgos confirman que la transición energética en Colombia no debe centrarse únicamente en la diversificación tecnológica, sino también en la planificación estratégica, la justicia social y la equidad territorial. Contar con herramientas analíticas confiables —como los modelos predictivos y los indicadores de correlación— fortalece la toma de decisiones y permite priorizar sectores críticos.</w:t>
      </w:r>
    </w:p>
    <w:p w14:paraId="40BA23EC" w14:textId="77777777" w:rsidR="003B0549" w:rsidRPr="007D5316" w:rsidRDefault="003B0549" w:rsidP="007B3647">
      <w:pPr>
        <w:spacing w:before="100" w:beforeAutospacing="1" w:after="100" w:afterAutospacing="1" w:line="240" w:lineRule="auto"/>
        <w:jc w:val="both"/>
        <w:rPr>
          <w:rFonts w:ascii="Arial" w:eastAsia="Times New Roman" w:hAnsi="Arial" w:cs="Arial"/>
          <w:sz w:val="24"/>
          <w:szCs w:val="24"/>
        </w:rPr>
      </w:pPr>
      <w:r w:rsidRPr="007D5316">
        <w:rPr>
          <w:rFonts w:ascii="Arial" w:eastAsia="Times New Roman" w:hAnsi="Arial" w:cs="Arial"/>
          <w:sz w:val="24"/>
          <w:szCs w:val="24"/>
        </w:rPr>
        <w:t>Avanzar hacia una matriz energética sostenible, resiliente e inclusiva requiere acelerar la adopción de renovables no convencionales, ampliar la cobertura informativa y técnica en los territorios, e integrar criterios de equidad, participación y sostenibilidad en todas las políticas públicas del sector energético.</w:t>
      </w:r>
    </w:p>
    <w:p w14:paraId="5C13D2FA" w14:textId="2644C9DF" w:rsidR="00655BA7" w:rsidRPr="007D5316" w:rsidRDefault="00655BA7" w:rsidP="007B3647">
      <w:pPr>
        <w:jc w:val="both"/>
        <w:rPr>
          <w:rFonts w:ascii="Arial" w:hAnsi="Arial" w:cs="Arial"/>
          <w:sz w:val="24"/>
          <w:szCs w:val="24"/>
        </w:rPr>
      </w:pPr>
    </w:p>
    <w:p w14:paraId="7F91B2C8" w14:textId="77777777" w:rsidR="00655BA7" w:rsidRPr="007D5316" w:rsidRDefault="00AB33D5" w:rsidP="007B3647">
      <w:pPr>
        <w:pStyle w:val="Ttulo1"/>
        <w:jc w:val="both"/>
        <w:rPr>
          <w:rFonts w:ascii="Arial" w:eastAsia="Cambria" w:hAnsi="Arial" w:cs="Arial"/>
          <w:color w:val="auto"/>
          <w:sz w:val="24"/>
          <w:szCs w:val="24"/>
        </w:rPr>
      </w:pPr>
      <w:r w:rsidRPr="007D5316">
        <w:rPr>
          <w:rFonts w:ascii="Arial" w:eastAsia="Cambria" w:hAnsi="Arial" w:cs="Arial"/>
          <w:color w:val="auto"/>
          <w:sz w:val="24"/>
          <w:szCs w:val="24"/>
        </w:rPr>
        <w:t>8.RECOMENDACIONES</w:t>
      </w:r>
    </w:p>
    <w:p w14:paraId="21312685" w14:textId="77777777" w:rsidR="003B0549" w:rsidRPr="007D5316" w:rsidRDefault="003B0549" w:rsidP="007B3647">
      <w:pPr>
        <w:pStyle w:val="Ttulo2"/>
        <w:jc w:val="both"/>
        <w:rPr>
          <w:rFonts w:ascii="Arial" w:hAnsi="Arial" w:cs="Arial"/>
          <w:color w:val="auto"/>
          <w:sz w:val="24"/>
          <w:szCs w:val="24"/>
        </w:rPr>
      </w:pPr>
      <w:r w:rsidRPr="007D5316">
        <w:rPr>
          <w:rFonts w:ascii="Arial" w:hAnsi="Arial" w:cs="Arial"/>
          <w:color w:val="auto"/>
          <w:sz w:val="24"/>
          <w:szCs w:val="24"/>
        </w:rPr>
        <w:t>Acciones sugeridas</w:t>
      </w:r>
    </w:p>
    <w:p w14:paraId="759F70FD" w14:textId="77777777" w:rsidR="003B0549" w:rsidRPr="007D5316" w:rsidRDefault="003B0549" w:rsidP="007B3647">
      <w:pPr>
        <w:pStyle w:val="NormalWeb"/>
        <w:jc w:val="both"/>
        <w:rPr>
          <w:rFonts w:ascii="Arial" w:hAnsi="Arial" w:cs="Arial"/>
        </w:rPr>
      </w:pPr>
      <w:r w:rsidRPr="007D5316">
        <w:rPr>
          <w:rStyle w:val="Textoennegrita"/>
          <w:rFonts w:ascii="Arial" w:hAnsi="Arial" w:cs="Arial"/>
        </w:rPr>
        <w:t>1. Diversificación de fuentes renovables:</w:t>
      </w:r>
    </w:p>
    <w:p w14:paraId="00BE8E5A" w14:textId="77777777" w:rsidR="003B0549" w:rsidRPr="007D5316" w:rsidRDefault="003B0549" w:rsidP="007B3647">
      <w:pPr>
        <w:pStyle w:val="NormalWeb"/>
        <w:numPr>
          <w:ilvl w:val="0"/>
          <w:numId w:val="88"/>
        </w:numPr>
        <w:jc w:val="both"/>
        <w:rPr>
          <w:rFonts w:ascii="Arial" w:hAnsi="Arial" w:cs="Arial"/>
        </w:rPr>
      </w:pPr>
      <w:r w:rsidRPr="007D5316">
        <w:rPr>
          <w:rFonts w:ascii="Arial" w:hAnsi="Arial" w:cs="Arial"/>
        </w:rPr>
        <w:t>Acelerar la entrada en operación de proyectos solares y eólicos, en especial los de La Guajira.</w:t>
      </w:r>
    </w:p>
    <w:p w14:paraId="2967D0AA" w14:textId="77777777" w:rsidR="003B0549" w:rsidRPr="007D5316" w:rsidRDefault="003B0549" w:rsidP="007B3647">
      <w:pPr>
        <w:pStyle w:val="NormalWeb"/>
        <w:numPr>
          <w:ilvl w:val="0"/>
          <w:numId w:val="88"/>
        </w:numPr>
        <w:jc w:val="both"/>
        <w:rPr>
          <w:rFonts w:ascii="Arial" w:hAnsi="Arial" w:cs="Arial"/>
        </w:rPr>
      </w:pPr>
      <w:r w:rsidRPr="007D5316">
        <w:rPr>
          <w:rFonts w:ascii="Arial" w:hAnsi="Arial" w:cs="Arial"/>
        </w:rPr>
        <w:t>Fortalecer los mecanismos de subasta para atraer inversiones en nuevas fuentes renovables.</w:t>
      </w:r>
    </w:p>
    <w:p w14:paraId="0EBCC58E" w14:textId="77777777" w:rsidR="003B0549" w:rsidRPr="007D5316" w:rsidRDefault="003B0549" w:rsidP="007B3647">
      <w:pPr>
        <w:pStyle w:val="NormalWeb"/>
        <w:jc w:val="both"/>
        <w:rPr>
          <w:rFonts w:ascii="Arial" w:hAnsi="Arial" w:cs="Arial"/>
        </w:rPr>
      </w:pPr>
      <w:r w:rsidRPr="007D5316">
        <w:rPr>
          <w:rStyle w:val="Textoennegrita"/>
          <w:rFonts w:ascii="Arial" w:hAnsi="Arial" w:cs="Arial"/>
        </w:rPr>
        <w:t>2. Electrificación y eficiencia:</w:t>
      </w:r>
    </w:p>
    <w:p w14:paraId="7AF3959D" w14:textId="77777777" w:rsidR="003B0549" w:rsidRPr="007D5316" w:rsidRDefault="003B0549" w:rsidP="007B3647">
      <w:pPr>
        <w:pStyle w:val="NormalWeb"/>
        <w:numPr>
          <w:ilvl w:val="0"/>
          <w:numId w:val="89"/>
        </w:numPr>
        <w:jc w:val="both"/>
        <w:rPr>
          <w:rFonts w:ascii="Arial" w:hAnsi="Arial" w:cs="Arial"/>
        </w:rPr>
      </w:pPr>
      <w:r w:rsidRPr="007D5316">
        <w:rPr>
          <w:rFonts w:ascii="Arial" w:hAnsi="Arial" w:cs="Arial"/>
        </w:rPr>
        <w:lastRenderedPageBreak/>
        <w:t>Impulsar la electrificación industrial y del transporte, con foco en la movilidad eléctrica pública y privada.</w:t>
      </w:r>
    </w:p>
    <w:p w14:paraId="6DBF92FE" w14:textId="77777777" w:rsidR="003B0549" w:rsidRPr="007D5316" w:rsidRDefault="003B0549" w:rsidP="007B3647">
      <w:pPr>
        <w:pStyle w:val="NormalWeb"/>
        <w:numPr>
          <w:ilvl w:val="0"/>
          <w:numId w:val="89"/>
        </w:numPr>
        <w:jc w:val="both"/>
        <w:rPr>
          <w:rFonts w:ascii="Arial" w:hAnsi="Arial" w:cs="Arial"/>
        </w:rPr>
      </w:pPr>
      <w:r w:rsidRPr="007D5316">
        <w:rPr>
          <w:rFonts w:ascii="Arial" w:hAnsi="Arial" w:cs="Arial"/>
        </w:rPr>
        <w:t>Implementar programas masivos de recambio tecnológico y electrodomésticos eficientes.</w:t>
      </w:r>
    </w:p>
    <w:p w14:paraId="69771288" w14:textId="77777777" w:rsidR="003B0549" w:rsidRPr="007D5316" w:rsidRDefault="003B0549" w:rsidP="007B3647">
      <w:pPr>
        <w:pStyle w:val="NormalWeb"/>
        <w:numPr>
          <w:ilvl w:val="0"/>
          <w:numId w:val="89"/>
        </w:numPr>
        <w:jc w:val="both"/>
        <w:rPr>
          <w:rFonts w:ascii="Arial" w:hAnsi="Arial" w:cs="Arial"/>
        </w:rPr>
      </w:pPr>
      <w:r w:rsidRPr="007D5316">
        <w:rPr>
          <w:rFonts w:ascii="Arial" w:hAnsi="Arial" w:cs="Arial"/>
        </w:rPr>
        <w:t>Promover la autogeneración solar en sectores residencial, rural e industrial.</w:t>
      </w:r>
    </w:p>
    <w:p w14:paraId="180ED9C7" w14:textId="77777777" w:rsidR="003B0549" w:rsidRPr="007D5316" w:rsidRDefault="003B0549" w:rsidP="007B3647">
      <w:pPr>
        <w:pStyle w:val="NormalWeb"/>
        <w:jc w:val="both"/>
        <w:rPr>
          <w:rFonts w:ascii="Arial" w:hAnsi="Arial" w:cs="Arial"/>
        </w:rPr>
      </w:pPr>
      <w:r w:rsidRPr="007D5316">
        <w:rPr>
          <w:rStyle w:val="Textoennegrita"/>
          <w:rFonts w:ascii="Arial" w:hAnsi="Arial" w:cs="Arial"/>
        </w:rPr>
        <w:t>3. Gestión climática y seguridad energética:</w:t>
      </w:r>
    </w:p>
    <w:p w14:paraId="0CC57020" w14:textId="77777777" w:rsidR="003B0549" w:rsidRPr="007D5316" w:rsidRDefault="003B0549" w:rsidP="007B3647">
      <w:pPr>
        <w:pStyle w:val="NormalWeb"/>
        <w:numPr>
          <w:ilvl w:val="0"/>
          <w:numId w:val="90"/>
        </w:numPr>
        <w:jc w:val="both"/>
        <w:rPr>
          <w:rFonts w:ascii="Arial" w:hAnsi="Arial" w:cs="Arial"/>
        </w:rPr>
      </w:pPr>
      <w:r w:rsidRPr="007D5316">
        <w:rPr>
          <w:rFonts w:ascii="Arial" w:hAnsi="Arial" w:cs="Arial"/>
        </w:rPr>
        <w:t>Optimizar la gestión hídrica para mitigar riesgos climáticos como El Niño.</w:t>
      </w:r>
    </w:p>
    <w:p w14:paraId="0D6B4462" w14:textId="77777777" w:rsidR="003B0549" w:rsidRPr="007D5316" w:rsidRDefault="003B0549" w:rsidP="007B3647">
      <w:pPr>
        <w:pStyle w:val="NormalWeb"/>
        <w:numPr>
          <w:ilvl w:val="0"/>
          <w:numId w:val="90"/>
        </w:numPr>
        <w:jc w:val="both"/>
        <w:rPr>
          <w:rFonts w:ascii="Arial" w:hAnsi="Arial" w:cs="Arial"/>
        </w:rPr>
      </w:pPr>
      <w:r w:rsidRPr="007D5316">
        <w:rPr>
          <w:rFonts w:ascii="Arial" w:hAnsi="Arial" w:cs="Arial"/>
        </w:rPr>
        <w:t>Desarrollar infraestructura de almacenamiento y redes inteligentes.</w:t>
      </w:r>
    </w:p>
    <w:p w14:paraId="672B2563" w14:textId="77777777" w:rsidR="003B0549" w:rsidRPr="007D5316" w:rsidRDefault="003B0549" w:rsidP="007B3647">
      <w:pPr>
        <w:pStyle w:val="NormalWeb"/>
        <w:jc w:val="both"/>
        <w:rPr>
          <w:rFonts w:ascii="Arial" w:hAnsi="Arial" w:cs="Arial"/>
        </w:rPr>
      </w:pPr>
      <w:r w:rsidRPr="007D5316">
        <w:rPr>
          <w:rStyle w:val="Textoennegrita"/>
          <w:rFonts w:ascii="Arial" w:hAnsi="Arial" w:cs="Arial"/>
        </w:rPr>
        <w:t>4. Reducción de emisiones y uso de combustibles fósiles:</w:t>
      </w:r>
    </w:p>
    <w:p w14:paraId="7D46333C" w14:textId="77777777" w:rsidR="003B0549" w:rsidRPr="007D5316" w:rsidRDefault="003B0549" w:rsidP="007B3647">
      <w:pPr>
        <w:pStyle w:val="NormalWeb"/>
        <w:numPr>
          <w:ilvl w:val="0"/>
          <w:numId w:val="91"/>
        </w:numPr>
        <w:jc w:val="both"/>
        <w:rPr>
          <w:rFonts w:ascii="Arial" w:hAnsi="Arial" w:cs="Arial"/>
        </w:rPr>
      </w:pPr>
      <w:r w:rsidRPr="007D5316">
        <w:rPr>
          <w:rFonts w:ascii="Arial" w:hAnsi="Arial" w:cs="Arial"/>
        </w:rPr>
        <w:t>Diseñar políticas para eliminar progresivamente el carbón en la generación y la industria.</w:t>
      </w:r>
    </w:p>
    <w:p w14:paraId="092870B3" w14:textId="77777777" w:rsidR="003B0549" w:rsidRPr="007D5316" w:rsidRDefault="003B0549" w:rsidP="007B3647">
      <w:pPr>
        <w:pStyle w:val="NormalWeb"/>
        <w:numPr>
          <w:ilvl w:val="0"/>
          <w:numId w:val="91"/>
        </w:numPr>
        <w:jc w:val="both"/>
        <w:rPr>
          <w:rFonts w:ascii="Arial" w:hAnsi="Arial" w:cs="Arial"/>
        </w:rPr>
      </w:pPr>
      <w:r w:rsidRPr="007D5316">
        <w:rPr>
          <w:rFonts w:ascii="Arial" w:hAnsi="Arial" w:cs="Arial"/>
        </w:rPr>
        <w:t>Regular el uso del gas natural para evitar que frene la transición renovable.</w:t>
      </w:r>
    </w:p>
    <w:p w14:paraId="6F7825B7" w14:textId="77777777" w:rsidR="003B0549" w:rsidRPr="007D5316" w:rsidRDefault="003B0549" w:rsidP="007B3647">
      <w:pPr>
        <w:pStyle w:val="NormalWeb"/>
        <w:jc w:val="both"/>
        <w:rPr>
          <w:rFonts w:ascii="Arial" w:hAnsi="Arial" w:cs="Arial"/>
        </w:rPr>
      </w:pPr>
      <w:r w:rsidRPr="007D5316">
        <w:rPr>
          <w:rStyle w:val="Textoennegrita"/>
          <w:rFonts w:ascii="Arial" w:hAnsi="Arial" w:cs="Arial"/>
        </w:rPr>
        <w:t>5. Gobernanza y financiamiento:</w:t>
      </w:r>
    </w:p>
    <w:p w14:paraId="6F4BE180" w14:textId="77777777" w:rsidR="003B0549" w:rsidRPr="007D5316" w:rsidRDefault="003B0549" w:rsidP="007B3647">
      <w:pPr>
        <w:pStyle w:val="NormalWeb"/>
        <w:numPr>
          <w:ilvl w:val="0"/>
          <w:numId w:val="92"/>
        </w:numPr>
        <w:jc w:val="both"/>
        <w:rPr>
          <w:rFonts w:ascii="Arial" w:hAnsi="Arial" w:cs="Arial"/>
        </w:rPr>
      </w:pPr>
      <w:r w:rsidRPr="007D5316">
        <w:rPr>
          <w:rFonts w:ascii="Arial" w:hAnsi="Arial" w:cs="Arial"/>
        </w:rPr>
        <w:t>Fortalecer los NDC (compromisos climáticos) y alinearlos con el Plan Nacional de Energía 2050.</w:t>
      </w:r>
    </w:p>
    <w:p w14:paraId="4D16EDCD" w14:textId="77777777" w:rsidR="003B0549" w:rsidRPr="007D5316" w:rsidRDefault="003B0549" w:rsidP="007B3647">
      <w:pPr>
        <w:pStyle w:val="NormalWeb"/>
        <w:numPr>
          <w:ilvl w:val="0"/>
          <w:numId w:val="92"/>
        </w:numPr>
        <w:jc w:val="both"/>
        <w:rPr>
          <w:rFonts w:ascii="Arial" w:hAnsi="Arial" w:cs="Arial"/>
        </w:rPr>
      </w:pPr>
      <w:r w:rsidRPr="007D5316">
        <w:rPr>
          <w:rFonts w:ascii="Arial" w:hAnsi="Arial" w:cs="Arial"/>
        </w:rPr>
        <w:t>Aprovechar el liderazgo regional para captar financiamiento climático internacional.</w:t>
      </w:r>
    </w:p>
    <w:p w14:paraId="03ADA685" w14:textId="77777777" w:rsidR="003B0549" w:rsidRPr="007D5316" w:rsidRDefault="003B0549" w:rsidP="007B3647">
      <w:pPr>
        <w:pStyle w:val="NormalWeb"/>
        <w:numPr>
          <w:ilvl w:val="0"/>
          <w:numId w:val="92"/>
        </w:numPr>
        <w:jc w:val="both"/>
        <w:rPr>
          <w:rFonts w:ascii="Arial" w:hAnsi="Arial" w:cs="Arial"/>
        </w:rPr>
      </w:pPr>
      <w:r w:rsidRPr="007D5316">
        <w:rPr>
          <w:rFonts w:ascii="Arial" w:hAnsi="Arial" w:cs="Arial"/>
        </w:rPr>
        <w:t>Establecer sistemas de monitoreo y reporte sectorial.</w:t>
      </w:r>
    </w:p>
    <w:p w14:paraId="37D9F603" w14:textId="376BD8B0" w:rsidR="003B0549" w:rsidRPr="007D5316" w:rsidRDefault="003B0549" w:rsidP="007B3647">
      <w:pPr>
        <w:jc w:val="both"/>
        <w:rPr>
          <w:rFonts w:ascii="Arial" w:hAnsi="Arial" w:cs="Arial"/>
          <w:sz w:val="24"/>
          <w:szCs w:val="24"/>
        </w:rPr>
      </w:pPr>
    </w:p>
    <w:p w14:paraId="3FBFA5AF" w14:textId="77777777" w:rsidR="003B0549" w:rsidRPr="007D5316" w:rsidRDefault="003B0549" w:rsidP="007B3647">
      <w:pPr>
        <w:pStyle w:val="Ttulo2"/>
        <w:jc w:val="both"/>
        <w:rPr>
          <w:rFonts w:ascii="Arial" w:hAnsi="Arial" w:cs="Arial"/>
          <w:color w:val="auto"/>
          <w:sz w:val="24"/>
          <w:szCs w:val="24"/>
        </w:rPr>
      </w:pPr>
      <w:r w:rsidRPr="007D5316">
        <w:rPr>
          <w:rFonts w:ascii="Arial" w:hAnsi="Arial" w:cs="Arial"/>
          <w:color w:val="auto"/>
          <w:sz w:val="24"/>
          <w:szCs w:val="24"/>
        </w:rPr>
        <w:t>Siguientes pasos</w:t>
      </w:r>
    </w:p>
    <w:p w14:paraId="36440730" w14:textId="77777777" w:rsidR="003B0549" w:rsidRPr="007D5316" w:rsidRDefault="003B0549" w:rsidP="007B3647">
      <w:pPr>
        <w:pStyle w:val="NormalWeb"/>
        <w:jc w:val="both"/>
        <w:rPr>
          <w:rFonts w:ascii="Arial" w:hAnsi="Arial" w:cs="Arial"/>
        </w:rPr>
      </w:pPr>
      <w:r w:rsidRPr="007D5316">
        <w:rPr>
          <w:rStyle w:val="Textoennegrita"/>
          <w:rFonts w:ascii="Arial" w:hAnsi="Arial" w:cs="Arial"/>
        </w:rPr>
        <w:t>1. Actualización de datos:</w:t>
      </w:r>
    </w:p>
    <w:p w14:paraId="6AD48364" w14:textId="77777777" w:rsidR="003B0549" w:rsidRPr="007D5316" w:rsidRDefault="003B0549" w:rsidP="007B3647">
      <w:pPr>
        <w:pStyle w:val="NormalWeb"/>
        <w:numPr>
          <w:ilvl w:val="0"/>
          <w:numId w:val="93"/>
        </w:numPr>
        <w:jc w:val="both"/>
        <w:rPr>
          <w:rFonts w:ascii="Arial" w:hAnsi="Arial" w:cs="Arial"/>
        </w:rPr>
      </w:pPr>
      <w:r w:rsidRPr="007D5316">
        <w:rPr>
          <w:rFonts w:ascii="Arial" w:hAnsi="Arial" w:cs="Arial"/>
        </w:rPr>
        <w:t>Incorporar el cierre de datos de 2025 para afinar proyecciones y tomar decisiones basadas en evidencia reciente.</w:t>
      </w:r>
    </w:p>
    <w:p w14:paraId="75C1940D" w14:textId="77777777" w:rsidR="003B0549" w:rsidRPr="007D5316" w:rsidRDefault="003B0549" w:rsidP="007B3647">
      <w:pPr>
        <w:pStyle w:val="NormalWeb"/>
        <w:jc w:val="both"/>
        <w:rPr>
          <w:rFonts w:ascii="Arial" w:hAnsi="Arial" w:cs="Arial"/>
        </w:rPr>
      </w:pPr>
      <w:r w:rsidRPr="007D5316">
        <w:rPr>
          <w:rStyle w:val="Textoennegrita"/>
          <w:rFonts w:ascii="Arial" w:hAnsi="Arial" w:cs="Arial"/>
        </w:rPr>
        <w:t>2. Focalización sectorial:</w:t>
      </w:r>
    </w:p>
    <w:p w14:paraId="1E59B953" w14:textId="77777777" w:rsidR="003B0549" w:rsidRPr="007D5316" w:rsidRDefault="003B0549" w:rsidP="007B3647">
      <w:pPr>
        <w:pStyle w:val="NormalWeb"/>
        <w:numPr>
          <w:ilvl w:val="0"/>
          <w:numId w:val="94"/>
        </w:numPr>
        <w:jc w:val="both"/>
        <w:rPr>
          <w:rFonts w:ascii="Arial" w:hAnsi="Arial" w:cs="Arial"/>
        </w:rPr>
      </w:pPr>
      <w:r w:rsidRPr="007D5316">
        <w:rPr>
          <w:rFonts w:ascii="Arial" w:hAnsi="Arial" w:cs="Arial"/>
        </w:rPr>
        <w:t>Profundizar el análisis por sectores (transporte, industria, agricultura, residencial) para diseñar acciones específicas.</w:t>
      </w:r>
    </w:p>
    <w:p w14:paraId="73276FB4" w14:textId="77777777" w:rsidR="003B0549" w:rsidRPr="007D5316" w:rsidRDefault="003B0549" w:rsidP="007B3647">
      <w:pPr>
        <w:pStyle w:val="NormalWeb"/>
        <w:jc w:val="both"/>
        <w:rPr>
          <w:rFonts w:ascii="Arial" w:hAnsi="Arial" w:cs="Arial"/>
        </w:rPr>
      </w:pPr>
      <w:r w:rsidRPr="007D5316">
        <w:rPr>
          <w:rStyle w:val="Textoennegrita"/>
          <w:rFonts w:ascii="Arial" w:hAnsi="Arial" w:cs="Arial"/>
        </w:rPr>
        <w:t>3. Alianzas público-privadas:</w:t>
      </w:r>
    </w:p>
    <w:p w14:paraId="4AF54254" w14:textId="77777777" w:rsidR="003B0549" w:rsidRPr="007D5316" w:rsidRDefault="003B0549" w:rsidP="007B3647">
      <w:pPr>
        <w:pStyle w:val="NormalWeb"/>
        <w:numPr>
          <w:ilvl w:val="0"/>
          <w:numId w:val="95"/>
        </w:numPr>
        <w:jc w:val="both"/>
        <w:rPr>
          <w:rFonts w:ascii="Arial" w:hAnsi="Arial" w:cs="Arial"/>
        </w:rPr>
      </w:pPr>
      <w:r w:rsidRPr="007D5316">
        <w:rPr>
          <w:rFonts w:ascii="Arial" w:hAnsi="Arial" w:cs="Arial"/>
        </w:rPr>
        <w:t>Consolidar iniciativas con la industria, universidades y gobiernos locales para acelerar la implementación de soluciones.</w:t>
      </w:r>
    </w:p>
    <w:p w14:paraId="3DFE66C2" w14:textId="77777777" w:rsidR="003B0549" w:rsidRPr="007D5316" w:rsidRDefault="003B0549" w:rsidP="007B3647">
      <w:pPr>
        <w:pStyle w:val="NormalWeb"/>
        <w:jc w:val="both"/>
        <w:rPr>
          <w:rFonts w:ascii="Arial" w:hAnsi="Arial" w:cs="Arial"/>
        </w:rPr>
      </w:pPr>
      <w:r w:rsidRPr="007D5316">
        <w:rPr>
          <w:rStyle w:val="Textoennegrita"/>
          <w:rFonts w:ascii="Arial" w:hAnsi="Arial" w:cs="Arial"/>
        </w:rPr>
        <w:t>4. Educación y cultura energética:</w:t>
      </w:r>
    </w:p>
    <w:p w14:paraId="63B8FCF0" w14:textId="77777777" w:rsidR="003B0549" w:rsidRPr="007D5316" w:rsidRDefault="003B0549" w:rsidP="007B3647">
      <w:pPr>
        <w:pStyle w:val="NormalWeb"/>
        <w:numPr>
          <w:ilvl w:val="0"/>
          <w:numId w:val="96"/>
        </w:numPr>
        <w:jc w:val="both"/>
        <w:rPr>
          <w:rFonts w:ascii="Arial" w:hAnsi="Arial" w:cs="Arial"/>
        </w:rPr>
      </w:pPr>
      <w:r w:rsidRPr="007D5316">
        <w:rPr>
          <w:rFonts w:ascii="Arial" w:hAnsi="Arial" w:cs="Arial"/>
        </w:rPr>
        <w:lastRenderedPageBreak/>
        <w:t>Desplegar campañas de sensibilización ciudadana para fomentar el uso responsable y eficiente de la energía.</w:t>
      </w:r>
    </w:p>
    <w:p w14:paraId="4ACC6292" w14:textId="25292B38" w:rsidR="003B0549" w:rsidRPr="007D5316" w:rsidRDefault="003B0549" w:rsidP="007B3647">
      <w:pPr>
        <w:jc w:val="both"/>
        <w:rPr>
          <w:rFonts w:ascii="Arial" w:hAnsi="Arial" w:cs="Arial"/>
          <w:sz w:val="24"/>
          <w:szCs w:val="24"/>
        </w:rPr>
      </w:pPr>
    </w:p>
    <w:p w14:paraId="1DEE5DA6" w14:textId="77777777" w:rsidR="003B0549" w:rsidRPr="007D5316" w:rsidRDefault="003B0549" w:rsidP="007B3647">
      <w:pPr>
        <w:pStyle w:val="Ttulo2"/>
        <w:jc w:val="both"/>
        <w:rPr>
          <w:rFonts w:ascii="Arial" w:hAnsi="Arial" w:cs="Arial"/>
          <w:color w:val="auto"/>
          <w:sz w:val="24"/>
          <w:szCs w:val="24"/>
        </w:rPr>
      </w:pPr>
      <w:r w:rsidRPr="007D5316">
        <w:rPr>
          <w:rFonts w:ascii="Arial" w:hAnsi="Arial" w:cs="Arial"/>
          <w:color w:val="auto"/>
          <w:sz w:val="24"/>
          <w:szCs w:val="24"/>
        </w:rPr>
        <w:t>Ideas para futuros análisis</w:t>
      </w:r>
    </w:p>
    <w:p w14:paraId="5C8B5E47" w14:textId="77777777" w:rsidR="003B0549" w:rsidRPr="007D5316" w:rsidRDefault="003B0549" w:rsidP="007B3647">
      <w:pPr>
        <w:pStyle w:val="NormalWeb"/>
        <w:jc w:val="both"/>
        <w:rPr>
          <w:rFonts w:ascii="Arial" w:hAnsi="Arial" w:cs="Arial"/>
        </w:rPr>
      </w:pPr>
      <w:r w:rsidRPr="007D5316">
        <w:rPr>
          <w:rStyle w:val="Textoennegrita"/>
          <w:rFonts w:ascii="Arial" w:hAnsi="Arial" w:cs="Arial"/>
        </w:rPr>
        <w:t>1. Modelos predictivos:</w:t>
      </w:r>
    </w:p>
    <w:p w14:paraId="69ACB3BD" w14:textId="77777777" w:rsidR="003B0549" w:rsidRPr="007D5316" w:rsidRDefault="003B0549" w:rsidP="007B3647">
      <w:pPr>
        <w:pStyle w:val="NormalWeb"/>
        <w:numPr>
          <w:ilvl w:val="0"/>
          <w:numId w:val="97"/>
        </w:numPr>
        <w:jc w:val="both"/>
        <w:rPr>
          <w:rFonts w:ascii="Arial" w:hAnsi="Arial" w:cs="Arial"/>
        </w:rPr>
      </w:pPr>
      <w:r w:rsidRPr="007D5316">
        <w:rPr>
          <w:rFonts w:ascii="Arial" w:hAnsi="Arial" w:cs="Arial"/>
        </w:rPr>
        <w:t>Desarrollar escenarios prospectivos con base en inteligencia artificial y simulación de políticas.</w:t>
      </w:r>
    </w:p>
    <w:p w14:paraId="217853B8" w14:textId="77777777" w:rsidR="003B0549" w:rsidRPr="007D5316" w:rsidRDefault="003B0549" w:rsidP="007B3647">
      <w:pPr>
        <w:pStyle w:val="NormalWeb"/>
        <w:jc w:val="both"/>
        <w:rPr>
          <w:rFonts w:ascii="Arial" w:hAnsi="Arial" w:cs="Arial"/>
        </w:rPr>
      </w:pPr>
      <w:r w:rsidRPr="007D5316">
        <w:rPr>
          <w:rStyle w:val="Textoennegrita"/>
          <w:rFonts w:ascii="Arial" w:hAnsi="Arial" w:cs="Arial"/>
        </w:rPr>
        <w:t>2. Comparativos internacionales avanzados:</w:t>
      </w:r>
    </w:p>
    <w:p w14:paraId="20308F90" w14:textId="77777777" w:rsidR="003B0549" w:rsidRPr="007D5316" w:rsidRDefault="003B0549" w:rsidP="007B3647">
      <w:pPr>
        <w:pStyle w:val="NormalWeb"/>
        <w:numPr>
          <w:ilvl w:val="0"/>
          <w:numId w:val="98"/>
        </w:numPr>
        <w:jc w:val="both"/>
        <w:rPr>
          <w:rFonts w:ascii="Arial" w:hAnsi="Arial" w:cs="Arial"/>
        </w:rPr>
      </w:pPr>
      <w:r w:rsidRPr="007D5316">
        <w:rPr>
          <w:rFonts w:ascii="Arial" w:hAnsi="Arial" w:cs="Arial"/>
        </w:rPr>
        <w:t xml:space="preserve">Incorporar indicadores cualitativos (marco regulatorio, gobernanza, aceptación social) en el </w:t>
      </w:r>
      <w:proofErr w:type="spellStart"/>
      <w:r w:rsidRPr="007D5316">
        <w:rPr>
          <w:rFonts w:ascii="Arial" w:hAnsi="Arial" w:cs="Arial"/>
        </w:rPr>
        <w:t>benchmark</w:t>
      </w:r>
      <w:proofErr w:type="spellEnd"/>
      <w:r w:rsidRPr="007D5316">
        <w:rPr>
          <w:rFonts w:ascii="Arial" w:hAnsi="Arial" w:cs="Arial"/>
        </w:rPr>
        <w:t xml:space="preserve"> con otros países.</w:t>
      </w:r>
    </w:p>
    <w:p w14:paraId="0200595D" w14:textId="77777777" w:rsidR="003B0549" w:rsidRPr="007D5316" w:rsidRDefault="003B0549" w:rsidP="007B3647">
      <w:pPr>
        <w:pStyle w:val="NormalWeb"/>
        <w:jc w:val="both"/>
        <w:rPr>
          <w:rFonts w:ascii="Arial" w:hAnsi="Arial" w:cs="Arial"/>
        </w:rPr>
      </w:pPr>
      <w:r w:rsidRPr="007D5316">
        <w:rPr>
          <w:rStyle w:val="Textoennegrita"/>
          <w:rFonts w:ascii="Arial" w:hAnsi="Arial" w:cs="Arial"/>
        </w:rPr>
        <w:t>3. Impactos sociales y territoriales:</w:t>
      </w:r>
    </w:p>
    <w:p w14:paraId="6270F44A" w14:textId="77777777" w:rsidR="003B0549" w:rsidRPr="007D5316" w:rsidRDefault="003B0549" w:rsidP="007B3647">
      <w:pPr>
        <w:pStyle w:val="NormalWeb"/>
        <w:numPr>
          <w:ilvl w:val="0"/>
          <w:numId w:val="99"/>
        </w:numPr>
        <w:jc w:val="both"/>
        <w:rPr>
          <w:rFonts w:ascii="Arial" w:hAnsi="Arial" w:cs="Arial"/>
        </w:rPr>
      </w:pPr>
      <w:r w:rsidRPr="007D5316">
        <w:rPr>
          <w:rFonts w:ascii="Arial" w:hAnsi="Arial" w:cs="Arial"/>
        </w:rPr>
        <w:t>Evaluar los efectos diferenciados de la transición energética en regiones vulnerables y poblaciones rurales.</w:t>
      </w:r>
    </w:p>
    <w:p w14:paraId="22589ADF" w14:textId="77777777" w:rsidR="003B0549" w:rsidRPr="007D5316" w:rsidRDefault="003B0549" w:rsidP="007B3647">
      <w:pPr>
        <w:pStyle w:val="NormalWeb"/>
        <w:jc w:val="both"/>
        <w:rPr>
          <w:rFonts w:ascii="Arial" w:hAnsi="Arial" w:cs="Arial"/>
        </w:rPr>
      </w:pPr>
      <w:r w:rsidRPr="007D5316">
        <w:rPr>
          <w:rStyle w:val="Textoennegrita"/>
          <w:rFonts w:ascii="Arial" w:hAnsi="Arial" w:cs="Arial"/>
        </w:rPr>
        <w:t>4. Ciclo de vida de las energías renovables:</w:t>
      </w:r>
    </w:p>
    <w:p w14:paraId="3C3A1B47" w14:textId="77777777" w:rsidR="003B0549" w:rsidRPr="007D5316" w:rsidRDefault="003B0549" w:rsidP="007B3647">
      <w:pPr>
        <w:pStyle w:val="NormalWeb"/>
        <w:numPr>
          <w:ilvl w:val="0"/>
          <w:numId w:val="100"/>
        </w:numPr>
        <w:jc w:val="both"/>
        <w:rPr>
          <w:rFonts w:ascii="Arial" w:hAnsi="Arial" w:cs="Arial"/>
        </w:rPr>
      </w:pPr>
      <w:r w:rsidRPr="007D5316">
        <w:rPr>
          <w:rFonts w:ascii="Arial" w:hAnsi="Arial" w:cs="Arial"/>
        </w:rPr>
        <w:t>Realizar análisis de sostenibilidad completa incluyendo fabricación, instalación, operación y disposición final.</w:t>
      </w:r>
    </w:p>
    <w:p w14:paraId="1C354A76" w14:textId="77777777" w:rsidR="003B0549" w:rsidRPr="007D5316" w:rsidRDefault="00000000" w:rsidP="007B3647">
      <w:pPr>
        <w:jc w:val="both"/>
        <w:rPr>
          <w:rFonts w:ascii="Arial" w:hAnsi="Arial" w:cs="Arial"/>
          <w:sz w:val="24"/>
          <w:szCs w:val="24"/>
        </w:rPr>
      </w:pPr>
      <w:r w:rsidRPr="007D5316">
        <w:rPr>
          <w:rFonts w:ascii="Arial" w:hAnsi="Arial" w:cs="Arial"/>
          <w:sz w:val="24"/>
          <w:szCs w:val="24"/>
        </w:rPr>
        <w:pict w14:anchorId="5D765F41">
          <v:rect id="_x0000_i1025" style="width:0;height:1.5pt" o:hralign="center" o:hrstd="t" o:hr="t" fillcolor="#a0a0a0" stroked="f"/>
        </w:pict>
      </w:r>
    </w:p>
    <w:p w14:paraId="43765846" w14:textId="77777777" w:rsidR="003B0549" w:rsidRPr="007D5316" w:rsidRDefault="003B0549" w:rsidP="007B3647">
      <w:pPr>
        <w:pStyle w:val="Ttulo2"/>
        <w:jc w:val="both"/>
        <w:rPr>
          <w:rFonts w:ascii="Arial" w:hAnsi="Arial" w:cs="Arial"/>
          <w:color w:val="auto"/>
          <w:sz w:val="24"/>
          <w:szCs w:val="24"/>
        </w:rPr>
      </w:pPr>
      <w:r w:rsidRPr="007D5316">
        <w:rPr>
          <w:rFonts w:ascii="Arial" w:hAnsi="Arial" w:cs="Arial"/>
          <w:color w:val="auto"/>
          <w:sz w:val="24"/>
          <w:szCs w:val="24"/>
        </w:rPr>
        <w:t>Implicaciones</w:t>
      </w:r>
    </w:p>
    <w:p w14:paraId="2E25533E" w14:textId="77777777" w:rsidR="003B0549" w:rsidRPr="007D5316" w:rsidRDefault="003B0549" w:rsidP="007B3647">
      <w:pPr>
        <w:pStyle w:val="NormalWeb"/>
        <w:numPr>
          <w:ilvl w:val="0"/>
          <w:numId w:val="101"/>
        </w:numPr>
        <w:jc w:val="both"/>
        <w:rPr>
          <w:rFonts w:ascii="Arial" w:hAnsi="Arial" w:cs="Arial"/>
        </w:rPr>
      </w:pPr>
      <w:r w:rsidRPr="007D5316">
        <w:rPr>
          <w:rFonts w:ascii="Arial" w:hAnsi="Arial" w:cs="Arial"/>
        </w:rPr>
        <w:t>La dependencia del carbón y la falta de diversificación aumentan la vulnerabilidad del sistema energético colombiano ante la variabilidad climática y presión internacional.</w:t>
      </w:r>
    </w:p>
    <w:p w14:paraId="68F734E2" w14:textId="77777777" w:rsidR="003B0549" w:rsidRPr="007D5316" w:rsidRDefault="003B0549" w:rsidP="007B3647">
      <w:pPr>
        <w:pStyle w:val="NormalWeb"/>
        <w:numPr>
          <w:ilvl w:val="0"/>
          <w:numId w:val="101"/>
        </w:numPr>
        <w:jc w:val="both"/>
        <w:rPr>
          <w:rFonts w:ascii="Arial" w:hAnsi="Arial" w:cs="Arial"/>
        </w:rPr>
      </w:pPr>
      <w:r w:rsidRPr="007D5316">
        <w:rPr>
          <w:rFonts w:ascii="Arial" w:hAnsi="Arial" w:cs="Arial"/>
        </w:rPr>
        <w:t>Un avance lento en movilidad eléctrica y electrificación industrial compromete el cumplimiento de las metas de reducción de emisiones al 2030.</w:t>
      </w:r>
    </w:p>
    <w:p w14:paraId="6EB4A741" w14:textId="77777777" w:rsidR="003B0549" w:rsidRPr="007D5316" w:rsidRDefault="003B0549" w:rsidP="007B3647">
      <w:pPr>
        <w:pStyle w:val="NormalWeb"/>
        <w:numPr>
          <w:ilvl w:val="0"/>
          <w:numId w:val="101"/>
        </w:numPr>
        <w:jc w:val="both"/>
        <w:rPr>
          <w:rFonts w:ascii="Arial" w:hAnsi="Arial" w:cs="Arial"/>
        </w:rPr>
      </w:pPr>
      <w:r w:rsidRPr="007D5316">
        <w:rPr>
          <w:rFonts w:ascii="Arial" w:hAnsi="Arial" w:cs="Arial"/>
        </w:rPr>
        <w:t>La falta de infraestructura adecuada para almacenamiento y redes limita la integración de energías renovables variables.</w:t>
      </w:r>
    </w:p>
    <w:p w14:paraId="23814AB2" w14:textId="77777777" w:rsidR="003B0549" w:rsidRPr="007D5316" w:rsidRDefault="003B0549" w:rsidP="007B3647">
      <w:pPr>
        <w:pStyle w:val="NormalWeb"/>
        <w:numPr>
          <w:ilvl w:val="0"/>
          <w:numId w:val="101"/>
        </w:numPr>
        <w:jc w:val="both"/>
        <w:rPr>
          <w:rFonts w:ascii="Arial" w:hAnsi="Arial" w:cs="Arial"/>
        </w:rPr>
      </w:pPr>
      <w:r w:rsidRPr="007D5316">
        <w:rPr>
          <w:rFonts w:ascii="Arial" w:hAnsi="Arial" w:cs="Arial"/>
        </w:rPr>
        <w:t>Sin un monitoreo y seguimiento constante, es probable que los esfuerzos actuales se diluyan y no se traduzcan en impactos sostenibles.</w:t>
      </w:r>
    </w:p>
    <w:p w14:paraId="132E9B54" w14:textId="77777777" w:rsidR="00655BA7" w:rsidRPr="007D5316" w:rsidRDefault="00655BA7" w:rsidP="007B3647">
      <w:pPr>
        <w:spacing w:before="240" w:after="240"/>
        <w:jc w:val="both"/>
        <w:rPr>
          <w:rFonts w:ascii="Arial" w:hAnsi="Arial" w:cs="Arial"/>
          <w:sz w:val="24"/>
          <w:szCs w:val="24"/>
        </w:rPr>
      </w:pPr>
    </w:p>
    <w:p w14:paraId="7E09A820" w14:textId="77777777" w:rsidR="00655BA7" w:rsidRPr="007D5316" w:rsidRDefault="00655BA7" w:rsidP="007B3647">
      <w:pPr>
        <w:spacing w:after="0"/>
        <w:jc w:val="both"/>
        <w:rPr>
          <w:rFonts w:ascii="Arial" w:hAnsi="Arial" w:cs="Arial"/>
          <w:sz w:val="24"/>
          <w:szCs w:val="24"/>
        </w:rPr>
      </w:pPr>
    </w:p>
    <w:p w14:paraId="5383BFD2" w14:textId="77777777" w:rsidR="00655BA7" w:rsidRPr="007D5316" w:rsidRDefault="00655BA7" w:rsidP="007B3647">
      <w:pPr>
        <w:jc w:val="both"/>
        <w:rPr>
          <w:rFonts w:ascii="Arial" w:hAnsi="Arial" w:cs="Arial"/>
          <w:sz w:val="24"/>
          <w:szCs w:val="24"/>
        </w:rPr>
      </w:pPr>
    </w:p>
    <w:p w14:paraId="0062C039" w14:textId="77777777" w:rsidR="00655BA7" w:rsidRPr="007D5316" w:rsidRDefault="00655BA7" w:rsidP="007B3647">
      <w:pPr>
        <w:pStyle w:val="Ttulo1"/>
        <w:jc w:val="both"/>
        <w:rPr>
          <w:rFonts w:ascii="Arial" w:hAnsi="Arial" w:cs="Arial"/>
          <w:color w:val="auto"/>
          <w:sz w:val="24"/>
          <w:szCs w:val="24"/>
        </w:rPr>
      </w:pPr>
    </w:p>
    <w:sectPr w:rsidR="00655BA7" w:rsidRPr="007D5316">
      <w:headerReference w:type="default" r:id="rId28"/>
      <w:footerReference w:type="default" r:id="rId29"/>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5F918B" w14:textId="77777777" w:rsidR="007B0646" w:rsidRDefault="007B0646">
      <w:pPr>
        <w:spacing w:after="0" w:line="240" w:lineRule="auto"/>
      </w:pPr>
      <w:r>
        <w:separator/>
      </w:r>
    </w:p>
  </w:endnote>
  <w:endnote w:type="continuationSeparator" w:id="0">
    <w:p w14:paraId="54B67829" w14:textId="77777777" w:rsidR="007B0646" w:rsidRDefault="007B06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modern"/>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CA64B6" w14:textId="77777777" w:rsidR="00655BA7" w:rsidRDefault="00AB33D5">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0" distR="0" simplePos="0" relativeHeight="251658240" behindDoc="1" locked="0" layoutInCell="1" hidden="0" allowOverlap="1" wp14:anchorId="7D83E0D6" wp14:editId="475576BD">
          <wp:simplePos x="0" y="0"/>
          <wp:positionH relativeFrom="column">
            <wp:posOffset>-1142999</wp:posOffset>
          </wp:positionH>
          <wp:positionV relativeFrom="paragraph">
            <wp:posOffset>-277090</wp:posOffset>
          </wp:positionV>
          <wp:extent cx="7772400" cy="1034392"/>
          <wp:effectExtent l="0" t="0" r="0" b="0"/>
          <wp:wrapNone/>
          <wp:docPr id="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772400" cy="1034392"/>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E7381D" w14:textId="77777777" w:rsidR="007B0646" w:rsidRDefault="007B0646">
      <w:pPr>
        <w:spacing w:after="0" w:line="240" w:lineRule="auto"/>
      </w:pPr>
      <w:r>
        <w:separator/>
      </w:r>
    </w:p>
  </w:footnote>
  <w:footnote w:type="continuationSeparator" w:id="0">
    <w:p w14:paraId="5C8C40D2" w14:textId="77777777" w:rsidR="007B0646" w:rsidRDefault="007B06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8CD34D" w14:textId="77777777" w:rsidR="00655BA7" w:rsidRDefault="00655BA7">
    <w:pPr>
      <w:pBdr>
        <w:top w:val="nil"/>
        <w:left w:val="nil"/>
        <w:bottom w:val="nil"/>
        <w:right w:val="nil"/>
        <w:between w:val="nil"/>
      </w:pBdr>
      <w:tabs>
        <w:tab w:val="center" w:pos="4680"/>
        <w:tab w:val="right" w:pos="9360"/>
      </w:tabs>
      <w:spacing w:after="0" w:line="240" w:lineRule="auto"/>
      <w:jc w:val="both"/>
      <w:rPr>
        <w:color w:val="000000"/>
      </w:rPr>
    </w:pPr>
  </w:p>
  <w:p w14:paraId="6992FB60" w14:textId="77777777" w:rsidR="00655BA7" w:rsidRDefault="00655BA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63472"/>
    <w:multiLevelType w:val="multilevel"/>
    <w:tmpl w:val="56080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C409C"/>
    <w:multiLevelType w:val="multilevel"/>
    <w:tmpl w:val="C40EED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1BE0C23"/>
    <w:multiLevelType w:val="multilevel"/>
    <w:tmpl w:val="8CF2C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C6620D"/>
    <w:multiLevelType w:val="multilevel"/>
    <w:tmpl w:val="A4B8B9B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44869E5"/>
    <w:multiLevelType w:val="multilevel"/>
    <w:tmpl w:val="8B7C9A9A"/>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4991F16"/>
    <w:multiLevelType w:val="multilevel"/>
    <w:tmpl w:val="A1BAD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D80067"/>
    <w:multiLevelType w:val="multilevel"/>
    <w:tmpl w:val="36D01D8A"/>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85006E7"/>
    <w:multiLevelType w:val="multilevel"/>
    <w:tmpl w:val="E0304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D01147"/>
    <w:multiLevelType w:val="multilevel"/>
    <w:tmpl w:val="E2988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E54448"/>
    <w:multiLevelType w:val="multilevel"/>
    <w:tmpl w:val="63D8F506"/>
    <w:lvl w:ilvl="0">
      <w:start w:val="1"/>
      <w:numFmt w:val="bullet"/>
      <w:lvlText w:val="✔"/>
      <w:lvlJc w:val="left"/>
      <w:pPr>
        <w:ind w:left="644" w:hanging="358"/>
      </w:pPr>
      <w:rPr>
        <w:rFonts w:ascii="Noto Sans Symbols" w:eastAsia="Noto Sans Symbols" w:hAnsi="Noto Sans Symbols" w:cs="Noto Sans Symbols"/>
        <w:u w:val="none"/>
      </w:rPr>
    </w:lvl>
    <w:lvl w:ilvl="1">
      <w:start w:val="1"/>
      <w:numFmt w:val="bullet"/>
      <w:lvlText w:val="○"/>
      <w:lvlJc w:val="left"/>
      <w:pPr>
        <w:ind w:left="1364" w:hanging="360"/>
      </w:pPr>
      <w:rPr>
        <w:u w:val="none"/>
      </w:rPr>
    </w:lvl>
    <w:lvl w:ilvl="2">
      <w:start w:val="1"/>
      <w:numFmt w:val="bullet"/>
      <w:lvlText w:val="■"/>
      <w:lvlJc w:val="left"/>
      <w:pPr>
        <w:ind w:left="2084" w:hanging="360"/>
      </w:pPr>
      <w:rPr>
        <w:u w:val="none"/>
      </w:rPr>
    </w:lvl>
    <w:lvl w:ilvl="3">
      <w:start w:val="1"/>
      <w:numFmt w:val="bullet"/>
      <w:lvlText w:val="●"/>
      <w:lvlJc w:val="left"/>
      <w:pPr>
        <w:ind w:left="2804" w:hanging="360"/>
      </w:pPr>
      <w:rPr>
        <w:u w:val="none"/>
      </w:rPr>
    </w:lvl>
    <w:lvl w:ilvl="4">
      <w:start w:val="1"/>
      <w:numFmt w:val="bullet"/>
      <w:lvlText w:val="○"/>
      <w:lvlJc w:val="left"/>
      <w:pPr>
        <w:ind w:left="3524" w:hanging="360"/>
      </w:pPr>
      <w:rPr>
        <w:u w:val="none"/>
      </w:rPr>
    </w:lvl>
    <w:lvl w:ilvl="5">
      <w:start w:val="1"/>
      <w:numFmt w:val="bullet"/>
      <w:lvlText w:val="■"/>
      <w:lvlJc w:val="left"/>
      <w:pPr>
        <w:ind w:left="4244" w:hanging="360"/>
      </w:pPr>
      <w:rPr>
        <w:u w:val="none"/>
      </w:rPr>
    </w:lvl>
    <w:lvl w:ilvl="6">
      <w:start w:val="1"/>
      <w:numFmt w:val="bullet"/>
      <w:lvlText w:val="●"/>
      <w:lvlJc w:val="left"/>
      <w:pPr>
        <w:ind w:left="4964" w:hanging="360"/>
      </w:pPr>
      <w:rPr>
        <w:u w:val="none"/>
      </w:rPr>
    </w:lvl>
    <w:lvl w:ilvl="7">
      <w:start w:val="1"/>
      <w:numFmt w:val="bullet"/>
      <w:lvlText w:val="○"/>
      <w:lvlJc w:val="left"/>
      <w:pPr>
        <w:ind w:left="5684" w:hanging="360"/>
      </w:pPr>
      <w:rPr>
        <w:u w:val="none"/>
      </w:rPr>
    </w:lvl>
    <w:lvl w:ilvl="8">
      <w:start w:val="1"/>
      <w:numFmt w:val="bullet"/>
      <w:lvlText w:val="■"/>
      <w:lvlJc w:val="left"/>
      <w:pPr>
        <w:ind w:left="6404" w:hanging="360"/>
      </w:pPr>
      <w:rPr>
        <w:u w:val="none"/>
      </w:rPr>
    </w:lvl>
  </w:abstractNum>
  <w:abstractNum w:abstractNumId="10" w15:restartNumberingAfterBreak="0">
    <w:nsid w:val="0B2545FA"/>
    <w:multiLevelType w:val="multilevel"/>
    <w:tmpl w:val="B04CD3A4"/>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C497049"/>
    <w:multiLevelType w:val="multilevel"/>
    <w:tmpl w:val="DE82A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547676"/>
    <w:multiLevelType w:val="multilevel"/>
    <w:tmpl w:val="9746F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D72890"/>
    <w:multiLevelType w:val="multilevel"/>
    <w:tmpl w:val="B25AC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D73240"/>
    <w:multiLevelType w:val="multilevel"/>
    <w:tmpl w:val="12F0F75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0F77900"/>
    <w:multiLevelType w:val="multilevel"/>
    <w:tmpl w:val="B3AAEDA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 w15:restartNumberingAfterBreak="0">
    <w:nsid w:val="11B747F2"/>
    <w:multiLevelType w:val="multilevel"/>
    <w:tmpl w:val="9A7ADFF8"/>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12EC1660"/>
    <w:multiLevelType w:val="multilevel"/>
    <w:tmpl w:val="0A70E05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37768BF"/>
    <w:multiLevelType w:val="multilevel"/>
    <w:tmpl w:val="82A4325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4AB2035"/>
    <w:multiLevelType w:val="multilevel"/>
    <w:tmpl w:val="8084EF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15521B2C"/>
    <w:multiLevelType w:val="multilevel"/>
    <w:tmpl w:val="25C2C880"/>
    <w:lvl w:ilvl="0">
      <w:start w:val="1"/>
      <w:numFmt w:val="bullet"/>
      <w:pStyle w:val="Listaconvietas3"/>
      <w:lvlText w:val="✔"/>
      <w:lvlJc w:val="left"/>
      <w:pPr>
        <w:ind w:left="360" w:hanging="360"/>
      </w:pPr>
      <w:rPr>
        <w:rFonts w:ascii="Noto Sans Symbols" w:eastAsia="Noto Sans Symbols" w:hAnsi="Noto Sans Symbols" w:cs="Noto Sans Symbols"/>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1" w15:restartNumberingAfterBreak="0">
    <w:nsid w:val="157E3049"/>
    <w:multiLevelType w:val="multilevel"/>
    <w:tmpl w:val="46D260C8"/>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6777C6B"/>
    <w:multiLevelType w:val="multilevel"/>
    <w:tmpl w:val="CF44F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760767F"/>
    <w:multiLevelType w:val="multilevel"/>
    <w:tmpl w:val="6A92D178"/>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7A374B3"/>
    <w:multiLevelType w:val="multilevel"/>
    <w:tmpl w:val="9EC09A76"/>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17C056E9"/>
    <w:multiLevelType w:val="multilevel"/>
    <w:tmpl w:val="D476338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8C57D6F"/>
    <w:multiLevelType w:val="multilevel"/>
    <w:tmpl w:val="B0A4FBA4"/>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18D4269E"/>
    <w:multiLevelType w:val="multilevel"/>
    <w:tmpl w:val="76E6B14A"/>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191B66FF"/>
    <w:multiLevelType w:val="multilevel"/>
    <w:tmpl w:val="320415C2"/>
    <w:lvl w:ilvl="0">
      <w:start w:val="1"/>
      <w:numFmt w:val="bullet"/>
      <w:pStyle w:val="Listaconvietas2"/>
      <w:lvlText w:val="✔"/>
      <w:lvlJc w:val="left"/>
      <w:pPr>
        <w:ind w:left="643"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1A306638"/>
    <w:multiLevelType w:val="multilevel"/>
    <w:tmpl w:val="8C2E3726"/>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1AE045B3"/>
    <w:multiLevelType w:val="multilevel"/>
    <w:tmpl w:val="5290BF26"/>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1CA942FE"/>
    <w:multiLevelType w:val="multilevel"/>
    <w:tmpl w:val="A6569E7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1D2B2ED2"/>
    <w:multiLevelType w:val="multilevel"/>
    <w:tmpl w:val="DA12A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D6C776B"/>
    <w:multiLevelType w:val="multilevel"/>
    <w:tmpl w:val="218EC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DD76BC7"/>
    <w:multiLevelType w:val="multilevel"/>
    <w:tmpl w:val="1DDA861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1E0B4333"/>
    <w:multiLevelType w:val="multilevel"/>
    <w:tmpl w:val="612EA9D6"/>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20A93278"/>
    <w:multiLevelType w:val="multilevel"/>
    <w:tmpl w:val="E0E8C0A4"/>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20D11827"/>
    <w:multiLevelType w:val="multilevel"/>
    <w:tmpl w:val="81868D1E"/>
    <w:lvl w:ilvl="0">
      <w:start w:val="1"/>
      <w:numFmt w:val="bullet"/>
      <w:lvlText w:val="✔"/>
      <w:lvlJc w:val="left"/>
      <w:pPr>
        <w:ind w:left="644" w:hanging="358"/>
      </w:pPr>
      <w:rPr>
        <w:rFonts w:ascii="Noto Sans Symbols" w:eastAsia="Noto Sans Symbols" w:hAnsi="Noto Sans Symbols" w:cs="Noto Sans Symbols"/>
        <w:u w:val="none"/>
      </w:rPr>
    </w:lvl>
    <w:lvl w:ilvl="1">
      <w:start w:val="1"/>
      <w:numFmt w:val="bullet"/>
      <w:lvlText w:val="○"/>
      <w:lvlJc w:val="left"/>
      <w:pPr>
        <w:ind w:left="1364" w:hanging="360"/>
      </w:pPr>
      <w:rPr>
        <w:u w:val="none"/>
      </w:rPr>
    </w:lvl>
    <w:lvl w:ilvl="2">
      <w:start w:val="1"/>
      <w:numFmt w:val="bullet"/>
      <w:lvlText w:val="■"/>
      <w:lvlJc w:val="left"/>
      <w:pPr>
        <w:ind w:left="2084" w:hanging="360"/>
      </w:pPr>
      <w:rPr>
        <w:u w:val="none"/>
      </w:rPr>
    </w:lvl>
    <w:lvl w:ilvl="3">
      <w:start w:val="1"/>
      <w:numFmt w:val="bullet"/>
      <w:lvlText w:val="●"/>
      <w:lvlJc w:val="left"/>
      <w:pPr>
        <w:ind w:left="2804" w:hanging="360"/>
      </w:pPr>
      <w:rPr>
        <w:u w:val="none"/>
      </w:rPr>
    </w:lvl>
    <w:lvl w:ilvl="4">
      <w:start w:val="1"/>
      <w:numFmt w:val="bullet"/>
      <w:lvlText w:val="○"/>
      <w:lvlJc w:val="left"/>
      <w:pPr>
        <w:ind w:left="3524" w:hanging="360"/>
      </w:pPr>
      <w:rPr>
        <w:u w:val="none"/>
      </w:rPr>
    </w:lvl>
    <w:lvl w:ilvl="5">
      <w:start w:val="1"/>
      <w:numFmt w:val="bullet"/>
      <w:lvlText w:val="■"/>
      <w:lvlJc w:val="left"/>
      <w:pPr>
        <w:ind w:left="4244" w:hanging="360"/>
      </w:pPr>
      <w:rPr>
        <w:u w:val="none"/>
      </w:rPr>
    </w:lvl>
    <w:lvl w:ilvl="6">
      <w:start w:val="1"/>
      <w:numFmt w:val="bullet"/>
      <w:lvlText w:val="●"/>
      <w:lvlJc w:val="left"/>
      <w:pPr>
        <w:ind w:left="4964" w:hanging="360"/>
      </w:pPr>
      <w:rPr>
        <w:u w:val="none"/>
      </w:rPr>
    </w:lvl>
    <w:lvl w:ilvl="7">
      <w:start w:val="1"/>
      <w:numFmt w:val="bullet"/>
      <w:lvlText w:val="○"/>
      <w:lvlJc w:val="left"/>
      <w:pPr>
        <w:ind w:left="5684" w:hanging="360"/>
      </w:pPr>
      <w:rPr>
        <w:u w:val="none"/>
      </w:rPr>
    </w:lvl>
    <w:lvl w:ilvl="8">
      <w:start w:val="1"/>
      <w:numFmt w:val="bullet"/>
      <w:lvlText w:val="■"/>
      <w:lvlJc w:val="left"/>
      <w:pPr>
        <w:ind w:left="6404" w:hanging="360"/>
      </w:pPr>
      <w:rPr>
        <w:u w:val="none"/>
      </w:rPr>
    </w:lvl>
  </w:abstractNum>
  <w:abstractNum w:abstractNumId="38" w15:restartNumberingAfterBreak="0">
    <w:nsid w:val="217367C8"/>
    <w:multiLevelType w:val="multilevel"/>
    <w:tmpl w:val="87D6820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225F4572"/>
    <w:multiLevelType w:val="multilevel"/>
    <w:tmpl w:val="B5F06A1C"/>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24521EA5"/>
    <w:multiLevelType w:val="multilevel"/>
    <w:tmpl w:val="A7644298"/>
    <w:lvl w:ilvl="0">
      <w:start w:val="1"/>
      <w:numFmt w:val="bullet"/>
      <w:pStyle w:val="Listaconvietas"/>
      <w:lvlText w:val="✔"/>
      <w:lvlJc w:val="left"/>
      <w:pPr>
        <w:ind w:left="720" w:hanging="360"/>
      </w:pPr>
      <w:rPr>
        <w:rFonts w:ascii="Noto Sans Symbols" w:eastAsia="Noto Sans Symbols" w:hAnsi="Noto Sans Symbols" w:cs="Noto Sans Symbols"/>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25D21DBA"/>
    <w:multiLevelType w:val="multilevel"/>
    <w:tmpl w:val="2686257C"/>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287F437C"/>
    <w:multiLevelType w:val="multilevel"/>
    <w:tmpl w:val="7B9C8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98B67BF"/>
    <w:multiLevelType w:val="multilevel"/>
    <w:tmpl w:val="C9F8D740"/>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29D45B1E"/>
    <w:multiLevelType w:val="multilevel"/>
    <w:tmpl w:val="A3D48A6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2C8E6E6C"/>
    <w:multiLevelType w:val="multilevel"/>
    <w:tmpl w:val="0804FFF4"/>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2F9B783E"/>
    <w:multiLevelType w:val="multilevel"/>
    <w:tmpl w:val="4E46241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33BE3F35"/>
    <w:multiLevelType w:val="multilevel"/>
    <w:tmpl w:val="2D42A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4DE6725"/>
    <w:multiLevelType w:val="multilevel"/>
    <w:tmpl w:val="7AE06C44"/>
    <w:lvl w:ilvl="0">
      <w:start w:val="1"/>
      <w:numFmt w:val="bullet"/>
      <w:lvlText w:val="✔"/>
      <w:lvlJc w:val="left"/>
      <w:pPr>
        <w:ind w:left="720" w:hanging="360"/>
      </w:pPr>
      <w:rPr>
        <w:rFonts w:ascii="Noto Sans Symbols" w:eastAsia="Noto Sans Symbols" w:hAnsi="Noto Sans Symbols" w:cs="Noto Sans Symbols"/>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49" w15:restartNumberingAfterBreak="0">
    <w:nsid w:val="35F9570F"/>
    <w:multiLevelType w:val="multilevel"/>
    <w:tmpl w:val="5E382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67E511E"/>
    <w:multiLevelType w:val="multilevel"/>
    <w:tmpl w:val="6F46581C"/>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1" w15:restartNumberingAfterBreak="0">
    <w:nsid w:val="394977EE"/>
    <w:multiLevelType w:val="multilevel"/>
    <w:tmpl w:val="6DE0BF1A"/>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3A994009"/>
    <w:multiLevelType w:val="multilevel"/>
    <w:tmpl w:val="D0BA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B7707D8"/>
    <w:multiLevelType w:val="multilevel"/>
    <w:tmpl w:val="22683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B7C4760"/>
    <w:multiLevelType w:val="multilevel"/>
    <w:tmpl w:val="EB8CE4E8"/>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3C653AC3"/>
    <w:multiLevelType w:val="multilevel"/>
    <w:tmpl w:val="27C88242"/>
    <w:lvl w:ilvl="0">
      <w:start w:val="1"/>
      <w:numFmt w:val="bullet"/>
      <w:pStyle w:val="Listaconnmeros"/>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3C804D9F"/>
    <w:multiLevelType w:val="multilevel"/>
    <w:tmpl w:val="12F47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D290946"/>
    <w:multiLevelType w:val="multilevel"/>
    <w:tmpl w:val="E0E8C776"/>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8" w15:restartNumberingAfterBreak="0">
    <w:nsid w:val="3D436EB4"/>
    <w:multiLevelType w:val="multilevel"/>
    <w:tmpl w:val="95B48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D4A09D3"/>
    <w:multiLevelType w:val="hybridMultilevel"/>
    <w:tmpl w:val="DE10C33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0" w15:restartNumberingAfterBreak="0">
    <w:nsid w:val="3E3E030A"/>
    <w:multiLevelType w:val="multilevel"/>
    <w:tmpl w:val="8EDE5A0A"/>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3F9169CF"/>
    <w:multiLevelType w:val="multilevel"/>
    <w:tmpl w:val="DB6E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00A13DC"/>
    <w:multiLevelType w:val="multilevel"/>
    <w:tmpl w:val="113C8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31F3986"/>
    <w:multiLevelType w:val="multilevel"/>
    <w:tmpl w:val="F5B6D1A2"/>
    <w:lvl w:ilvl="0">
      <w:start w:val="1"/>
      <w:numFmt w:val="bullet"/>
      <w:lvlText w:val="✔"/>
      <w:lvlJc w:val="left"/>
      <w:pPr>
        <w:ind w:left="643"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43A43A08"/>
    <w:multiLevelType w:val="multilevel"/>
    <w:tmpl w:val="EFAC21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 w15:restartNumberingAfterBreak="0">
    <w:nsid w:val="45807309"/>
    <w:multiLevelType w:val="multilevel"/>
    <w:tmpl w:val="E23CCC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6" w15:restartNumberingAfterBreak="0">
    <w:nsid w:val="458B3B7D"/>
    <w:multiLevelType w:val="multilevel"/>
    <w:tmpl w:val="C86C71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211"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7" w15:restartNumberingAfterBreak="0">
    <w:nsid w:val="46020A2D"/>
    <w:multiLevelType w:val="multilevel"/>
    <w:tmpl w:val="2F60D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62A69B9"/>
    <w:multiLevelType w:val="multilevel"/>
    <w:tmpl w:val="6096B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A4866E0"/>
    <w:multiLevelType w:val="multilevel"/>
    <w:tmpl w:val="F2FEC0B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4A83493F"/>
    <w:multiLevelType w:val="multilevel"/>
    <w:tmpl w:val="593E00B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4C3847DA"/>
    <w:multiLevelType w:val="multilevel"/>
    <w:tmpl w:val="5CB29B8A"/>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4D870460"/>
    <w:multiLevelType w:val="multilevel"/>
    <w:tmpl w:val="0628B07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4ECE06E7"/>
    <w:multiLevelType w:val="multilevel"/>
    <w:tmpl w:val="FAA64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F8D1920"/>
    <w:multiLevelType w:val="multilevel"/>
    <w:tmpl w:val="49F493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5" w15:restartNumberingAfterBreak="0">
    <w:nsid w:val="4FEC54C0"/>
    <w:multiLevelType w:val="multilevel"/>
    <w:tmpl w:val="3F040F46"/>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6" w15:restartNumberingAfterBreak="0">
    <w:nsid w:val="507861D3"/>
    <w:multiLevelType w:val="multilevel"/>
    <w:tmpl w:val="6FD01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0A05759"/>
    <w:multiLevelType w:val="multilevel"/>
    <w:tmpl w:val="5C14FAB6"/>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8" w15:restartNumberingAfterBreak="0">
    <w:nsid w:val="523B6EB4"/>
    <w:multiLevelType w:val="multilevel"/>
    <w:tmpl w:val="6E8A0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3052552"/>
    <w:multiLevelType w:val="multilevel"/>
    <w:tmpl w:val="0D3AC9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48371A9"/>
    <w:multiLevelType w:val="multilevel"/>
    <w:tmpl w:val="6862C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5461C91"/>
    <w:multiLevelType w:val="multilevel"/>
    <w:tmpl w:val="6068D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638763A"/>
    <w:multiLevelType w:val="multilevel"/>
    <w:tmpl w:val="C12E73C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564E37E6"/>
    <w:multiLevelType w:val="multilevel"/>
    <w:tmpl w:val="7A6864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4" w15:restartNumberingAfterBreak="0">
    <w:nsid w:val="5A1E6F2F"/>
    <w:multiLevelType w:val="multilevel"/>
    <w:tmpl w:val="66DA3358"/>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5A34470E"/>
    <w:multiLevelType w:val="multilevel"/>
    <w:tmpl w:val="6610D3F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5A6815B2"/>
    <w:multiLevelType w:val="multilevel"/>
    <w:tmpl w:val="F7D06E5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5A983506"/>
    <w:multiLevelType w:val="multilevel"/>
    <w:tmpl w:val="E8B654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8" w15:restartNumberingAfterBreak="0">
    <w:nsid w:val="5B562CC6"/>
    <w:multiLevelType w:val="multilevel"/>
    <w:tmpl w:val="A4C6CC36"/>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5C4D3A26"/>
    <w:multiLevelType w:val="multilevel"/>
    <w:tmpl w:val="0B24DACA"/>
    <w:lvl w:ilvl="0">
      <w:start w:val="1"/>
      <w:numFmt w:val="bullet"/>
      <w:lvlText w:val="✔"/>
      <w:lvlJc w:val="left"/>
      <w:pPr>
        <w:ind w:left="360" w:hanging="360"/>
      </w:pPr>
      <w:rPr>
        <w:rFonts w:ascii="Noto Sans Symbols" w:eastAsia="Noto Sans Symbols" w:hAnsi="Noto Sans Symbols" w:cs="Noto Sans Symbols"/>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90" w15:restartNumberingAfterBreak="0">
    <w:nsid w:val="5D4E37A6"/>
    <w:multiLevelType w:val="multilevel"/>
    <w:tmpl w:val="2DFA1606"/>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5EDA1F4A"/>
    <w:multiLevelType w:val="multilevel"/>
    <w:tmpl w:val="0616F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EE95EAC"/>
    <w:multiLevelType w:val="multilevel"/>
    <w:tmpl w:val="7E74A0DA"/>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60753E8C"/>
    <w:multiLevelType w:val="multilevel"/>
    <w:tmpl w:val="6AC6A6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4" w15:restartNumberingAfterBreak="0">
    <w:nsid w:val="612E6AE4"/>
    <w:multiLevelType w:val="multilevel"/>
    <w:tmpl w:val="E0548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312667A"/>
    <w:multiLevelType w:val="multilevel"/>
    <w:tmpl w:val="61D6B45C"/>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63B56642"/>
    <w:multiLevelType w:val="multilevel"/>
    <w:tmpl w:val="88907C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7" w15:restartNumberingAfterBreak="0">
    <w:nsid w:val="63CC658A"/>
    <w:multiLevelType w:val="multilevel"/>
    <w:tmpl w:val="3F842912"/>
    <w:lvl w:ilvl="0">
      <w:start w:val="1"/>
      <w:numFmt w:val="bullet"/>
      <w:pStyle w:val="Listaconnmeros2"/>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669E02FB"/>
    <w:multiLevelType w:val="multilevel"/>
    <w:tmpl w:val="1C60F594"/>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6C1B0BB7"/>
    <w:multiLevelType w:val="multilevel"/>
    <w:tmpl w:val="50F065A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6C3D3585"/>
    <w:multiLevelType w:val="multilevel"/>
    <w:tmpl w:val="EEF02202"/>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1" w15:restartNumberingAfterBreak="0">
    <w:nsid w:val="6CFB3952"/>
    <w:multiLevelType w:val="multilevel"/>
    <w:tmpl w:val="6DDCF52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6E3E0195"/>
    <w:multiLevelType w:val="multilevel"/>
    <w:tmpl w:val="D0CA779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3" w15:restartNumberingAfterBreak="0">
    <w:nsid w:val="70830F04"/>
    <w:multiLevelType w:val="multilevel"/>
    <w:tmpl w:val="75E8E34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71215A41"/>
    <w:multiLevelType w:val="multilevel"/>
    <w:tmpl w:val="7128ADD4"/>
    <w:lvl w:ilvl="0">
      <w:start w:val="1"/>
      <w:numFmt w:val="bullet"/>
      <w:pStyle w:val="Listaconnmeros3"/>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71837511"/>
    <w:multiLevelType w:val="multilevel"/>
    <w:tmpl w:val="B9A0B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3DD4302"/>
    <w:multiLevelType w:val="multilevel"/>
    <w:tmpl w:val="DE5027A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7" w15:restartNumberingAfterBreak="0">
    <w:nsid w:val="744C6446"/>
    <w:multiLevelType w:val="multilevel"/>
    <w:tmpl w:val="298083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211"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8" w15:restartNumberingAfterBreak="0">
    <w:nsid w:val="75D707BA"/>
    <w:multiLevelType w:val="multilevel"/>
    <w:tmpl w:val="4EEC069E"/>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9" w15:restartNumberingAfterBreak="0">
    <w:nsid w:val="76847E77"/>
    <w:multiLevelType w:val="multilevel"/>
    <w:tmpl w:val="F40E49D6"/>
    <w:lvl w:ilvl="0">
      <w:start w:val="1"/>
      <w:numFmt w:val="bullet"/>
      <w:lvlText w:val="✔"/>
      <w:lvlJc w:val="left"/>
      <w:pPr>
        <w:ind w:left="786"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78AA590E"/>
    <w:multiLevelType w:val="multilevel"/>
    <w:tmpl w:val="4B648C96"/>
    <w:lvl w:ilvl="0">
      <w:start w:val="1"/>
      <w:numFmt w:val="bullet"/>
      <w:lvlText w:val="✔"/>
      <w:lvlJc w:val="left"/>
      <w:pPr>
        <w:ind w:left="785" w:hanging="360"/>
      </w:pPr>
      <w:rPr>
        <w:rFonts w:ascii="Noto Sans Symbols" w:eastAsia="Noto Sans Symbols" w:hAnsi="Noto Sans Symbols" w:cs="Noto Sans Symbols"/>
        <w:u w:val="none"/>
      </w:rPr>
    </w:lvl>
    <w:lvl w:ilvl="1">
      <w:start w:val="1"/>
      <w:numFmt w:val="bullet"/>
      <w:lvlText w:val="○"/>
      <w:lvlJc w:val="left"/>
      <w:pPr>
        <w:ind w:left="1505" w:hanging="360"/>
      </w:pPr>
      <w:rPr>
        <w:u w:val="none"/>
      </w:rPr>
    </w:lvl>
    <w:lvl w:ilvl="2">
      <w:start w:val="1"/>
      <w:numFmt w:val="bullet"/>
      <w:lvlText w:val="■"/>
      <w:lvlJc w:val="left"/>
      <w:pPr>
        <w:ind w:left="2225" w:hanging="360"/>
      </w:pPr>
      <w:rPr>
        <w:u w:val="none"/>
      </w:rPr>
    </w:lvl>
    <w:lvl w:ilvl="3">
      <w:start w:val="1"/>
      <w:numFmt w:val="bullet"/>
      <w:lvlText w:val="●"/>
      <w:lvlJc w:val="left"/>
      <w:pPr>
        <w:ind w:left="2945" w:hanging="360"/>
      </w:pPr>
      <w:rPr>
        <w:u w:val="none"/>
      </w:rPr>
    </w:lvl>
    <w:lvl w:ilvl="4">
      <w:start w:val="1"/>
      <w:numFmt w:val="bullet"/>
      <w:lvlText w:val="○"/>
      <w:lvlJc w:val="left"/>
      <w:pPr>
        <w:ind w:left="3665" w:hanging="360"/>
      </w:pPr>
      <w:rPr>
        <w:u w:val="none"/>
      </w:rPr>
    </w:lvl>
    <w:lvl w:ilvl="5">
      <w:start w:val="1"/>
      <w:numFmt w:val="bullet"/>
      <w:lvlText w:val="■"/>
      <w:lvlJc w:val="left"/>
      <w:pPr>
        <w:ind w:left="4385" w:hanging="360"/>
      </w:pPr>
      <w:rPr>
        <w:u w:val="none"/>
      </w:rPr>
    </w:lvl>
    <w:lvl w:ilvl="6">
      <w:start w:val="1"/>
      <w:numFmt w:val="bullet"/>
      <w:lvlText w:val="●"/>
      <w:lvlJc w:val="left"/>
      <w:pPr>
        <w:ind w:left="5105" w:hanging="360"/>
      </w:pPr>
      <w:rPr>
        <w:u w:val="none"/>
      </w:rPr>
    </w:lvl>
    <w:lvl w:ilvl="7">
      <w:start w:val="1"/>
      <w:numFmt w:val="bullet"/>
      <w:lvlText w:val="○"/>
      <w:lvlJc w:val="left"/>
      <w:pPr>
        <w:ind w:left="5825" w:hanging="360"/>
      </w:pPr>
      <w:rPr>
        <w:u w:val="none"/>
      </w:rPr>
    </w:lvl>
    <w:lvl w:ilvl="8">
      <w:start w:val="1"/>
      <w:numFmt w:val="bullet"/>
      <w:lvlText w:val="■"/>
      <w:lvlJc w:val="left"/>
      <w:pPr>
        <w:ind w:left="6545" w:hanging="360"/>
      </w:pPr>
      <w:rPr>
        <w:u w:val="none"/>
      </w:rPr>
    </w:lvl>
  </w:abstractNum>
  <w:abstractNum w:abstractNumId="111" w15:restartNumberingAfterBreak="0">
    <w:nsid w:val="7A3D3646"/>
    <w:multiLevelType w:val="multilevel"/>
    <w:tmpl w:val="B4328C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2" w15:restartNumberingAfterBreak="0">
    <w:nsid w:val="7B8D162A"/>
    <w:multiLevelType w:val="multilevel"/>
    <w:tmpl w:val="E8A0F67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3" w15:restartNumberingAfterBreak="0">
    <w:nsid w:val="7DA32168"/>
    <w:multiLevelType w:val="multilevel"/>
    <w:tmpl w:val="9348B95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15:restartNumberingAfterBreak="0">
    <w:nsid w:val="7E20529E"/>
    <w:multiLevelType w:val="multilevel"/>
    <w:tmpl w:val="92CE78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5" w15:restartNumberingAfterBreak="0">
    <w:nsid w:val="7EFE2663"/>
    <w:multiLevelType w:val="multilevel"/>
    <w:tmpl w:val="9A6CA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8573060">
    <w:abstractNumId w:val="40"/>
  </w:num>
  <w:num w:numId="2" w16cid:durableId="1331524855">
    <w:abstractNumId w:val="28"/>
  </w:num>
  <w:num w:numId="3" w16cid:durableId="1228876839">
    <w:abstractNumId w:val="20"/>
  </w:num>
  <w:num w:numId="4" w16cid:durableId="872575380">
    <w:abstractNumId w:val="55"/>
  </w:num>
  <w:num w:numId="5" w16cid:durableId="1850095789">
    <w:abstractNumId w:val="97"/>
  </w:num>
  <w:num w:numId="6" w16cid:durableId="1160539930">
    <w:abstractNumId w:val="104"/>
  </w:num>
  <w:num w:numId="7" w16cid:durableId="2069841678">
    <w:abstractNumId w:val="9"/>
  </w:num>
  <w:num w:numId="8" w16cid:durableId="1323268987">
    <w:abstractNumId w:val="63"/>
  </w:num>
  <w:num w:numId="9" w16cid:durableId="2062245585">
    <w:abstractNumId w:val="90"/>
  </w:num>
  <w:num w:numId="10" w16cid:durableId="769660696">
    <w:abstractNumId w:val="48"/>
  </w:num>
  <w:num w:numId="11" w16cid:durableId="2143961781">
    <w:abstractNumId w:val="98"/>
  </w:num>
  <w:num w:numId="12" w16cid:durableId="1832476980">
    <w:abstractNumId w:val="87"/>
  </w:num>
  <w:num w:numId="13" w16cid:durableId="3561074">
    <w:abstractNumId w:val="27"/>
  </w:num>
  <w:num w:numId="14" w16cid:durableId="644579110">
    <w:abstractNumId w:val="110"/>
  </w:num>
  <w:num w:numId="15" w16cid:durableId="1969894035">
    <w:abstractNumId w:val="95"/>
  </w:num>
  <w:num w:numId="16" w16cid:durableId="138767573">
    <w:abstractNumId w:val="84"/>
  </w:num>
  <w:num w:numId="17" w16cid:durableId="1648361621">
    <w:abstractNumId w:val="37"/>
  </w:num>
  <w:num w:numId="18" w16cid:durableId="259798582">
    <w:abstractNumId w:val="23"/>
  </w:num>
  <w:num w:numId="19" w16cid:durableId="955336439">
    <w:abstractNumId w:val="72"/>
  </w:num>
  <w:num w:numId="20" w16cid:durableId="211041722">
    <w:abstractNumId w:val="51"/>
  </w:num>
  <w:num w:numId="21" w16cid:durableId="840049083">
    <w:abstractNumId w:val="101"/>
  </w:num>
  <w:num w:numId="22" w16cid:durableId="1114985777">
    <w:abstractNumId w:val="102"/>
  </w:num>
  <w:num w:numId="23" w16cid:durableId="398019926">
    <w:abstractNumId w:val="54"/>
  </w:num>
  <w:num w:numId="24" w16cid:durableId="47804105">
    <w:abstractNumId w:val="34"/>
  </w:num>
  <w:num w:numId="25" w16cid:durableId="253127658">
    <w:abstractNumId w:val="71"/>
  </w:num>
  <w:num w:numId="26" w16cid:durableId="1054549651">
    <w:abstractNumId w:val="64"/>
  </w:num>
  <w:num w:numId="27" w16cid:durableId="1264801580">
    <w:abstractNumId w:val="66"/>
  </w:num>
  <w:num w:numId="28" w16cid:durableId="301690129">
    <w:abstractNumId w:val="45"/>
  </w:num>
  <w:num w:numId="29" w16cid:durableId="1271232357">
    <w:abstractNumId w:val="107"/>
  </w:num>
  <w:num w:numId="30" w16cid:durableId="828445064">
    <w:abstractNumId w:val="103"/>
  </w:num>
  <w:num w:numId="31" w16cid:durableId="172762730">
    <w:abstractNumId w:val="69"/>
  </w:num>
  <w:num w:numId="32" w16cid:durableId="1868986575">
    <w:abstractNumId w:val="70"/>
  </w:num>
  <w:num w:numId="33" w16cid:durableId="1027367555">
    <w:abstractNumId w:val="112"/>
  </w:num>
  <w:num w:numId="34" w16cid:durableId="2051419641">
    <w:abstractNumId w:val="17"/>
  </w:num>
  <w:num w:numId="35" w16cid:durableId="1858349410">
    <w:abstractNumId w:val="31"/>
  </w:num>
  <w:num w:numId="36" w16cid:durableId="2144030787">
    <w:abstractNumId w:val="86"/>
  </w:num>
  <w:num w:numId="37" w16cid:durableId="1592003529">
    <w:abstractNumId w:val="60"/>
  </w:num>
  <w:num w:numId="38" w16cid:durableId="1982927613">
    <w:abstractNumId w:val="92"/>
  </w:num>
  <w:num w:numId="39" w16cid:durableId="1092892237">
    <w:abstractNumId w:val="46"/>
  </w:num>
  <w:num w:numId="40" w16cid:durableId="1228104274">
    <w:abstractNumId w:val="18"/>
  </w:num>
  <w:num w:numId="41" w16cid:durableId="1534658173">
    <w:abstractNumId w:val="89"/>
  </w:num>
  <w:num w:numId="42" w16cid:durableId="1632050439">
    <w:abstractNumId w:val="25"/>
  </w:num>
  <w:num w:numId="43" w16cid:durableId="236404650">
    <w:abstractNumId w:val="36"/>
  </w:num>
  <w:num w:numId="44" w16cid:durableId="236987543">
    <w:abstractNumId w:val="113"/>
  </w:num>
  <w:num w:numId="45" w16cid:durableId="725908880">
    <w:abstractNumId w:val="109"/>
  </w:num>
  <w:num w:numId="46" w16cid:durableId="1304701809">
    <w:abstractNumId w:val="21"/>
  </w:num>
  <w:num w:numId="47" w16cid:durableId="1355303398">
    <w:abstractNumId w:val="44"/>
  </w:num>
  <w:num w:numId="48" w16cid:durableId="598761810">
    <w:abstractNumId w:val="10"/>
  </w:num>
  <w:num w:numId="49" w16cid:durableId="388960270">
    <w:abstractNumId w:val="99"/>
  </w:num>
  <w:num w:numId="50" w16cid:durableId="399138450">
    <w:abstractNumId w:val="29"/>
  </w:num>
  <w:num w:numId="51" w16cid:durableId="589701486">
    <w:abstractNumId w:val="111"/>
  </w:num>
  <w:num w:numId="52" w16cid:durableId="588923612">
    <w:abstractNumId w:val="15"/>
  </w:num>
  <w:num w:numId="53" w16cid:durableId="267352771">
    <w:abstractNumId w:val="65"/>
  </w:num>
  <w:num w:numId="54" w16cid:durableId="1270817436">
    <w:abstractNumId w:val="114"/>
  </w:num>
  <w:num w:numId="55" w16cid:durableId="740444302">
    <w:abstractNumId w:val="106"/>
  </w:num>
  <w:num w:numId="56" w16cid:durableId="1252663395">
    <w:abstractNumId w:val="82"/>
  </w:num>
  <w:num w:numId="57" w16cid:durableId="427849620">
    <w:abstractNumId w:val="14"/>
  </w:num>
  <w:num w:numId="58" w16cid:durableId="1068958981">
    <w:abstractNumId w:val="88"/>
  </w:num>
  <w:num w:numId="59" w16cid:durableId="1869680577">
    <w:abstractNumId w:val="85"/>
  </w:num>
  <w:num w:numId="60" w16cid:durableId="1469935912">
    <w:abstractNumId w:val="30"/>
  </w:num>
  <w:num w:numId="61" w16cid:durableId="2053453991">
    <w:abstractNumId w:val="96"/>
  </w:num>
  <w:num w:numId="62" w16cid:durableId="182324010">
    <w:abstractNumId w:val="1"/>
  </w:num>
  <w:num w:numId="63" w16cid:durableId="1444153047">
    <w:abstractNumId w:val="6"/>
  </w:num>
  <w:num w:numId="64" w16cid:durableId="1412391485">
    <w:abstractNumId w:val="74"/>
  </w:num>
  <w:num w:numId="65" w16cid:durableId="241791427">
    <w:abstractNumId w:val="3"/>
  </w:num>
  <w:num w:numId="66" w16cid:durableId="821383975">
    <w:abstractNumId w:val="41"/>
  </w:num>
  <w:num w:numId="67" w16cid:durableId="25183993">
    <w:abstractNumId w:val="35"/>
  </w:num>
  <w:num w:numId="68" w16cid:durableId="821506095">
    <w:abstractNumId w:val="19"/>
  </w:num>
  <w:num w:numId="69" w16cid:durableId="1819689762">
    <w:abstractNumId w:val="57"/>
  </w:num>
  <w:num w:numId="70" w16cid:durableId="217597948">
    <w:abstractNumId w:val="83"/>
  </w:num>
  <w:num w:numId="71" w16cid:durableId="15734952">
    <w:abstractNumId w:val="93"/>
  </w:num>
  <w:num w:numId="72" w16cid:durableId="1769235911">
    <w:abstractNumId w:val="108"/>
  </w:num>
  <w:num w:numId="73" w16cid:durableId="943414327">
    <w:abstractNumId w:val="39"/>
  </w:num>
  <w:num w:numId="74" w16cid:durableId="107429101">
    <w:abstractNumId w:val="26"/>
  </w:num>
  <w:num w:numId="75" w16cid:durableId="1262838393">
    <w:abstractNumId w:val="43"/>
  </w:num>
  <w:num w:numId="76" w16cid:durableId="1109739192">
    <w:abstractNumId w:val="38"/>
  </w:num>
  <w:num w:numId="77" w16cid:durableId="428620815">
    <w:abstractNumId w:val="24"/>
  </w:num>
  <w:num w:numId="78" w16cid:durableId="1667317013">
    <w:abstractNumId w:val="4"/>
  </w:num>
  <w:num w:numId="79" w16cid:durableId="588274551">
    <w:abstractNumId w:val="75"/>
  </w:num>
  <w:num w:numId="80" w16cid:durableId="1011838092">
    <w:abstractNumId w:val="50"/>
  </w:num>
  <w:num w:numId="81" w16cid:durableId="1119563879">
    <w:abstractNumId w:val="77"/>
  </w:num>
  <w:num w:numId="82" w16cid:durableId="555046653">
    <w:abstractNumId w:val="100"/>
  </w:num>
  <w:num w:numId="83" w16cid:durableId="621887389">
    <w:abstractNumId w:val="16"/>
  </w:num>
  <w:num w:numId="84" w16cid:durableId="2115515747">
    <w:abstractNumId w:val="91"/>
  </w:num>
  <w:num w:numId="85" w16cid:durableId="1404257186">
    <w:abstractNumId w:val="59"/>
  </w:num>
  <w:num w:numId="86" w16cid:durableId="834223113">
    <w:abstractNumId w:val="73"/>
  </w:num>
  <w:num w:numId="87" w16cid:durableId="1274900614">
    <w:abstractNumId w:val="56"/>
  </w:num>
  <w:num w:numId="88" w16cid:durableId="1876502180">
    <w:abstractNumId w:val="22"/>
  </w:num>
  <w:num w:numId="89" w16cid:durableId="276302088">
    <w:abstractNumId w:val="78"/>
  </w:num>
  <w:num w:numId="90" w16cid:durableId="1953708033">
    <w:abstractNumId w:val="32"/>
  </w:num>
  <w:num w:numId="91" w16cid:durableId="797991351">
    <w:abstractNumId w:val="105"/>
  </w:num>
  <w:num w:numId="92" w16cid:durableId="2060400674">
    <w:abstractNumId w:val="67"/>
  </w:num>
  <w:num w:numId="93" w16cid:durableId="526214473">
    <w:abstractNumId w:val="13"/>
  </w:num>
  <w:num w:numId="94" w16cid:durableId="69621153">
    <w:abstractNumId w:val="76"/>
  </w:num>
  <w:num w:numId="95" w16cid:durableId="341401420">
    <w:abstractNumId w:val="0"/>
  </w:num>
  <w:num w:numId="96" w16cid:durableId="1580014970">
    <w:abstractNumId w:val="49"/>
  </w:num>
  <w:num w:numId="97" w16cid:durableId="1427533502">
    <w:abstractNumId w:val="47"/>
  </w:num>
  <w:num w:numId="98" w16cid:durableId="88627507">
    <w:abstractNumId w:val="62"/>
  </w:num>
  <w:num w:numId="99" w16cid:durableId="1840852166">
    <w:abstractNumId w:val="52"/>
  </w:num>
  <w:num w:numId="100" w16cid:durableId="277611984">
    <w:abstractNumId w:val="115"/>
  </w:num>
  <w:num w:numId="101" w16cid:durableId="127556038">
    <w:abstractNumId w:val="80"/>
  </w:num>
  <w:num w:numId="102" w16cid:durableId="593518860">
    <w:abstractNumId w:val="7"/>
  </w:num>
  <w:num w:numId="103" w16cid:durableId="1505894909">
    <w:abstractNumId w:val="94"/>
  </w:num>
  <w:num w:numId="104" w16cid:durableId="1003893825">
    <w:abstractNumId w:val="12"/>
  </w:num>
  <w:num w:numId="105" w16cid:durableId="1200430676">
    <w:abstractNumId w:val="79"/>
  </w:num>
  <w:num w:numId="106" w16cid:durableId="1909993573">
    <w:abstractNumId w:val="58"/>
  </w:num>
  <w:num w:numId="107" w16cid:durableId="270089545">
    <w:abstractNumId w:val="81"/>
  </w:num>
  <w:num w:numId="108" w16cid:durableId="819811954">
    <w:abstractNumId w:val="68"/>
  </w:num>
  <w:num w:numId="109" w16cid:durableId="626199467">
    <w:abstractNumId w:val="11"/>
  </w:num>
  <w:num w:numId="110" w16cid:durableId="446777203">
    <w:abstractNumId w:val="61"/>
  </w:num>
  <w:num w:numId="111" w16cid:durableId="1730036540">
    <w:abstractNumId w:val="53"/>
  </w:num>
  <w:num w:numId="112" w16cid:durableId="515467661">
    <w:abstractNumId w:val="33"/>
  </w:num>
  <w:num w:numId="113" w16cid:durableId="421924121">
    <w:abstractNumId w:val="5"/>
  </w:num>
  <w:num w:numId="114" w16cid:durableId="639651318">
    <w:abstractNumId w:val="42"/>
  </w:num>
  <w:num w:numId="115" w16cid:durableId="1406685529">
    <w:abstractNumId w:val="8"/>
  </w:num>
  <w:num w:numId="116" w16cid:durableId="540552390">
    <w:abstractNumId w:val="2"/>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5BA7"/>
    <w:rsid w:val="0008307D"/>
    <w:rsid w:val="000A63A2"/>
    <w:rsid w:val="0015442F"/>
    <w:rsid w:val="002810B7"/>
    <w:rsid w:val="003B0549"/>
    <w:rsid w:val="003D3F77"/>
    <w:rsid w:val="004058D1"/>
    <w:rsid w:val="004349B5"/>
    <w:rsid w:val="004C4071"/>
    <w:rsid w:val="004C4B1D"/>
    <w:rsid w:val="00655BA7"/>
    <w:rsid w:val="00664C3F"/>
    <w:rsid w:val="006D7501"/>
    <w:rsid w:val="006E15DF"/>
    <w:rsid w:val="006F3550"/>
    <w:rsid w:val="007B0646"/>
    <w:rsid w:val="007B3647"/>
    <w:rsid w:val="007D5316"/>
    <w:rsid w:val="00832414"/>
    <w:rsid w:val="008821A6"/>
    <w:rsid w:val="00887120"/>
    <w:rsid w:val="0095538F"/>
    <w:rsid w:val="00A03DA2"/>
    <w:rsid w:val="00A05AAB"/>
    <w:rsid w:val="00A106A5"/>
    <w:rsid w:val="00A10B13"/>
    <w:rsid w:val="00AB33D5"/>
    <w:rsid w:val="00AB614A"/>
    <w:rsid w:val="00B204CE"/>
    <w:rsid w:val="00D67347"/>
    <w:rsid w:val="00EF65E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D3496"/>
  <w15:docId w15:val="{FD7700D7-5810-4564-ABD9-AE83539B4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Cambria" w:hAnsi="Cambria" w:cs="Cambria"/>
        <w:sz w:val="22"/>
        <w:szCs w:val="22"/>
        <w:lang w:val="es-CO"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Pr>
      <w:rFonts w:ascii="Calibri" w:eastAsia="Calibri" w:hAnsi="Calibri" w:cs="Calibri"/>
      <w:i/>
      <w:color w:val="4F81BD"/>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4"/>
      </w:numPr>
      <w:contextualSpacing/>
    </w:pPr>
  </w:style>
  <w:style w:type="paragraph" w:styleId="Listaconnmeros2">
    <w:name w:val="List Number 2"/>
    <w:basedOn w:val="Normal"/>
    <w:uiPriority w:val="99"/>
    <w:unhideWhenUsed/>
    <w:rsid w:val="0029639D"/>
    <w:pPr>
      <w:numPr>
        <w:numId w:val="5"/>
      </w:numPr>
      <w:contextualSpacing/>
    </w:pPr>
  </w:style>
  <w:style w:type="paragraph" w:styleId="Listaconnmeros3">
    <w:name w:val="List Number 3"/>
    <w:basedOn w:val="Normal"/>
    <w:uiPriority w:val="99"/>
    <w:unhideWhenUsed/>
    <w:rsid w:val="0029639D"/>
    <w:pPr>
      <w:numPr>
        <w:numId w:val="6"/>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913D55"/>
    <w:pPr>
      <w:spacing w:before="100" w:beforeAutospacing="1" w:after="100" w:afterAutospacing="1" w:line="240" w:lineRule="auto"/>
    </w:pPr>
    <w:rPr>
      <w:rFonts w:ascii="Times New Roman" w:eastAsia="Times New Roman" w:hAnsi="Times New Roman" w:cs="Times New Roman"/>
      <w:sz w:val="24"/>
      <w:szCs w:val="24"/>
    </w:rPr>
  </w:style>
  <w:style w:type="character" w:styleId="CdigoHTML">
    <w:name w:val="HTML Code"/>
    <w:basedOn w:val="Fuentedeprrafopredeter"/>
    <w:uiPriority w:val="99"/>
    <w:semiHidden/>
    <w:unhideWhenUsed/>
    <w:rsid w:val="0076275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026810">
      <w:bodyDiv w:val="1"/>
      <w:marLeft w:val="0"/>
      <w:marRight w:val="0"/>
      <w:marTop w:val="0"/>
      <w:marBottom w:val="0"/>
      <w:divBdr>
        <w:top w:val="none" w:sz="0" w:space="0" w:color="auto"/>
        <w:left w:val="none" w:sz="0" w:space="0" w:color="auto"/>
        <w:bottom w:val="none" w:sz="0" w:space="0" w:color="auto"/>
        <w:right w:val="none" w:sz="0" w:space="0" w:color="auto"/>
      </w:divBdr>
    </w:div>
    <w:div w:id="303311988">
      <w:bodyDiv w:val="1"/>
      <w:marLeft w:val="0"/>
      <w:marRight w:val="0"/>
      <w:marTop w:val="0"/>
      <w:marBottom w:val="0"/>
      <w:divBdr>
        <w:top w:val="none" w:sz="0" w:space="0" w:color="auto"/>
        <w:left w:val="none" w:sz="0" w:space="0" w:color="auto"/>
        <w:bottom w:val="none" w:sz="0" w:space="0" w:color="auto"/>
        <w:right w:val="none" w:sz="0" w:space="0" w:color="auto"/>
      </w:divBdr>
    </w:div>
    <w:div w:id="429009219">
      <w:bodyDiv w:val="1"/>
      <w:marLeft w:val="0"/>
      <w:marRight w:val="0"/>
      <w:marTop w:val="0"/>
      <w:marBottom w:val="0"/>
      <w:divBdr>
        <w:top w:val="none" w:sz="0" w:space="0" w:color="auto"/>
        <w:left w:val="none" w:sz="0" w:space="0" w:color="auto"/>
        <w:bottom w:val="none" w:sz="0" w:space="0" w:color="auto"/>
        <w:right w:val="none" w:sz="0" w:space="0" w:color="auto"/>
      </w:divBdr>
    </w:div>
    <w:div w:id="585960014">
      <w:bodyDiv w:val="1"/>
      <w:marLeft w:val="0"/>
      <w:marRight w:val="0"/>
      <w:marTop w:val="0"/>
      <w:marBottom w:val="0"/>
      <w:divBdr>
        <w:top w:val="none" w:sz="0" w:space="0" w:color="auto"/>
        <w:left w:val="none" w:sz="0" w:space="0" w:color="auto"/>
        <w:bottom w:val="none" w:sz="0" w:space="0" w:color="auto"/>
        <w:right w:val="none" w:sz="0" w:space="0" w:color="auto"/>
      </w:divBdr>
    </w:div>
    <w:div w:id="705373578">
      <w:bodyDiv w:val="1"/>
      <w:marLeft w:val="0"/>
      <w:marRight w:val="0"/>
      <w:marTop w:val="0"/>
      <w:marBottom w:val="0"/>
      <w:divBdr>
        <w:top w:val="none" w:sz="0" w:space="0" w:color="auto"/>
        <w:left w:val="none" w:sz="0" w:space="0" w:color="auto"/>
        <w:bottom w:val="none" w:sz="0" w:space="0" w:color="auto"/>
        <w:right w:val="none" w:sz="0" w:space="0" w:color="auto"/>
      </w:divBdr>
      <w:divsChild>
        <w:div w:id="1923560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935022">
      <w:bodyDiv w:val="1"/>
      <w:marLeft w:val="0"/>
      <w:marRight w:val="0"/>
      <w:marTop w:val="0"/>
      <w:marBottom w:val="0"/>
      <w:divBdr>
        <w:top w:val="none" w:sz="0" w:space="0" w:color="auto"/>
        <w:left w:val="none" w:sz="0" w:space="0" w:color="auto"/>
        <w:bottom w:val="none" w:sz="0" w:space="0" w:color="auto"/>
        <w:right w:val="none" w:sz="0" w:space="0" w:color="auto"/>
      </w:divBdr>
    </w:div>
    <w:div w:id="759525040">
      <w:bodyDiv w:val="1"/>
      <w:marLeft w:val="0"/>
      <w:marRight w:val="0"/>
      <w:marTop w:val="0"/>
      <w:marBottom w:val="0"/>
      <w:divBdr>
        <w:top w:val="none" w:sz="0" w:space="0" w:color="auto"/>
        <w:left w:val="none" w:sz="0" w:space="0" w:color="auto"/>
        <w:bottom w:val="none" w:sz="0" w:space="0" w:color="auto"/>
        <w:right w:val="none" w:sz="0" w:space="0" w:color="auto"/>
      </w:divBdr>
    </w:div>
    <w:div w:id="766270960">
      <w:bodyDiv w:val="1"/>
      <w:marLeft w:val="0"/>
      <w:marRight w:val="0"/>
      <w:marTop w:val="0"/>
      <w:marBottom w:val="0"/>
      <w:divBdr>
        <w:top w:val="none" w:sz="0" w:space="0" w:color="auto"/>
        <w:left w:val="none" w:sz="0" w:space="0" w:color="auto"/>
        <w:bottom w:val="none" w:sz="0" w:space="0" w:color="auto"/>
        <w:right w:val="none" w:sz="0" w:space="0" w:color="auto"/>
      </w:divBdr>
    </w:div>
    <w:div w:id="792867967">
      <w:bodyDiv w:val="1"/>
      <w:marLeft w:val="0"/>
      <w:marRight w:val="0"/>
      <w:marTop w:val="0"/>
      <w:marBottom w:val="0"/>
      <w:divBdr>
        <w:top w:val="none" w:sz="0" w:space="0" w:color="auto"/>
        <w:left w:val="none" w:sz="0" w:space="0" w:color="auto"/>
        <w:bottom w:val="none" w:sz="0" w:space="0" w:color="auto"/>
        <w:right w:val="none" w:sz="0" w:space="0" w:color="auto"/>
      </w:divBdr>
    </w:div>
    <w:div w:id="877817842">
      <w:bodyDiv w:val="1"/>
      <w:marLeft w:val="0"/>
      <w:marRight w:val="0"/>
      <w:marTop w:val="0"/>
      <w:marBottom w:val="0"/>
      <w:divBdr>
        <w:top w:val="none" w:sz="0" w:space="0" w:color="auto"/>
        <w:left w:val="none" w:sz="0" w:space="0" w:color="auto"/>
        <w:bottom w:val="none" w:sz="0" w:space="0" w:color="auto"/>
        <w:right w:val="none" w:sz="0" w:space="0" w:color="auto"/>
      </w:divBdr>
    </w:div>
    <w:div w:id="935091151">
      <w:bodyDiv w:val="1"/>
      <w:marLeft w:val="0"/>
      <w:marRight w:val="0"/>
      <w:marTop w:val="0"/>
      <w:marBottom w:val="0"/>
      <w:divBdr>
        <w:top w:val="none" w:sz="0" w:space="0" w:color="auto"/>
        <w:left w:val="none" w:sz="0" w:space="0" w:color="auto"/>
        <w:bottom w:val="none" w:sz="0" w:space="0" w:color="auto"/>
        <w:right w:val="none" w:sz="0" w:space="0" w:color="auto"/>
      </w:divBdr>
      <w:divsChild>
        <w:div w:id="1706709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705309">
      <w:bodyDiv w:val="1"/>
      <w:marLeft w:val="0"/>
      <w:marRight w:val="0"/>
      <w:marTop w:val="0"/>
      <w:marBottom w:val="0"/>
      <w:divBdr>
        <w:top w:val="none" w:sz="0" w:space="0" w:color="auto"/>
        <w:left w:val="none" w:sz="0" w:space="0" w:color="auto"/>
        <w:bottom w:val="none" w:sz="0" w:space="0" w:color="auto"/>
        <w:right w:val="none" w:sz="0" w:space="0" w:color="auto"/>
      </w:divBdr>
    </w:div>
    <w:div w:id="985088697">
      <w:bodyDiv w:val="1"/>
      <w:marLeft w:val="0"/>
      <w:marRight w:val="0"/>
      <w:marTop w:val="0"/>
      <w:marBottom w:val="0"/>
      <w:divBdr>
        <w:top w:val="none" w:sz="0" w:space="0" w:color="auto"/>
        <w:left w:val="none" w:sz="0" w:space="0" w:color="auto"/>
        <w:bottom w:val="none" w:sz="0" w:space="0" w:color="auto"/>
        <w:right w:val="none" w:sz="0" w:space="0" w:color="auto"/>
      </w:divBdr>
    </w:div>
    <w:div w:id="1143546267">
      <w:bodyDiv w:val="1"/>
      <w:marLeft w:val="0"/>
      <w:marRight w:val="0"/>
      <w:marTop w:val="0"/>
      <w:marBottom w:val="0"/>
      <w:divBdr>
        <w:top w:val="none" w:sz="0" w:space="0" w:color="auto"/>
        <w:left w:val="none" w:sz="0" w:space="0" w:color="auto"/>
        <w:bottom w:val="none" w:sz="0" w:space="0" w:color="auto"/>
        <w:right w:val="none" w:sz="0" w:space="0" w:color="auto"/>
      </w:divBdr>
    </w:div>
    <w:div w:id="1221359251">
      <w:bodyDiv w:val="1"/>
      <w:marLeft w:val="0"/>
      <w:marRight w:val="0"/>
      <w:marTop w:val="0"/>
      <w:marBottom w:val="0"/>
      <w:divBdr>
        <w:top w:val="none" w:sz="0" w:space="0" w:color="auto"/>
        <w:left w:val="none" w:sz="0" w:space="0" w:color="auto"/>
        <w:bottom w:val="none" w:sz="0" w:space="0" w:color="auto"/>
        <w:right w:val="none" w:sz="0" w:space="0" w:color="auto"/>
      </w:divBdr>
      <w:divsChild>
        <w:div w:id="1772623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12680">
      <w:bodyDiv w:val="1"/>
      <w:marLeft w:val="0"/>
      <w:marRight w:val="0"/>
      <w:marTop w:val="0"/>
      <w:marBottom w:val="0"/>
      <w:divBdr>
        <w:top w:val="none" w:sz="0" w:space="0" w:color="auto"/>
        <w:left w:val="none" w:sz="0" w:space="0" w:color="auto"/>
        <w:bottom w:val="none" w:sz="0" w:space="0" w:color="auto"/>
        <w:right w:val="none" w:sz="0" w:space="0" w:color="auto"/>
      </w:divBdr>
    </w:div>
    <w:div w:id="1263798477">
      <w:bodyDiv w:val="1"/>
      <w:marLeft w:val="0"/>
      <w:marRight w:val="0"/>
      <w:marTop w:val="0"/>
      <w:marBottom w:val="0"/>
      <w:divBdr>
        <w:top w:val="none" w:sz="0" w:space="0" w:color="auto"/>
        <w:left w:val="none" w:sz="0" w:space="0" w:color="auto"/>
        <w:bottom w:val="none" w:sz="0" w:space="0" w:color="auto"/>
        <w:right w:val="none" w:sz="0" w:space="0" w:color="auto"/>
      </w:divBdr>
    </w:div>
    <w:div w:id="1467577143">
      <w:bodyDiv w:val="1"/>
      <w:marLeft w:val="0"/>
      <w:marRight w:val="0"/>
      <w:marTop w:val="0"/>
      <w:marBottom w:val="0"/>
      <w:divBdr>
        <w:top w:val="none" w:sz="0" w:space="0" w:color="auto"/>
        <w:left w:val="none" w:sz="0" w:space="0" w:color="auto"/>
        <w:bottom w:val="none" w:sz="0" w:space="0" w:color="auto"/>
        <w:right w:val="none" w:sz="0" w:space="0" w:color="auto"/>
      </w:divBdr>
    </w:div>
    <w:div w:id="1499812784">
      <w:bodyDiv w:val="1"/>
      <w:marLeft w:val="0"/>
      <w:marRight w:val="0"/>
      <w:marTop w:val="0"/>
      <w:marBottom w:val="0"/>
      <w:divBdr>
        <w:top w:val="none" w:sz="0" w:space="0" w:color="auto"/>
        <w:left w:val="none" w:sz="0" w:space="0" w:color="auto"/>
        <w:bottom w:val="none" w:sz="0" w:space="0" w:color="auto"/>
        <w:right w:val="none" w:sz="0" w:space="0" w:color="auto"/>
      </w:divBdr>
    </w:div>
    <w:div w:id="1502314346">
      <w:bodyDiv w:val="1"/>
      <w:marLeft w:val="0"/>
      <w:marRight w:val="0"/>
      <w:marTop w:val="0"/>
      <w:marBottom w:val="0"/>
      <w:divBdr>
        <w:top w:val="none" w:sz="0" w:space="0" w:color="auto"/>
        <w:left w:val="none" w:sz="0" w:space="0" w:color="auto"/>
        <w:bottom w:val="none" w:sz="0" w:space="0" w:color="auto"/>
        <w:right w:val="none" w:sz="0" w:space="0" w:color="auto"/>
      </w:divBdr>
      <w:divsChild>
        <w:div w:id="1209761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488042">
      <w:bodyDiv w:val="1"/>
      <w:marLeft w:val="0"/>
      <w:marRight w:val="0"/>
      <w:marTop w:val="0"/>
      <w:marBottom w:val="0"/>
      <w:divBdr>
        <w:top w:val="none" w:sz="0" w:space="0" w:color="auto"/>
        <w:left w:val="none" w:sz="0" w:space="0" w:color="auto"/>
        <w:bottom w:val="none" w:sz="0" w:space="0" w:color="auto"/>
        <w:right w:val="none" w:sz="0" w:space="0" w:color="auto"/>
      </w:divBdr>
      <w:divsChild>
        <w:div w:id="150871344">
          <w:blockQuote w:val="1"/>
          <w:marLeft w:val="720"/>
          <w:marRight w:val="720"/>
          <w:marTop w:val="100"/>
          <w:marBottom w:val="100"/>
          <w:divBdr>
            <w:top w:val="none" w:sz="0" w:space="0" w:color="auto"/>
            <w:left w:val="none" w:sz="0" w:space="0" w:color="auto"/>
            <w:bottom w:val="none" w:sz="0" w:space="0" w:color="auto"/>
            <w:right w:val="none" w:sz="0" w:space="0" w:color="auto"/>
          </w:divBdr>
        </w:div>
        <w:div w:id="1568420569">
          <w:blockQuote w:val="1"/>
          <w:marLeft w:val="720"/>
          <w:marRight w:val="720"/>
          <w:marTop w:val="100"/>
          <w:marBottom w:val="100"/>
          <w:divBdr>
            <w:top w:val="none" w:sz="0" w:space="0" w:color="auto"/>
            <w:left w:val="none" w:sz="0" w:space="0" w:color="auto"/>
            <w:bottom w:val="none" w:sz="0" w:space="0" w:color="auto"/>
            <w:right w:val="none" w:sz="0" w:space="0" w:color="auto"/>
          </w:divBdr>
        </w:div>
        <w:div w:id="1146437783">
          <w:blockQuote w:val="1"/>
          <w:marLeft w:val="720"/>
          <w:marRight w:val="720"/>
          <w:marTop w:val="100"/>
          <w:marBottom w:val="100"/>
          <w:divBdr>
            <w:top w:val="none" w:sz="0" w:space="0" w:color="auto"/>
            <w:left w:val="none" w:sz="0" w:space="0" w:color="auto"/>
            <w:bottom w:val="none" w:sz="0" w:space="0" w:color="auto"/>
            <w:right w:val="none" w:sz="0" w:space="0" w:color="auto"/>
          </w:divBdr>
        </w:div>
        <w:div w:id="1842547563">
          <w:blockQuote w:val="1"/>
          <w:marLeft w:val="720"/>
          <w:marRight w:val="720"/>
          <w:marTop w:val="100"/>
          <w:marBottom w:val="100"/>
          <w:divBdr>
            <w:top w:val="none" w:sz="0" w:space="0" w:color="auto"/>
            <w:left w:val="none" w:sz="0" w:space="0" w:color="auto"/>
            <w:bottom w:val="none" w:sz="0" w:space="0" w:color="auto"/>
            <w:right w:val="none" w:sz="0" w:space="0" w:color="auto"/>
          </w:divBdr>
        </w:div>
        <w:div w:id="440683820">
          <w:blockQuote w:val="1"/>
          <w:marLeft w:val="720"/>
          <w:marRight w:val="720"/>
          <w:marTop w:val="100"/>
          <w:marBottom w:val="100"/>
          <w:divBdr>
            <w:top w:val="none" w:sz="0" w:space="0" w:color="auto"/>
            <w:left w:val="none" w:sz="0" w:space="0" w:color="auto"/>
            <w:bottom w:val="none" w:sz="0" w:space="0" w:color="auto"/>
            <w:right w:val="none" w:sz="0" w:space="0" w:color="auto"/>
          </w:divBdr>
        </w:div>
        <w:div w:id="561647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086332">
      <w:bodyDiv w:val="1"/>
      <w:marLeft w:val="0"/>
      <w:marRight w:val="0"/>
      <w:marTop w:val="0"/>
      <w:marBottom w:val="0"/>
      <w:divBdr>
        <w:top w:val="none" w:sz="0" w:space="0" w:color="auto"/>
        <w:left w:val="none" w:sz="0" w:space="0" w:color="auto"/>
        <w:bottom w:val="none" w:sz="0" w:space="0" w:color="auto"/>
        <w:right w:val="none" w:sz="0" w:space="0" w:color="auto"/>
      </w:divBdr>
    </w:div>
    <w:div w:id="1714768140">
      <w:bodyDiv w:val="1"/>
      <w:marLeft w:val="0"/>
      <w:marRight w:val="0"/>
      <w:marTop w:val="0"/>
      <w:marBottom w:val="0"/>
      <w:divBdr>
        <w:top w:val="none" w:sz="0" w:space="0" w:color="auto"/>
        <w:left w:val="none" w:sz="0" w:space="0" w:color="auto"/>
        <w:bottom w:val="none" w:sz="0" w:space="0" w:color="auto"/>
        <w:right w:val="none" w:sz="0" w:space="0" w:color="auto"/>
      </w:divBdr>
    </w:div>
    <w:div w:id="1724403932">
      <w:bodyDiv w:val="1"/>
      <w:marLeft w:val="0"/>
      <w:marRight w:val="0"/>
      <w:marTop w:val="0"/>
      <w:marBottom w:val="0"/>
      <w:divBdr>
        <w:top w:val="none" w:sz="0" w:space="0" w:color="auto"/>
        <w:left w:val="none" w:sz="0" w:space="0" w:color="auto"/>
        <w:bottom w:val="none" w:sz="0" w:space="0" w:color="auto"/>
        <w:right w:val="none" w:sz="0" w:space="0" w:color="auto"/>
      </w:divBdr>
    </w:div>
    <w:div w:id="1796290342">
      <w:bodyDiv w:val="1"/>
      <w:marLeft w:val="0"/>
      <w:marRight w:val="0"/>
      <w:marTop w:val="0"/>
      <w:marBottom w:val="0"/>
      <w:divBdr>
        <w:top w:val="none" w:sz="0" w:space="0" w:color="auto"/>
        <w:left w:val="none" w:sz="0" w:space="0" w:color="auto"/>
        <w:bottom w:val="none" w:sz="0" w:space="0" w:color="auto"/>
        <w:right w:val="none" w:sz="0" w:space="0" w:color="auto"/>
      </w:divBdr>
    </w:div>
    <w:div w:id="2056615644">
      <w:bodyDiv w:val="1"/>
      <w:marLeft w:val="0"/>
      <w:marRight w:val="0"/>
      <w:marTop w:val="0"/>
      <w:marBottom w:val="0"/>
      <w:divBdr>
        <w:top w:val="none" w:sz="0" w:space="0" w:color="auto"/>
        <w:left w:val="none" w:sz="0" w:space="0" w:color="auto"/>
        <w:bottom w:val="none" w:sz="0" w:space="0" w:color="auto"/>
        <w:right w:val="none" w:sz="0" w:space="0" w:color="auto"/>
      </w:divBdr>
    </w:div>
    <w:div w:id="21320174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3kvgUkib4wFch9iuWiW/xEYQ1A==">CgMxLjAyDmguNmQzcmozYzV2Z2FyMg5oLnB2a2U2NzlxbHoybDIOaC50eXNuajI3NnQwcjY4AHIhMVJlbTZKd1NjYnRPX1B3WlE5T2QtOXVlYnNwNHQyVU9C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782</TotalTime>
  <Pages>46</Pages>
  <Words>8369</Words>
  <Characters>46034</Characters>
  <Application>Microsoft Office Word</Application>
  <DocSecurity>0</DocSecurity>
  <Lines>383</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cp:lastModifiedBy>Eduin Gildardo Gonzalez Tabares</cp:lastModifiedBy>
  <cp:revision>7</cp:revision>
  <dcterms:created xsi:type="dcterms:W3CDTF">2025-07-15T01:35:00Z</dcterms:created>
  <dcterms:modified xsi:type="dcterms:W3CDTF">2025-07-24T22:17:00Z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1bdff26-5887-4e5c-8426-6e404c233df0_Enabled">
    <vt:lpwstr>true</vt:lpwstr>
  </property>
  <property fmtid="{D5CDD505-2E9C-101B-9397-08002B2CF9AE}" pid="3" name="MSIP_Label_71bdff26-5887-4e5c-8426-6e404c233df0_SetDate">
    <vt:lpwstr>2025-07-15T01:35:15Z</vt:lpwstr>
  </property>
  <property fmtid="{D5CDD505-2E9C-101B-9397-08002B2CF9AE}" pid="4" name="MSIP_Label_71bdff26-5887-4e5c-8426-6e404c233df0_Method">
    <vt:lpwstr>Standard</vt:lpwstr>
  </property>
  <property fmtid="{D5CDD505-2E9C-101B-9397-08002B2CF9AE}" pid="5" name="MSIP_Label_71bdff26-5887-4e5c-8426-6e404c233df0_Name">
    <vt:lpwstr>71bdff26-5887-4e5c-8426-6e404c233df0</vt:lpwstr>
  </property>
  <property fmtid="{D5CDD505-2E9C-101B-9397-08002B2CF9AE}" pid="6" name="MSIP_Label_71bdff26-5887-4e5c-8426-6e404c233df0_SiteId">
    <vt:lpwstr>b5e244bd-c492-495b-8b10-61bfd453e423</vt:lpwstr>
  </property>
  <property fmtid="{D5CDD505-2E9C-101B-9397-08002B2CF9AE}" pid="7" name="MSIP_Label_71bdff26-5887-4e5c-8426-6e404c233df0_ActionId">
    <vt:lpwstr>43463c29-226a-4190-aff0-176a510b70c4</vt:lpwstr>
  </property>
  <property fmtid="{D5CDD505-2E9C-101B-9397-08002B2CF9AE}" pid="8" name="MSIP_Label_71bdff26-5887-4e5c-8426-6e404c233df0_ContentBits">
    <vt:lpwstr>0</vt:lpwstr>
  </property>
  <property fmtid="{D5CDD505-2E9C-101B-9397-08002B2CF9AE}" pid="9" name="MSIP_Label_71bdff26-5887-4e5c-8426-6e404c233df0_Tag">
    <vt:lpwstr>10, 3, 0, 1</vt:lpwstr>
  </property>
</Properties>
</file>