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EC0" w:rsidRDefault="00595EC0" w:rsidP="00595EC0">
      <w:pPr>
        <w:rPr>
          <w:rFonts w:hint="eastAsia"/>
        </w:rPr>
      </w:pPr>
    </w:p>
    <w:p w:rsidR="00595EC0" w:rsidRDefault="00595EC0" w:rsidP="00595EC0">
      <w:r>
        <w:rPr>
          <w:rFonts w:hint="eastAsia"/>
        </w:rPr>
        <w:t>已知两只基金</w:t>
      </w:r>
      <w:r>
        <w:t>2012/12/31</w:t>
      </w:r>
      <w:r>
        <w:rPr>
          <w:rFonts w:hint="eastAsia"/>
        </w:rPr>
        <w:t>至</w:t>
      </w:r>
      <w:r>
        <w:t>2017/12/29</w:t>
      </w:r>
      <w:r>
        <w:rPr>
          <w:rFonts w:hint="eastAsia"/>
        </w:rPr>
        <w:t>的基金净值以及基金</w:t>
      </w:r>
      <w:r>
        <w:t>A</w:t>
      </w:r>
      <w:r>
        <w:rPr>
          <w:rFonts w:hint="eastAsia"/>
        </w:rPr>
        <w:t>比较基准的数据，要求运用但不限于</w:t>
      </w:r>
      <w:proofErr w:type="spellStart"/>
      <w:r>
        <w:t>Matlab</w:t>
      </w:r>
      <w:proofErr w:type="spellEnd"/>
      <w:r>
        <w:rPr>
          <w:rFonts w:hint="eastAsia"/>
        </w:rPr>
        <w:t>、</w:t>
      </w:r>
      <w:r>
        <w:t>R</w:t>
      </w:r>
      <w:r>
        <w:rPr>
          <w:rFonts w:hint="eastAsia"/>
        </w:rPr>
        <w:t>、</w:t>
      </w:r>
      <w:r>
        <w:t>Python</w:t>
      </w:r>
      <w:r>
        <w:rPr>
          <w:rFonts w:hint="eastAsia"/>
        </w:rPr>
        <w:t>等</w:t>
      </w:r>
      <w:r w:rsidR="008562C8">
        <w:rPr>
          <w:rFonts w:hint="eastAsia"/>
        </w:rPr>
        <w:t>编程</w:t>
      </w:r>
      <w:r>
        <w:rPr>
          <w:rFonts w:hint="eastAsia"/>
        </w:rPr>
        <w:t>软件（</w:t>
      </w:r>
      <w:r w:rsidR="008562C8">
        <w:rPr>
          <w:rFonts w:hint="eastAsia"/>
        </w:rPr>
        <w:t>不能用</w:t>
      </w:r>
      <w:r w:rsidR="008562C8">
        <w:rPr>
          <w:rFonts w:hint="eastAsia"/>
        </w:rPr>
        <w:t>excel</w:t>
      </w:r>
      <w:r w:rsidR="008562C8">
        <w:rPr>
          <w:rFonts w:hint="eastAsia"/>
        </w:rPr>
        <w:t>，</w:t>
      </w:r>
      <w:r>
        <w:rPr>
          <w:rFonts w:hint="eastAsia"/>
        </w:rPr>
        <w:t>需提供代码），</w:t>
      </w:r>
      <w:r w:rsidR="008562C8">
        <w:rPr>
          <w:rFonts w:hint="eastAsia"/>
        </w:rPr>
        <w:t>回答</w:t>
      </w:r>
      <w:r>
        <w:rPr>
          <w:rFonts w:hint="eastAsia"/>
        </w:rPr>
        <w:t>以下问题：</w:t>
      </w:r>
    </w:p>
    <w:p w:rsidR="00595EC0" w:rsidRDefault="00595EC0" w:rsidP="00595EC0"/>
    <w:p w:rsidR="00595EC0" w:rsidRDefault="00595EC0" w:rsidP="00595EC0">
      <w:r>
        <w:rPr>
          <w:rFonts w:hint="eastAsia"/>
        </w:rPr>
        <w:t>（</w:t>
      </w:r>
      <w:r>
        <w:t>1</w:t>
      </w:r>
      <w:r>
        <w:rPr>
          <w:rFonts w:hint="eastAsia"/>
        </w:rPr>
        <w:t>）计算如下表格</w:t>
      </w:r>
      <w:r w:rsidR="008562C8">
        <w:rPr>
          <w:rFonts w:hint="eastAsia"/>
        </w:rPr>
        <w:t>（必做）</w:t>
      </w:r>
      <w:r>
        <w:rPr>
          <w:rFonts w:hint="eastAsia"/>
        </w:rPr>
        <w:t>：</w:t>
      </w:r>
    </w:p>
    <w:p w:rsidR="00595EC0" w:rsidRDefault="00595EC0" w:rsidP="00595EC0"/>
    <w:p w:rsidR="00595EC0" w:rsidRDefault="00595EC0" w:rsidP="00595EC0">
      <w:r>
        <w:rPr>
          <w:rFonts w:hint="eastAsia"/>
        </w:rPr>
        <w:t>基金</w:t>
      </w:r>
      <w:r>
        <w:t>A</w:t>
      </w:r>
    </w:p>
    <w:p w:rsidR="00595EC0" w:rsidRDefault="00595EC0" w:rsidP="00595E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28"/>
        <w:gridCol w:w="642"/>
        <w:gridCol w:w="642"/>
        <w:gridCol w:w="642"/>
        <w:gridCol w:w="642"/>
        <w:gridCol w:w="642"/>
        <w:gridCol w:w="1984"/>
      </w:tblGrid>
      <w:tr w:rsidR="00595EC0" w:rsidTr="00595E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基金</w:t>
            </w:r>
            <w: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20121231-20171229</w:t>
            </w:r>
          </w:p>
        </w:tc>
      </w:tr>
      <w:tr w:rsidR="00595EC0" w:rsidTr="00595E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基金年化收益率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tr w:rsidR="00595EC0" w:rsidTr="00595E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基准年化收益率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tr w:rsidR="00595EC0" w:rsidTr="00595E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超额收益率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tr w:rsidR="00595EC0" w:rsidTr="00595E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基金</w:t>
            </w:r>
            <w:proofErr w:type="gramStart"/>
            <w:r>
              <w:rPr>
                <w:rFonts w:ascii="宋体" w:eastAsia="宋体" w:hAnsi="宋体" w:cs="宋体" w:hint="eastAsia"/>
              </w:rPr>
              <w:t>年化波动</w:t>
            </w:r>
            <w:proofErr w:type="gramEnd"/>
            <w:r>
              <w:rPr>
                <w:rFonts w:ascii="宋体" w:eastAsia="宋体" w:hAnsi="宋体" w:cs="宋体" w:hint="eastAsia"/>
              </w:rPr>
              <w:t>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tr w:rsidR="004C37A2" w:rsidTr="00595E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基金年化跟踪误差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</w:tr>
      <w:tr w:rsidR="00595EC0" w:rsidTr="00595E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基金最大回撤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tr w:rsidR="00595EC0" w:rsidTr="00595E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夏普比率（假设无风险利率等于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tr w:rsidR="00595EC0" w:rsidTr="00595EC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proofErr w:type="spellStart"/>
            <w:r>
              <w:t>Sortino</w:t>
            </w:r>
            <w:proofErr w:type="spellEnd"/>
            <w:r>
              <w:rPr>
                <w:rFonts w:ascii="宋体" w:eastAsia="宋体" w:hAnsi="宋体" w:cs="宋体" w:hint="eastAsia"/>
              </w:rPr>
              <w:t>比率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</w:tbl>
    <w:p w:rsidR="00595EC0" w:rsidRDefault="00595EC0" w:rsidP="00595EC0"/>
    <w:p w:rsidR="00595EC0" w:rsidRDefault="00595EC0" w:rsidP="00595EC0"/>
    <w:p w:rsidR="00595EC0" w:rsidRDefault="00595EC0" w:rsidP="00595EC0">
      <w:r>
        <w:rPr>
          <w:rFonts w:hint="eastAsia"/>
        </w:rPr>
        <w:t>基金</w:t>
      </w:r>
      <w:r>
        <w:t>B</w:t>
      </w:r>
    </w:p>
    <w:p w:rsidR="00595EC0" w:rsidRDefault="00595EC0" w:rsidP="00595EC0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88"/>
        <w:gridCol w:w="796"/>
        <w:gridCol w:w="796"/>
        <w:gridCol w:w="796"/>
        <w:gridCol w:w="796"/>
        <w:gridCol w:w="796"/>
        <w:gridCol w:w="2454"/>
      </w:tblGrid>
      <w:tr w:rsidR="00595EC0" w:rsidTr="00333446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基金</w:t>
            </w:r>
            <w:r>
              <w:t>B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2013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2014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2015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2016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2017</w:t>
            </w: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t>20121231-20171229</w:t>
            </w:r>
          </w:p>
        </w:tc>
      </w:tr>
      <w:tr w:rsidR="00595EC0" w:rsidTr="00333446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基金年化收益率</w:t>
            </w:r>
            <w:proofErr w:type="gramEnd"/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tr w:rsidR="00595EC0" w:rsidTr="00333446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基金</w:t>
            </w:r>
            <w:proofErr w:type="gramStart"/>
            <w:r>
              <w:rPr>
                <w:rFonts w:ascii="宋体" w:eastAsia="宋体" w:hAnsi="宋体" w:cs="宋体" w:hint="eastAsia"/>
              </w:rPr>
              <w:t>年化波动</w:t>
            </w:r>
            <w:proofErr w:type="gramEnd"/>
            <w:r>
              <w:rPr>
                <w:rFonts w:ascii="宋体" w:eastAsia="宋体" w:hAnsi="宋体" w:cs="宋体" w:hint="eastAsia"/>
              </w:rPr>
              <w:t>率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tr w:rsidR="00595EC0" w:rsidTr="00333446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595EC0">
            <w:pPr>
              <w:jc w:val="center"/>
              <w:rPr>
                <w:rFonts w:eastAsiaTheme="minorEastAsia"/>
              </w:rPr>
            </w:pPr>
            <w:bookmarkStart w:id="0" w:name="_GoBack" w:colFirst="0" w:colLast="6"/>
            <w:r>
              <w:rPr>
                <w:rFonts w:ascii="宋体" w:eastAsia="宋体" w:hAnsi="宋体" w:cs="宋体" w:hint="eastAsia"/>
              </w:rPr>
              <w:t>基金最大回撤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tr w:rsidR="004C37A2" w:rsidTr="00333446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  <w:r>
              <w:rPr>
                <w:rFonts w:ascii="宋体" w:eastAsia="宋体" w:hAnsi="宋体" w:cs="宋体" w:hint="eastAsia"/>
              </w:rPr>
              <w:t>夏普比率（假设无风险利率等于</w:t>
            </w:r>
            <w:r>
              <w:t>0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7A2" w:rsidRDefault="004C37A2">
            <w:pPr>
              <w:jc w:val="center"/>
            </w:pPr>
          </w:p>
        </w:tc>
      </w:tr>
      <w:tr w:rsidR="00595EC0" w:rsidTr="00333446">
        <w:tc>
          <w:tcPr>
            <w:tcW w:w="1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EC0" w:rsidRDefault="004C37A2">
            <w:pPr>
              <w:jc w:val="center"/>
              <w:rPr>
                <w:rFonts w:eastAsiaTheme="minorEastAsia"/>
              </w:rPr>
            </w:pPr>
            <w:r w:rsidRPr="004C37A2">
              <w:rPr>
                <w:rFonts w:eastAsiaTheme="minorEastAsia" w:cstheme="minorHAnsi"/>
              </w:rPr>
              <w:t>Calmar</w:t>
            </w:r>
            <w:r w:rsidR="00595EC0">
              <w:rPr>
                <w:rFonts w:ascii="宋体" w:eastAsia="宋体" w:hAnsi="宋体" w:cs="宋体" w:hint="eastAsia"/>
              </w:rPr>
              <w:t>比率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EC0" w:rsidRDefault="00595EC0">
            <w:pPr>
              <w:jc w:val="center"/>
              <w:rPr>
                <w:rFonts w:eastAsiaTheme="minorEastAsia"/>
              </w:rPr>
            </w:pPr>
          </w:p>
        </w:tc>
      </w:tr>
      <w:bookmarkEnd w:id="0"/>
    </w:tbl>
    <w:p w:rsidR="00595EC0" w:rsidRDefault="00595EC0" w:rsidP="00595EC0"/>
    <w:p w:rsidR="00595EC0" w:rsidRDefault="00595EC0" w:rsidP="00595EC0"/>
    <w:p w:rsidR="00595EC0" w:rsidRDefault="00595EC0" w:rsidP="00595EC0">
      <w:r>
        <w:rPr>
          <w:rFonts w:hint="eastAsia"/>
        </w:rPr>
        <w:t>（</w:t>
      </w:r>
      <w:r>
        <w:t>2</w:t>
      </w:r>
      <w:r>
        <w:rPr>
          <w:rFonts w:hint="eastAsia"/>
        </w:rPr>
        <w:t>）画出基金</w:t>
      </w:r>
      <w:r>
        <w:t>A</w:t>
      </w:r>
      <w:r>
        <w:rPr>
          <w:rFonts w:hint="eastAsia"/>
        </w:rPr>
        <w:t>和基金</w:t>
      </w:r>
      <w:r>
        <w:t>B</w:t>
      </w:r>
      <w:r>
        <w:rPr>
          <w:rFonts w:hint="eastAsia"/>
        </w:rPr>
        <w:t>的日收益率分布。哪个基金更有可能是股票基金？</w:t>
      </w:r>
    </w:p>
    <w:p w:rsidR="00595EC0" w:rsidRDefault="00595EC0" w:rsidP="00595EC0"/>
    <w:p w:rsidR="00595EC0" w:rsidRDefault="00595EC0" w:rsidP="00595EC0"/>
    <w:p w:rsidR="00595EC0" w:rsidRDefault="00595EC0" w:rsidP="00595EC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）模拟</w:t>
      </w:r>
      <w:r>
        <w:rPr>
          <w:b/>
        </w:rPr>
        <w:t>20%</w:t>
      </w:r>
      <w:r>
        <w:rPr>
          <w:rFonts w:hint="eastAsia"/>
          <w:b/>
        </w:rPr>
        <w:t>基金</w:t>
      </w:r>
      <w:r>
        <w:rPr>
          <w:b/>
        </w:rPr>
        <w:t>A+80%</w:t>
      </w:r>
      <w:r>
        <w:rPr>
          <w:rFonts w:hint="eastAsia"/>
          <w:b/>
        </w:rPr>
        <w:t>基金</w:t>
      </w:r>
      <w:r>
        <w:rPr>
          <w:b/>
        </w:rPr>
        <w:t>B</w:t>
      </w:r>
      <w:r>
        <w:rPr>
          <w:rFonts w:hint="eastAsia"/>
        </w:rPr>
        <w:t>、</w:t>
      </w:r>
      <w:r>
        <w:rPr>
          <w:b/>
        </w:rPr>
        <w:t>50%</w:t>
      </w:r>
      <w:r>
        <w:rPr>
          <w:rFonts w:hint="eastAsia"/>
          <w:b/>
        </w:rPr>
        <w:t>基金</w:t>
      </w:r>
      <w:r>
        <w:rPr>
          <w:b/>
        </w:rPr>
        <w:t>A+50%</w:t>
      </w:r>
      <w:r>
        <w:rPr>
          <w:rFonts w:hint="eastAsia"/>
          <w:b/>
        </w:rPr>
        <w:t>基金</w:t>
      </w:r>
      <w:r>
        <w:rPr>
          <w:b/>
        </w:rPr>
        <w:t>B</w:t>
      </w:r>
      <w:r>
        <w:rPr>
          <w:rFonts w:hint="eastAsia"/>
        </w:rPr>
        <w:t>这两个组合的净值曲线（每年再平衡），并计算</w:t>
      </w:r>
      <w:proofErr w:type="gramStart"/>
      <w:r>
        <w:rPr>
          <w:rFonts w:hint="eastAsia"/>
        </w:rPr>
        <w:t>其年化收益率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年化波动</w:t>
      </w:r>
      <w:proofErr w:type="gramEnd"/>
      <w:r>
        <w:rPr>
          <w:rFonts w:hint="eastAsia"/>
        </w:rPr>
        <w:t>率、最大回撤这三个指标。</w:t>
      </w:r>
    </w:p>
    <w:p w:rsidR="00595EC0" w:rsidRDefault="00595EC0" w:rsidP="00595EC0"/>
    <w:p w:rsidR="0088756D" w:rsidRDefault="0088756D"/>
    <w:p w:rsidR="00595EC0" w:rsidRDefault="00595EC0" w:rsidP="00595EC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）计算基金</w:t>
      </w:r>
      <w:r>
        <w:t>A</w:t>
      </w:r>
      <w:r>
        <w:rPr>
          <w:rFonts w:hint="eastAsia"/>
        </w:rPr>
        <w:t>和基金</w:t>
      </w:r>
      <w:r>
        <w:t>B</w:t>
      </w:r>
      <w:r>
        <w:rPr>
          <w:rFonts w:hint="eastAsia"/>
        </w:rPr>
        <w:t>的有效前沿，给出最优配置比例（提示：</w:t>
      </w:r>
      <w:proofErr w:type="gramStart"/>
      <w:r>
        <w:rPr>
          <w:rFonts w:hint="eastAsia"/>
        </w:rPr>
        <w:t>纵轴年化收益率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横轴年化波动</w:t>
      </w:r>
      <w:proofErr w:type="gramEnd"/>
      <w:r>
        <w:rPr>
          <w:rFonts w:hint="eastAsia"/>
        </w:rPr>
        <w:t>率，还需计算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的相关性，假设无风险利率</w:t>
      </w:r>
      <w:r>
        <w:t>=3%</w:t>
      </w:r>
      <w:r>
        <w:rPr>
          <w:rFonts w:hint="eastAsia"/>
        </w:rPr>
        <w:t>）</w:t>
      </w:r>
    </w:p>
    <w:p w:rsidR="00595EC0" w:rsidRDefault="00595EC0" w:rsidP="00595EC0"/>
    <w:p w:rsidR="00595EC0" w:rsidRPr="00595EC0" w:rsidRDefault="00595EC0"/>
    <w:sectPr w:rsidR="00595EC0" w:rsidRPr="00595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C0"/>
    <w:rsid w:val="00333446"/>
    <w:rsid w:val="004C37A2"/>
    <w:rsid w:val="00595EC0"/>
    <w:rsid w:val="008562C8"/>
    <w:rsid w:val="008856CC"/>
    <w:rsid w:val="0088756D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5EC0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E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5EC0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2018-08-31T06:27:00Z</dcterms:created>
  <dcterms:modified xsi:type="dcterms:W3CDTF">2019-04-24T01:50:00Z</dcterms:modified>
</cp:coreProperties>
</file>