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40" w:after="240" w:line="300" w:lineRule="auto"/>
        <w:ind w:firstLine="0" w:left="0"/>
        <w:jc w:val="left"/>
      </w:pPr>
      <w:r>
        <w:rPr>
          <w:rFonts w:ascii="Times New Roman" w:hAnsi="Times New Roman" w:eastAsia="Times New Roman" w:cs="Times New Roman"/>
          <w:b/>
          <w:sz w:val="32"/>
        </w:rPr>
        <w:t>6 数据库设计</w:t>
      </w:r>
    </w:p>
    <w:p>
      <w:pPr>
        <w:jc w:val="left"/>
      </w:pPr>
      <w:r>
        <w:rPr>
          <w:rFonts w:ascii="Times New Roman" w:hAnsi="Times New Roman" w:eastAsia="Times New Roman" w:cs="Times New Roman"/>
          <w:sz w:val="21"/>
        </w:rPr>
        <w:t>结合系统现有 MySQL 脚本、微服务接口和业务流程设计，数据库围绕医生账号、患者档案、影像序列、AI 分割结果、文件索引、联合会诊和审计日志七类核心实体展开。各实体以 patient_id、study_id、doctor_id 和 consultation_id 为主线建立关联，支撑“建档-上传-分割-审核-会诊-归档”的闭环业务流程。</w:t>
      </w:r>
    </w:p>
    <w:p>
      <w:pPr>
        <w:jc w:val="left"/>
      </w:pPr>
      <w:r>
        <w:rPr>
          <w:rFonts w:ascii="Times New Roman" w:hAnsi="Times New Roman" w:eastAsia="Times New Roman" w:cs="Times New Roman"/>
          <w:sz w:val="21"/>
        </w:rPr>
        <w:t>根据当前项目实现，核心数据表详细设计如下；其中 doctor_friend、consultation_member 和 consultation_message 等扩展协作表用于支撑好友关系和会诊消息，本章以最主要的业务主表为重点展开。</w:t>
      </w:r>
    </w:p>
    <w:p>
      <w:pPr/>
      <w:r>
        <w:rPr>
          <w:rFonts w:ascii="Times New Roman" w:hAnsi="Times New Roman" w:eastAsia="Times New Roman" w:cs="Times New Roman"/>
          <w:sz w:val="21"/>
        </w:rPr>
        <w:t>（1）医生用户表（doctor_user）</w:t>
      </w:r>
    </w:p>
    <w:p>
      <w:pPr>
        <w:pStyle w:val="3"/>
        <w:spacing w:before="0" w:after="0"/>
        <w:ind w:firstLine="0" w:left="0"/>
        <w:jc w:val="center"/>
      </w:pPr>
      <w:r>
        <w:rPr>
          <w:rFonts w:ascii="Times New Roman" w:hAnsi="Times New Roman" w:eastAsia="Times New Roman" w:cs="Times New Roman"/>
          <w:sz w:val="21"/>
        </w:rPr>
        <w:t>表 6.1 医生用户表</w:t>
      </w:r>
    </w:p>
    <w:tbl>
      <w:tblPr>
        <w:tblStyle w:val="39"/>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87"/>
        <w:gridCol w:w="1187"/>
        <w:gridCol w:w="1187"/>
        <w:gridCol w:w="1187"/>
        <w:gridCol w:w="1187"/>
        <w:gridCol w:w="1187"/>
        <w:gridCol w:w="1187"/>
      </w:tblGrid>
      <w:tr>
        <w:tc>
          <w:tcPr>
            <w:tcW w:type="dxa" w:w="454"/>
            <w:vAlign w:val="center"/>
          </w:tcPr>
          <w:p>
            <w:pPr>
              <w:spacing w:before="0" w:after="0" w:line="240" w:lineRule="auto"/>
              <w:ind w:firstLine="0" w:left="0"/>
              <w:jc w:val="center"/>
            </w:pPr>
            <w:r/>
            <w:r>
              <w:rPr>
                <w:rFonts w:ascii="Times New Roman" w:hAnsi="Times New Roman" w:eastAsia="Times New Roman" w:cs="Times New Roman"/>
                <w:sz w:val="21"/>
              </w:rPr>
              <w:t>序号</w:t>
            </w:r>
          </w:p>
        </w:tc>
        <w:tc>
          <w:tcPr>
            <w:tcW w:type="dxa" w:w="1587"/>
            <w:vAlign w:val="center"/>
          </w:tcPr>
          <w:p>
            <w:pPr>
              <w:spacing w:before="0" w:after="0" w:line="240" w:lineRule="auto"/>
              <w:ind w:firstLine="0" w:left="0"/>
              <w:jc w:val="center"/>
            </w:pPr>
            <w:r/>
            <w:r>
              <w:rPr>
                <w:rFonts w:ascii="Times New Roman" w:hAnsi="Times New Roman" w:eastAsia="Times New Roman" w:cs="Times New Roman"/>
                <w:sz w:val="21"/>
              </w:rPr>
              <w:t>字段名</w:t>
            </w:r>
          </w:p>
        </w:tc>
        <w:tc>
          <w:tcPr>
            <w:tcW w:type="dxa" w:w="907"/>
            <w:vAlign w:val="center"/>
          </w:tcPr>
          <w:p>
            <w:pPr>
              <w:spacing w:before="0" w:after="0" w:line="240" w:lineRule="auto"/>
              <w:ind w:firstLine="0" w:left="0"/>
              <w:jc w:val="center"/>
            </w:pPr>
            <w:r/>
            <w:r>
              <w:rPr>
                <w:rFonts w:ascii="Times New Roman" w:hAnsi="Times New Roman" w:eastAsia="Times New Roman" w:cs="Times New Roman"/>
                <w:sz w:val="21"/>
              </w:rPr>
              <w:t>类型</w:t>
            </w:r>
          </w:p>
        </w:tc>
        <w:tc>
          <w:tcPr>
            <w:tcW w:type="dxa" w:w="567"/>
            <w:vAlign w:val="center"/>
          </w:tcPr>
          <w:p>
            <w:pPr>
              <w:spacing w:before="0" w:after="0" w:line="240" w:lineRule="auto"/>
              <w:ind w:firstLine="0" w:left="0"/>
              <w:jc w:val="center"/>
            </w:pPr>
            <w:r/>
            <w:r>
              <w:rPr>
                <w:rFonts w:ascii="Times New Roman" w:hAnsi="Times New Roman" w:eastAsia="Times New Roman" w:cs="Times New Roman"/>
                <w:sz w:val="21"/>
              </w:rPr>
              <w:t>长度</w:t>
            </w:r>
          </w:p>
        </w:tc>
        <w:tc>
          <w:tcPr>
            <w:tcW w:type="dxa" w:w="680"/>
            <w:vAlign w:val="center"/>
          </w:tcPr>
          <w:p>
            <w:pPr>
              <w:spacing w:before="0" w:after="0" w:line="240" w:lineRule="auto"/>
              <w:ind w:firstLine="0" w:left="0"/>
              <w:jc w:val="center"/>
            </w:pPr>
            <w:r/>
            <w:r>
              <w:rPr>
                <w:rFonts w:ascii="Times New Roman" w:hAnsi="Times New Roman" w:eastAsia="Times New Roman" w:cs="Times New Roman"/>
                <w:sz w:val="21"/>
              </w:rPr>
              <w:t>不是 null</w:t>
            </w:r>
          </w:p>
        </w:tc>
        <w:tc>
          <w:tcPr>
            <w:tcW w:type="dxa" w:w="1020"/>
            <w:vAlign w:val="center"/>
          </w:tcPr>
          <w:p>
            <w:pPr>
              <w:spacing w:before="0" w:after="0" w:line="240" w:lineRule="auto"/>
              <w:ind w:firstLine="0" w:left="0"/>
              <w:jc w:val="center"/>
            </w:pPr>
            <w:r/>
            <w:r>
              <w:rPr>
                <w:rFonts w:ascii="Times New Roman" w:hAnsi="Times New Roman" w:eastAsia="Times New Roman" w:cs="Times New Roman"/>
                <w:sz w:val="21"/>
              </w:rPr>
              <w:t>主键/外键</w:t>
            </w:r>
          </w:p>
        </w:tc>
        <w:tc>
          <w:tcPr>
            <w:tcW w:type="dxa" w:w="3061"/>
            <w:vAlign w:val="center"/>
          </w:tcPr>
          <w:p>
            <w:pPr>
              <w:spacing w:before="0" w:after="0" w:line="240" w:lineRule="auto"/>
              <w:ind w:firstLine="0" w:left="0"/>
              <w:jc w:val="center"/>
            </w:pPr>
            <w:r/>
            <w:r>
              <w:rPr>
                <w:rFonts w:ascii="Times New Roman" w:hAnsi="Times New Roman" w:eastAsia="Times New Roman" w:cs="Times New Roman"/>
                <w:sz w:val="21"/>
              </w:rPr>
              <w:t>说明</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1</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id</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bigint</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20</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t>主键</w:t>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医生主键 ID</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2</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name</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varchar</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64</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医生姓名</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3</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hospital</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varchar</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128</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所属医院</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4</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dept</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varchar</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64</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所属科室</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5</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mobile</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varchar</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20</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t>唯一</w:t>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手机号，也是登录账号</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6</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password_hash</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varchar</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255</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密码哈希值</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7</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status</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tinyint</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1</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账号状态，1 为启用，0 为停用</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8</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created_at</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datetime</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19</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创建时间</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9</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updated_at</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datetime</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19</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更新时间</w:t>
            </w:r>
          </w:p>
        </w:tc>
      </w:tr>
    </w:tbl>
    <w:p>
      <w:pPr/>
      <w:r>
        <w:rPr>
          <w:rFonts w:ascii="Times New Roman" w:hAnsi="Times New Roman" w:eastAsia="Times New Roman" w:cs="Times New Roman"/>
          <w:sz w:val="21"/>
        </w:rPr>
      </w:r>
    </w:p>
    <w:p>
      <w:pPr/>
      <w:r>
        <w:rPr>
          <w:rFonts w:ascii="Times New Roman" w:hAnsi="Times New Roman" w:eastAsia="Times New Roman" w:cs="Times New Roman"/>
          <w:sz w:val="21"/>
        </w:rPr>
        <w:t>（2）患者信息表（patient）</w:t>
      </w:r>
    </w:p>
    <w:p>
      <w:pPr>
        <w:pStyle w:val="3"/>
        <w:spacing w:before="0" w:after="0"/>
        <w:ind w:firstLine="0" w:left="0"/>
        <w:jc w:val="center"/>
      </w:pPr>
      <w:r>
        <w:rPr>
          <w:rFonts w:ascii="Times New Roman" w:hAnsi="Times New Roman" w:eastAsia="Times New Roman" w:cs="Times New Roman"/>
          <w:sz w:val="21"/>
        </w:rPr>
        <w:t>表 6.2 患者信息表</w:t>
      </w:r>
    </w:p>
    <w:tbl>
      <w:tblPr>
        <w:tblStyle w:val="39"/>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87"/>
        <w:gridCol w:w="1187"/>
        <w:gridCol w:w="1187"/>
        <w:gridCol w:w="1187"/>
        <w:gridCol w:w="1187"/>
        <w:gridCol w:w="1187"/>
        <w:gridCol w:w="1187"/>
      </w:tblGrid>
      <w:tr>
        <w:tc>
          <w:tcPr>
            <w:tcW w:type="dxa" w:w="454"/>
            <w:vAlign w:val="center"/>
          </w:tcPr>
          <w:p>
            <w:pPr>
              <w:spacing w:before="0" w:after="0" w:line="240" w:lineRule="auto"/>
              <w:ind w:firstLine="0" w:left="0"/>
              <w:jc w:val="center"/>
            </w:pPr>
            <w:r/>
            <w:r>
              <w:rPr>
                <w:rFonts w:ascii="Times New Roman" w:hAnsi="Times New Roman" w:eastAsia="Times New Roman" w:cs="Times New Roman"/>
                <w:sz w:val="21"/>
              </w:rPr>
              <w:t>序号</w:t>
            </w:r>
          </w:p>
        </w:tc>
        <w:tc>
          <w:tcPr>
            <w:tcW w:type="dxa" w:w="1587"/>
            <w:vAlign w:val="center"/>
          </w:tcPr>
          <w:p>
            <w:pPr>
              <w:spacing w:before="0" w:after="0" w:line="240" w:lineRule="auto"/>
              <w:ind w:firstLine="0" w:left="0"/>
              <w:jc w:val="center"/>
            </w:pPr>
            <w:r/>
            <w:r>
              <w:rPr>
                <w:rFonts w:ascii="Times New Roman" w:hAnsi="Times New Roman" w:eastAsia="Times New Roman" w:cs="Times New Roman"/>
                <w:sz w:val="21"/>
              </w:rPr>
              <w:t>字段名</w:t>
            </w:r>
          </w:p>
        </w:tc>
        <w:tc>
          <w:tcPr>
            <w:tcW w:type="dxa" w:w="907"/>
            <w:vAlign w:val="center"/>
          </w:tcPr>
          <w:p>
            <w:pPr>
              <w:spacing w:before="0" w:after="0" w:line="240" w:lineRule="auto"/>
              <w:ind w:firstLine="0" w:left="0"/>
              <w:jc w:val="center"/>
            </w:pPr>
            <w:r/>
            <w:r>
              <w:rPr>
                <w:rFonts w:ascii="Times New Roman" w:hAnsi="Times New Roman" w:eastAsia="Times New Roman" w:cs="Times New Roman"/>
                <w:sz w:val="21"/>
              </w:rPr>
              <w:t>类型</w:t>
            </w:r>
          </w:p>
        </w:tc>
        <w:tc>
          <w:tcPr>
            <w:tcW w:type="dxa" w:w="567"/>
            <w:vAlign w:val="center"/>
          </w:tcPr>
          <w:p>
            <w:pPr>
              <w:spacing w:before="0" w:after="0" w:line="240" w:lineRule="auto"/>
              <w:ind w:firstLine="0" w:left="0"/>
              <w:jc w:val="center"/>
            </w:pPr>
            <w:r/>
            <w:r>
              <w:rPr>
                <w:rFonts w:ascii="Times New Roman" w:hAnsi="Times New Roman" w:eastAsia="Times New Roman" w:cs="Times New Roman"/>
                <w:sz w:val="21"/>
              </w:rPr>
              <w:t>长度</w:t>
            </w:r>
          </w:p>
        </w:tc>
        <w:tc>
          <w:tcPr>
            <w:tcW w:type="dxa" w:w="680"/>
            <w:vAlign w:val="center"/>
          </w:tcPr>
          <w:p>
            <w:pPr>
              <w:spacing w:before="0" w:after="0" w:line="240" w:lineRule="auto"/>
              <w:ind w:firstLine="0" w:left="0"/>
              <w:jc w:val="center"/>
            </w:pPr>
            <w:r/>
            <w:r>
              <w:rPr>
                <w:rFonts w:ascii="Times New Roman" w:hAnsi="Times New Roman" w:eastAsia="Times New Roman" w:cs="Times New Roman"/>
                <w:sz w:val="21"/>
              </w:rPr>
              <w:t>不是 null</w:t>
            </w:r>
          </w:p>
        </w:tc>
        <w:tc>
          <w:tcPr>
            <w:tcW w:type="dxa" w:w="1020"/>
            <w:vAlign w:val="center"/>
          </w:tcPr>
          <w:p>
            <w:pPr>
              <w:spacing w:before="0" w:after="0" w:line="240" w:lineRule="auto"/>
              <w:ind w:firstLine="0" w:left="0"/>
              <w:jc w:val="center"/>
            </w:pPr>
            <w:r/>
            <w:r>
              <w:rPr>
                <w:rFonts w:ascii="Times New Roman" w:hAnsi="Times New Roman" w:eastAsia="Times New Roman" w:cs="Times New Roman"/>
                <w:sz w:val="21"/>
              </w:rPr>
              <w:t>主键/外键</w:t>
            </w:r>
          </w:p>
        </w:tc>
        <w:tc>
          <w:tcPr>
            <w:tcW w:type="dxa" w:w="3061"/>
            <w:vAlign w:val="center"/>
          </w:tcPr>
          <w:p>
            <w:pPr>
              <w:spacing w:before="0" w:after="0" w:line="240" w:lineRule="auto"/>
              <w:ind w:firstLine="0" w:left="0"/>
              <w:jc w:val="center"/>
            </w:pPr>
            <w:r/>
            <w:r>
              <w:rPr>
                <w:rFonts w:ascii="Times New Roman" w:hAnsi="Times New Roman" w:eastAsia="Times New Roman" w:cs="Times New Roman"/>
                <w:sz w:val="21"/>
              </w:rPr>
              <w:t>说明</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1</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id</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bigint</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20</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t>主键</w:t>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患者主键 ID</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2</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patient_no</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varchar</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32</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t>唯一</w:t>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系统生成的患者编号</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3</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name</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varchar</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64</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患者姓名</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4</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sex</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enum</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8</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性别，男/女/其他</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5</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age</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tinyint</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3</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年龄</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6</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stage</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varchar</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32</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肿瘤分期，如 T3N2M0</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7</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diagnosis</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varchar</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128</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临床诊断</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8</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attending_id</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bigint</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20</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t>外键</w:t>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主治医生 ID，关联 doctor_user.id</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9</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created_at</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datetime</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19</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创建时间</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10</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updated_at</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datetime</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19</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更新时间</w:t>
            </w:r>
          </w:p>
        </w:tc>
      </w:tr>
    </w:tbl>
    <w:p>
      <w:pPr/>
      <w:r>
        <w:rPr>
          <w:rFonts w:ascii="Times New Roman" w:hAnsi="Times New Roman" w:eastAsia="Times New Roman" w:cs="Times New Roman"/>
          <w:sz w:val="21"/>
        </w:rPr>
      </w:r>
    </w:p>
    <w:p>
      <w:pPr/>
      <w:r>
        <w:rPr>
          <w:rFonts w:ascii="Times New Roman" w:hAnsi="Times New Roman" w:eastAsia="Times New Roman" w:cs="Times New Roman"/>
          <w:sz w:val="21"/>
        </w:rPr>
        <w:t>（3）影像序列表（patient_study）</w:t>
      </w:r>
    </w:p>
    <w:p>
      <w:pPr>
        <w:pStyle w:val="3"/>
        <w:spacing w:before="0" w:after="0"/>
        <w:ind w:firstLine="0" w:left="0"/>
        <w:jc w:val="center"/>
      </w:pPr>
      <w:r>
        <w:rPr>
          <w:rFonts w:ascii="Times New Roman" w:hAnsi="Times New Roman" w:eastAsia="Times New Roman" w:cs="Times New Roman"/>
          <w:sz w:val="21"/>
        </w:rPr>
        <w:t>表 6.3 影像序列表</w:t>
      </w:r>
    </w:p>
    <w:tbl>
      <w:tblPr>
        <w:tblStyle w:val="39"/>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87"/>
        <w:gridCol w:w="1187"/>
        <w:gridCol w:w="1187"/>
        <w:gridCol w:w="1187"/>
        <w:gridCol w:w="1187"/>
        <w:gridCol w:w="1187"/>
        <w:gridCol w:w="1187"/>
      </w:tblGrid>
      <w:tr>
        <w:tc>
          <w:tcPr>
            <w:tcW w:type="dxa" w:w="454"/>
            <w:vAlign w:val="center"/>
          </w:tcPr>
          <w:p>
            <w:pPr>
              <w:spacing w:before="0" w:after="0" w:line="240" w:lineRule="auto"/>
              <w:ind w:firstLine="0" w:left="0"/>
              <w:jc w:val="center"/>
            </w:pPr>
            <w:r/>
            <w:r>
              <w:rPr>
                <w:rFonts w:ascii="Times New Roman" w:hAnsi="Times New Roman" w:eastAsia="Times New Roman" w:cs="Times New Roman"/>
                <w:sz w:val="21"/>
              </w:rPr>
              <w:t>序号</w:t>
            </w:r>
          </w:p>
        </w:tc>
        <w:tc>
          <w:tcPr>
            <w:tcW w:type="dxa" w:w="1587"/>
            <w:vAlign w:val="center"/>
          </w:tcPr>
          <w:p>
            <w:pPr>
              <w:spacing w:before="0" w:after="0" w:line="240" w:lineRule="auto"/>
              <w:ind w:firstLine="0" w:left="0"/>
              <w:jc w:val="center"/>
            </w:pPr>
            <w:r/>
            <w:r>
              <w:rPr>
                <w:rFonts w:ascii="Times New Roman" w:hAnsi="Times New Roman" w:eastAsia="Times New Roman" w:cs="Times New Roman"/>
                <w:sz w:val="21"/>
              </w:rPr>
              <w:t>字段名</w:t>
            </w:r>
          </w:p>
        </w:tc>
        <w:tc>
          <w:tcPr>
            <w:tcW w:type="dxa" w:w="907"/>
            <w:vAlign w:val="center"/>
          </w:tcPr>
          <w:p>
            <w:pPr>
              <w:spacing w:before="0" w:after="0" w:line="240" w:lineRule="auto"/>
              <w:ind w:firstLine="0" w:left="0"/>
              <w:jc w:val="center"/>
            </w:pPr>
            <w:r/>
            <w:r>
              <w:rPr>
                <w:rFonts w:ascii="Times New Roman" w:hAnsi="Times New Roman" w:eastAsia="Times New Roman" w:cs="Times New Roman"/>
                <w:sz w:val="21"/>
              </w:rPr>
              <w:t>类型</w:t>
            </w:r>
          </w:p>
        </w:tc>
        <w:tc>
          <w:tcPr>
            <w:tcW w:type="dxa" w:w="567"/>
            <w:vAlign w:val="center"/>
          </w:tcPr>
          <w:p>
            <w:pPr>
              <w:spacing w:before="0" w:after="0" w:line="240" w:lineRule="auto"/>
              <w:ind w:firstLine="0" w:left="0"/>
              <w:jc w:val="center"/>
            </w:pPr>
            <w:r/>
            <w:r>
              <w:rPr>
                <w:rFonts w:ascii="Times New Roman" w:hAnsi="Times New Roman" w:eastAsia="Times New Roman" w:cs="Times New Roman"/>
                <w:sz w:val="21"/>
              </w:rPr>
              <w:t>长度</w:t>
            </w:r>
          </w:p>
        </w:tc>
        <w:tc>
          <w:tcPr>
            <w:tcW w:type="dxa" w:w="680"/>
            <w:vAlign w:val="center"/>
          </w:tcPr>
          <w:p>
            <w:pPr>
              <w:spacing w:before="0" w:after="0" w:line="240" w:lineRule="auto"/>
              <w:ind w:firstLine="0" w:left="0"/>
              <w:jc w:val="center"/>
            </w:pPr>
            <w:r/>
            <w:r>
              <w:rPr>
                <w:rFonts w:ascii="Times New Roman" w:hAnsi="Times New Roman" w:eastAsia="Times New Roman" w:cs="Times New Roman"/>
                <w:sz w:val="21"/>
              </w:rPr>
              <w:t>不是 null</w:t>
            </w:r>
          </w:p>
        </w:tc>
        <w:tc>
          <w:tcPr>
            <w:tcW w:type="dxa" w:w="1020"/>
            <w:vAlign w:val="center"/>
          </w:tcPr>
          <w:p>
            <w:pPr>
              <w:spacing w:before="0" w:after="0" w:line="240" w:lineRule="auto"/>
              <w:ind w:firstLine="0" w:left="0"/>
              <w:jc w:val="center"/>
            </w:pPr>
            <w:r/>
            <w:r>
              <w:rPr>
                <w:rFonts w:ascii="Times New Roman" w:hAnsi="Times New Roman" w:eastAsia="Times New Roman" w:cs="Times New Roman"/>
                <w:sz w:val="21"/>
              </w:rPr>
              <w:t>主键/外键</w:t>
            </w:r>
          </w:p>
        </w:tc>
        <w:tc>
          <w:tcPr>
            <w:tcW w:type="dxa" w:w="3061"/>
            <w:vAlign w:val="center"/>
          </w:tcPr>
          <w:p>
            <w:pPr>
              <w:spacing w:before="0" w:after="0" w:line="240" w:lineRule="auto"/>
              <w:ind w:firstLine="0" w:left="0"/>
              <w:jc w:val="center"/>
            </w:pPr>
            <w:r/>
            <w:r>
              <w:rPr>
                <w:rFonts w:ascii="Times New Roman" w:hAnsi="Times New Roman" w:eastAsia="Times New Roman" w:cs="Times New Roman"/>
                <w:sz w:val="21"/>
              </w:rPr>
              <w:t>说明</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1</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id</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bigint</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20</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t>主键</w:t>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影像序列主键 ID</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2</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patient_id</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bigint</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20</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t>外键</w:t>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所属患者 ID</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3</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study_uid</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varchar</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128</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DICOM Study UID 或内部影像号</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4</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modality</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varchar</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16</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影像模态，如 CT、MR、PET-CT</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5</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description</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varchar</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255</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序列说明</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6</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status</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varchar</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32</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序列状态，如处理中、已完成</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7</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acquired_at</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datetime</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19</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采集或上传时间</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8</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created_at</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datetime</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19</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创建时间</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9</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updated_at</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datetime</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19</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更新时间</w:t>
            </w:r>
          </w:p>
        </w:tc>
      </w:tr>
    </w:tbl>
    <w:p>
      <w:pPr/>
      <w:r>
        <w:rPr>
          <w:rFonts w:ascii="Times New Roman" w:hAnsi="Times New Roman" w:eastAsia="Times New Roman" w:cs="Times New Roman"/>
          <w:sz w:val="21"/>
        </w:rPr>
      </w:r>
    </w:p>
    <w:p>
      <w:pPr/>
      <w:r>
        <w:rPr>
          <w:rFonts w:ascii="Times New Roman" w:hAnsi="Times New Roman" w:eastAsia="Times New Roman" w:cs="Times New Roman"/>
          <w:sz w:val="21"/>
        </w:rPr>
        <w:t>（4）分割结果表（contour_result）</w:t>
      </w:r>
    </w:p>
    <w:p>
      <w:pPr>
        <w:pStyle w:val="3"/>
        <w:spacing w:before="0" w:after="0"/>
        <w:ind w:firstLine="0" w:left="0"/>
        <w:jc w:val="center"/>
      </w:pPr>
      <w:r>
        <w:rPr>
          <w:rFonts w:ascii="Times New Roman" w:hAnsi="Times New Roman" w:eastAsia="Times New Roman" w:cs="Times New Roman"/>
          <w:sz w:val="21"/>
        </w:rPr>
        <w:t>表 6.4 分割结果表</w:t>
      </w:r>
    </w:p>
    <w:tbl>
      <w:tblPr>
        <w:tblStyle w:val="39"/>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87"/>
        <w:gridCol w:w="1187"/>
        <w:gridCol w:w="1187"/>
        <w:gridCol w:w="1187"/>
        <w:gridCol w:w="1187"/>
        <w:gridCol w:w="1187"/>
        <w:gridCol w:w="1187"/>
      </w:tblGrid>
      <w:tr>
        <w:tc>
          <w:tcPr>
            <w:tcW w:type="dxa" w:w="454"/>
            <w:vAlign w:val="center"/>
          </w:tcPr>
          <w:p>
            <w:pPr>
              <w:spacing w:before="0" w:after="0" w:line="240" w:lineRule="auto"/>
              <w:ind w:firstLine="0" w:left="0"/>
              <w:jc w:val="center"/>
            </w:pPr>
            <w:r/>
            <w:r>
              <w:rPr>
                <w:rFonts w:ascii="Times New Roman" w:hAnsi="Times New Roman" w:eastAsia="Times New Roman" w:cs="Times New Roman"/>
                <w:sz w:val="21"/>
              </w:rPr>
              <w:t>序号</w:t>
            </w:r>
          </w:p>
        </w:tc>
        <w:tc>
          <w:tcPr>
            <w:tcW w:type="dxa" w:w="1587"/>
            <w:vAlign w:val="center"/>
          </w:tcPr>
          <w:p>
            <w:pPr>
              <w:spacing w:before="0" w:after="0" w:line="240" w:lineRule="auto"/>
              <w:ind w:firstLine="0" w:left="0"/>
              <w:jc w:val="center"/>
            </w:pPr>
            <w:r/>
            <w:r>
              <w:rPr>
                <w:rFonts w:ascii="Times New Roman" w:hAnsi="Times New Roman" w:eastAsia="Times New Roman" w:cs="Times New Roman"/>
                <w:sz w:val="21"/>
              </w:rPr>
              <w:t>字段名</w:t>
            </w:r>
          </w:p>
        </w:tc>
        <w:tc>
          <w:tcPr>
            <w:tcW w:type="dxa" w:w="907"/>
            <w:vAlign w:val="center"/>
          </w:tcPr>
          <w:p>
            <w:pPr>
              <w:spacing w:before="0" w:after="0" w:line="240" w:lineRule="auto"/>
              <w:ind w:firstLine="0" w:left="0"/>
              <w:jc w:val="center"/>
            </w:pPr>
            <w:r/>
            <w:r>
              <w:rPr>
                <w:rFonts w:ascii="Times New Roman" w:hAnsi="Times New Roman" w:eastAsia="Times New Roman" w:cs="Times New Roman"/>
                <w:sz w:val="21"/>
              </w:rPr>
              <w:t>类型</w:t>
            </w:r>
          </w:p>
        </w:tc>
        <w:tc>
          <w:tcPr>
            <w:tcW w:type="dxa" w:w="567"/>
            <w:vAlign w:val="center"/>
          </w:tcPr>
          <w:p>
            <w:pPr>
              <w:spacing w:before="0" w:after="0" w:line="240" w:lineRule="auto"/>
              <w:ind w:firstLine="0" w:left="0"/>
              <w:jc w:val="center"/>
            </w:pPr>
            <w:r/>
            <w:r>
              <w:rPr>
                <w:rFonts w:ascii="Times New Roman" w:hAnsi="Times New Roman" w:eastAsia="Times New Roman" w:cs="Times New Roman"/>
                <w:sz w:val="21"/>
              </w:rPr>
              <w:t>长度</w:t>
            </w:r>
          </w:p>
        </w:tc>
        <w:tc>
          <w:tcPr>
            <w:tcW w:type="dxa" w:w="680"/>
            <w:vAlign w:val="center"/>
          </w:tcPr>
          <w:p>
            <w:pPr>
              <w:spacing w:before="0" w:after="0" w:line="240" w:lineRule="auto"/>
              <w:ind w:firstLine="0" w:left="0"/>
              <w:jc w:val="center"/>
            </w:pPr>
            <w:r/>
            <w:r>
              <w:rPr>
                <w:rFonts w:ascii="Times New Roman" w:hAnsi="Times New Roman" w:eastAsia="Times New Roman" w:cs="Times New Roman"/>
                <w:sz w:val="21"/>
              </w:rPr>
              <w:t>不是 null</w:t>
            </w:r>
          </w:p>
        </w:tc>
        <w:tc>
          <w:tcPr>
            <w:tcW w:type="dxa" w:w="1020"/>
            <w:vAlign w:val="center"/>
          </w:tcPr>
          <w:p>
            <w:pPr>
              <w:spacing w:before="0" w:after="0" w:line="240" w:lineRule="auto"/>
              <w:ind w:firstLine="0" w:left="0"/>
              <w:jc w:val="center"/>
            </w:pPr>
            <w:r/>
            <w:r>
              <w:rPr>
                <w:rFonts w:ascii="Times New Roman" w:hAnsi="Times New Roman" w:eastAsia="Times New Roman" w:cs="Times New Roman"/>
                <w:sz w:val="21"/>
              </w:rPr>
              <w:t>主键/外键</w:t>
            </w:r>
          </w:p>
        </w:tc>
        <w:tc>
          <w:tcPr>
            <w:tcW w:type="dxa" w:w="3061"/>
            <w:vAlign w:val="center"/>
          </w:tcPr>
          <w:p>
            <w:pPr>
              <w:spacing w:before="0" w:after="0" w:line="240" w:lineRule="auto"/>
              <w:ind w:firstLine="0" w:left="0"/>
              <w:jc w:val="center"/>
            </w:pPr>
            <w:r/>
            <w:r>
              <w:rPr>
                <w:rFonts w:ascii="Times New Roman" w:hAnsi="Times New Roman" w:eastAsia="Times New Roman" w:cs="Times New Roman"/>
                <w:sz w:val="21"/>
              </w:rPr>
              <w:t>说明</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1</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id</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bigint</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20</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t>主键</w:t>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轮廓结果主键 ID</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2</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patient_id</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bigint</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20</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t>外键</w:t>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所属患者 ID</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3</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study_id</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bigint</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20</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t>外键</w:t>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所属影像序列 ID</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4</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type</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enum</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8</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轮廓类型，GTV/CTV/OAR</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5</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version</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int</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11</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轮廓版本号</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6</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status</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varchar</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32</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审核状态，如待确认、已确认</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7</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storage_path</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varchar</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255</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轮廓文件存储路径</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8</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confidence_map</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varchar</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255</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置信度热力图路径</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9</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created_by</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bigint</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20</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结果生成者，可为 AI 或医生</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10</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created_at</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datetime</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19</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创建时间</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11</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updated_at</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datetime</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19</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更新时间</w:t>
            </w:r>
          </w:p>
        </w:tc>
      </w:tr>
    </w:tbl>
    <w:p>
      <w:pPr/>
      <w:r>
        <w:rPr>
          <w:rFonts w:ascii="Times New Roman" w:hAnsi="Times New Roman" w:eastAsia="Times New Roman" w:cs="Times New Roman"/>
          <w:sz w:val="21"/>
        </w:rPr>
      </w:r>
    </w:p>
    <w:p>
      <w:pPr/>
      <w:r>
        <w:rPr>
          <w:rFonts w:ascii="Times New Roman" w:hAnsi="Times New Roman" w:eastAsia="Times New Roman" w:cs="Times New Roman"/>
          <w:sz w:val="21"/>
        </w:rPr>
        <w:t>（5）上传文件表（file_upload）</w:t>
      </w:r>
    </w:p>
    <w:p>
      <w:pPr>
        <w:pStyle w:val="3"/>
        <w:spacing w:before="0" w:after="0"/>
        <w:ind w:firstLine="0" w:left="0"/>
        <w:jc w:val="center"/>
      </w:pPr>
      <w:r>
        <w:rPr>
          <w:rFonts w:ascii="Times New Roman" w:hAnsi="Times New Roman" w:eastAsia="Times New Roman" w:cs="Times New Roman"/>
          <w:sz w:val="21"/>
        </w:rPr>
        <w:t>表 6.5 上传文件表</w:t>
      </w:r>
    </w:p>
    <w:tbl>
      <w:tblPr>
        <w:tblStyle w:val="39"/>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87"/>
        <w:gridCol w:w="1187"/>
        <w:gridCol w:w="1187"/>
        <w:gridCol w:w="1187"/>
        <w:gridCol w:w="1187"/>
        <w:gridCol w:w="1187"/>
        <w:gridCol w:w="1187"/>
      </w:tblGrid>
      <w:tr>
        <w:tc>
          <w:tcPr>
            <w:tcW w:type="dxa" w:w="454"/>
            <w:vAlign w:val="center"/>
          </w:tcPr>
          <w:p>
            <w:pPr>
              <w:spacing w:before="0" w:after="0" w:line="240" w:lineRule="auto"/>
              <w:ind w:firstLine="0" w:left="0"/>
              <w:jc w:val="center"/>
            </w:pPr>
            <w:r/>
            <w:r>
              <w:rPr>
                <w:rFonts w:ascii="Times New Roman" w:hAnsi="Times New Roman" w:eastAsia="Times New Roman" w:cs="Times New Roman"/>
                <w:sz w:val="21"/>
              </w:rPr>
              <w:t>序号</w:t>
            </w:r>
          </w:p>
        </w:tc>
        <w:tc>
          <w:tcPr>
            <w:tcW w:type="dxa" w:w="1587"/>
            <w:vAlign w:val="center"/>
          </w:tcPr>
          <w:p>
            <w:pPr>
              <w:spacing w:before="0" w:after="0" w:line="240" w:lineRule="auto"/>
              <w:ind w:firstLine="0" w:left="0"/>
              <w:jc w:val="center"/>
            </w:pPr>
            <w:r/>
            <w:r>
              <w:rPr>
                <w:rFonts w:ascii="Times New Roman" w:hAnsi="Times New Roman" w:eastAsia="Times New Roman" w:cs="Times New Roman"/>
                <w:sz w:val="21"/>
              </w:rPr>
              <w:t>字段名</w:t>
            </w:r>
          </w:p>
        </w:tc>
        <w:tc>
          <w:tcPr>
            <w:tcW w:type="dxa" w:w="907"/>
            <w:vAlign w:val="center"/>
          </w:tcPr>
          <w:p>
            <w:pPr>
              <w:spacing w:before="0" w:after="0" w:line="240" w:lineRule="auto"/>
              <w:ind w:firstLine="0" w:left="0"/>
              <w:jc w:val="center"/>
            </w:pPr>
            <w:r/>
            <w:r>
              <w:rPr>
                <w:rFonts w:ascii="Times New Roman" w:hAnsi="Times New Roman" w:eastAsia="Times New Roman" w:cs="Times New Roman"/>
                <w:sz w:val="21"/>
              </w:rPr>
              <w:t>类型</w:t>
            </w:r>
          </w:p>
        </w:tc>
        <w:tc>
          <w:tcPr>
            <w:tcW w:type="dxa" w:w="567"/>
            <w:vAlign w:val="center"/>
          </w:tcPr>
          <w:p>
            <w:pPr>
              <w:spacing w:before="0" w:after="0" w:line="240" w:lineRule="auto"/>
              <w:ind w:firstLine="0" w:left="0"/>
              <w:jc w:val="center"/>
            </w:pPr>
            <w:r/>
            <w:r>
              <w:rPr>
                <w:rFonts w:ascii="Times New Roman" w:hAnsi="Times New Roman" w:eastAsia="Times New Roman" w:cs="Times New Roman"/>
                <w:sz w:val="21"/>
              </w:rPr>
              <w:t>长度</w:t>
            </w:r>
          </w:p>
        </w:tc>
        <w:tc>
          <w:tcPr>
            <w:tcW w:type="dxa" w:w="680"/>
            <w:vAlign w:val="center"/>
          </w:tcPr>
          <w:p>
            <w:pPr>
              <w:spacing w:before="0" w:after="0" w:line="240" w:lineRule="auto"/>
              <w:ind w:firstLine="0" w:left="0"/>
              <w:jc w:val="center"/>
            </w:pPr>
            <w:r/>
            <w:r>
              <w:rPr>
                <w:rFonts w:ascii="Times New Roman" w:hAnsi="Times New Roman" w:eastAsia="Times New Roman" w:cs="Times New Roman"/>
                <w:sz w:val="21"/>
              </w:rPr>
              <w:t>不是 null</w:t>
            </w:r>
          </w:p>
        </w:tc>
        <w:tc>
          <w:tcPr>
            <w:tcW w:type="dxa" w:w="1020"/>
            <w:vAlign w:val="center"/>
          </w:tcPr>
          <w:p>
            <w:pPr>
              <w:spacing w:before="0" w:after="0" w:line="240" w:lineRule="auto"/>
              <w:ind w:firstLine="0" w:left="0"/>
              <w:jc w:val="center"/>
            </w:pPr>
            <w:r/>
            <w:r>
              <w:rPr>
                <w:rFonts w:ascii="Times New Roman" w:hAnsi="Times New Roman" w:eastAsia="Times New Roman" w:cs="Times New Roman"/>
                <w:sz w:val="21"/>
              </w:rPr>
              <w:t>主键/外键</w:t>
            </w:r>
          </w:p>
        </w:tc>
        <w:tc>
          <w:tcPr>
            <w:tcW w:type="dxa" w:w="3061"/>
            <w:vAlign w:val="center"/>
          </w:tcPr>
          <w:p>
            <w:pPr>
              <w:spacing w:before="0" w:after="0" w:line="240" w:lineRule="auto"/>
              <w:ind w:firstLine="0" w:left="0"/>
              <w:jc w:val="center"/>
            </w:pPr>
            <w:r/>
            <w:r>
              <w:rPr>
                <w:rFonts w:ascii="Times New Roman" w:hAnsi="Times New Roman" w:eastAsia="Times New Roman" w:cs="Times New Roman"/>
                <w:sz w:val="21"/>
              </w:rPr>
              <w:t>说明</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1</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id</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bigint</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20</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t>主键</w:t>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文件记录主键 ID</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2</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patient_id</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bigint</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20</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t>外键</w:t>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所属患者 ID</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3</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study_id</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bigint</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20</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t>外键</w:t>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所属影像序列 ID</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4</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file_type</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varchar</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32</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文件类型，如 dicom、nrrd、mesh</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5</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file_path</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varchar</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255</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对象存储或文件服务器路径</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6</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size_bytes</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bigint</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20</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文件大小，单位字节</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7</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uploader_id</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bigint</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20</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上传者 ID</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8</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created_at</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datetime</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19</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创建时间</w:t>
            </w:r>
          </w:p>
        </w:tc>
      </w:tr>
    </w:tbl>
    <w:p>
      <w:pPr/>
      <w:r>
        <w:rPr>
          <w:rFonts w:ascii="Times New Roman" w:hAnsi="Times New Roman" w:eastAsia="Times New Roman" w:cs="Times New Roman"/>
          <w:sz w:val="21"/>
        </w:rPr>
      </w:r>
    </w:p>
    <w:p>
      <w:pPr/>
      <w:r>
        <w:rPr>
          <w:rFonts w:ascii="Times New Roman" w:hAnsi="Times New Roman" w:eastAsia="Times New Roman" w:cs="Times New Roman"/>
          <w:sz w:val="21"/>
        </w:rPr>
        <w:t>（6）联合会诊会话表（consultation_session）</w:t>
      </w:r>
    </w:p>
    <w:p>
      <w:pPr>
        <w:pStyle w:val="3"/>
        <w:spacing w:before="0" w:after="0"/>
        <w:ind w:firstLine="0" w:left="0"/>
        <w:jc w:val="center"/>
      </w:pPr>
      <w:r>
        <w:rPr>
          <w:rFonts w:ascii="Times New Roman" w:hAnsi="Times New Roman" w:eastAsia="Times New Roman" w:cs="Times New Roman"/>
          <w:sz w:val="21"/>
        </w:rPr>
        <w:t>表 6.6 联合会诊会话表</w:t>
      </w:r>
    </w:p>
    <w:tbl>
      <w:tblPr>
        <w:tblStyle w:val="39"/>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87"/>
        <w:gridCol w:w="1187"/>
        <w:gridCol w:w="1187"/>
        <w:gridCol w:w="1187"/>
        <w:gridCol w:w="1187"/>
        <w:gridCol w:w="1187"/>
        <w:gridCol w:w="1187"/>
      </w:tblGrid>
      <w:tr>
        <w:tc>
          <w:tcPr>
            <w:tcW w:type="dxa" w:w="454"/>
            <w:vAlign w:val="center"/>
          </w:tcPr>
          <w:p>
            <w:pPr>
              <w:spacing w:before="0" w:after="0" w:line="240" w:lineRule="auto"/>
              <w:ind w:firstLine="0" w:left="0"/>
              <w:jc w:val="center"/>
            </w:pPr>
            <w:r/>
            <w:r>
              <w:rPr>
                <w:rFonts w:ascii="Times New Roman" w:hAnsi="Times New Roman" w:eastAsia="Times New Roman" w:cs="Times New Roman"/>
                <w:sz w:val="21"/>
              </w:rPr>
              <w:t>序号</w:t>
            </w:r>
          </w:p>
        </w:tc>
        <w:tc>
          <w:tcPr>
            <w:tcW w:type="dxa" w:w="1587"/>
            <w:vAlign w:val="center"/>
          </w:tcPr>
          <w:p>
            <w:pPr>
              <w:spacing w:before="0" w:after="0" w:line="240" w:lineRule="auto"/>
              <w:ind w:firstLine="0" w:left="0"/>
              <w:jc w:val="center"/>
            </w:pPr>
            <w:r/>
            <w:r>
              <w:rPr>
                <w:rFonts w:ascii="Times New Roman" w:hAnsi="Times New Roman" w:eastAsia="Times New Roman" w:cs="Times New Roman"/>
                <w:sz w:val="21"/>
              </w:rPr>
              <w:t>字段名</w:t>
            </w:r>
          </w:p>
        </w:tc>
        <w:tc>
          <w:tcPr>
            <w:tcW w:type="dxa" w:w="907"/>
            <w:vAlign w:val="center"/>
          </w:tcPr>
          <w:p>
            <w:pPr>
              <w:spacing w:before="0" w:after="0" w:line="240" w:lineRule="auto"/>
              <w:ind w:firstLine="0" w:left="0"/>
              <w:jc w:val="center"/>
            </w:pPr>
            <w:r/>
            <w:r>
              <w:rPr>
                <w:rFonts w:ascii="Times New Roman" w:hAnsi="Times New Roman" w:eastAsia="Times New Roman" w:cs="Times New Roman"/>
                <w:sz w:val="21"/>
              </w:rPr>
              <w:t>类型</w:t>
            </w:r>
          </w:p>
        </w:tc>
        <w:tc>
          <w:tcPr>
            <w:tcW w:type="dxa" w:w="567"/>
            <w:vAlign w:val="center"/>
          </w:tcPr>
          <w:p>
            <w:pPr>
              <w:spacing w:before="0" w:after="0" w:line="240" w:lineRule="auto"/>
              <w:ind w:firstLine="0" w:left="0"/>
              <w:jc w:val="center"/>
            </w:pPr>
            <w:r/>
            <w:r>
              <w:rPr>
                <w:rFonts w:ascii="Times New Roman" w:hAnsi="Times New Roman" w:eastAsia="Times New Roman" w:cs="Times New Roman"/>
                <w:sz w:val="21"/>
              </w:rPr>
              <w:t>长度</w:t>
            </w:r>
          </w:p>
        </w:tc>
        <w:tc>
          <w:tcPr>
            <w:tcW w:type="dxa" w:w="680"/>
            <w:vAlign w:val="center"/>
          </w:tcPr>
          <w:p>
            <w:pPr>
              <w:spacing w:before="0" w:after="0" w:line="240" w:lineRule="auto"/>
              <w:ind w:firstLine="0" w:left="0"/>
              <w:jc w:val="center"/>
            </w:pPr>
            <w:r/>
            <w:r>
              <w:rPr>
                <w:rFonts w:ascii="Times New Roman" w:hAnsi="Times New Roman" w:eastAsia="Times New Roman" w:cs="Times New Roman"/>
                <w:sz w:val="21"/>
              </w:rPr>
              <w:t>不是 null</w:t>
            </w:r>
          </w:p>
        </w:tc>
        <w:tc>
          <w:tcPr>
            <w:tcW w:type="dxa" w:w="1020"/>
            <w:vAlign w:val="center"/>
          </w:tcPr>
          <w:p>
            <w:pPr>
              <w:spacing w:before="0" w:after="0" w:line="240" w:lineRule="auto"/>
              <w:ind w:firstLine="0" w:left="0"/>
              <w:jc w:val="center"/>
            </w:pPr>
            <w:r/>
            <w:r>
              <w:rPr>
                <w:rFonts w:ascii="Times New Roman" w:hAnsi="Times New Roman" w:eastAsia="Times New Roman" w:cs="Times New Roman"/>
                <w:sz w:val="21"/>
              </w:rPr>
              <w:t>主键/外键</w:t>
            </w:r>
          </w:p>
        </w:tc>
        <w:tc>
          <w:tcPr>
            <w:tcW w:type="dxa" w:w="3061"/>
            <w:vAlign w:val="center"/>
          </w:tcPr>
          <w:p>
            <w:pPr>
              <w:spacing w:before="0" w:after="0" w:line="240" w:lineRule="auto"/>
              <w:ind w:firstLine="0" w:left="0"/>
              <w:jc w:val="center"/>
            </w:pPr>
            <w:r/>
            <w:r>
              <w:rPr>
                <w:rFonts w:ascii="Times New Roman" w:hAnsi="Times New Roman" w:eastAsia="Times New Roman" w:cs="Times New Roman"/>
                <w:sz w:val="21"/>
              </w:rPr>
              <w:t>说明</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1</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id</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bigint</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20</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t>主键</w:t>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会诊会话主键 ID</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2</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title</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varchar</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128</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会诊标题</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3</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patient_id</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bigint</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20</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t>外键</w:t>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关联患者 ID</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4</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creator_id</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bigint</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20</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t>外键</w:t>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创建者医生 ID</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5</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status</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varchar</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32</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会诊状态，ACTIVE/CLOSED</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6</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materials_oss_path</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varchar</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255</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共享资料包路径</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7</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created_at</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datetime</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19</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创建时间</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8</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updated_at</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datetime</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19</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更新时间</w:t>
            </w:r>
          </w:p>
        </w:tc>
      </w:tr>
    </w:tbl>
    <w:p>
      <w:pPr/>
      <w:r>
        <w:rPr>
          <w:rFonts w:ascii="Times New Roman" w:hAnsi="Times New Roman" w:eastAsia="Times New Roman" w:cs="Times New Roman"/>
          <w:sz w:val="21"/>
        </w:rPr>
      </w:r>
    </w:p>
    <w:p>
      <w:pPr/>
      <w:r>
        <w:rPr>
          <w:rFonts w:ascii="Times New Roman" w:hAnsi="Times New Roman" w:eastAsia="Times New Roman" w:cs="Times New Roman"/>
          <w:sz w:val="21"/>
        </w:rPr>
        <w:t>（7）审计日志表（audit_log）</w:t>
      </w:r>
    </w:p>
    <w:p>
      <w:pPr>
        <w:pStyle w:val="3"/>
        <w:spacing w:before="0" w:after="0"/>
        <w:ind w:firstLine="0" w:left="0"/>
        <w:jc w:val="center"/>
      </w:pPr>
      <w:r>
        <w:rPr>
          <w:rFonts w:ascii="Times New Roman" w:hAnsi="Times New Roman" w:eastAsia="Times New Roman" w:cs="Times New Roman"/>
          <w:sz w:val="21"/>
        </w:rPr>
        <w:t>表 6.7 审计日志表</w:t>
      </w:r>
    </w:p>
    <w:tbl>
      <w:tblPr>
        <w:tblStyle w:val="39"/>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87"/>
        <w:gridCol w:w="1187"/>
        <w:gridCol w:w="1187"/>
        <w:gridCol w:w="1187"/>
        <w:gridCol w:w="1187"/>
        <w:gridCol w:w="1187"/>
        <w:gridCol w:w="1187"/>
      </w:tblGrid>
      <w:tr>
        <w:tc>
          <w:tcPr>
            <w:tcW w:type="dxa" w:w="454"/>
            <w:vAlign w:val="center"/>
          </w:tcPr>
          <w:p>
            <w:pPr>
              <w:spacing w:before="0" w:after="0" w:line="240" w:lineRule="auto"/>
              <w:ind w:firstLine="0" w:left="0"/>
              <w:jc w:val="center"/>
            </w:pPr>
            <w:r/>
            <w:r>
              <w:rPr>
                <w:rFonts w:ascii="Times New Roman" w:hAnsi="Times New Roman" w:eastAsia="Times New Roman" w:cs="Times New Roman"/>
                <w:sz w:val="21"/>
              </w:rPr>
              <w:t>序号</w:t>
            </w:r>
          </w:p>
        </w:tc>
        <w:tc>
          <w:tcPr>
            <w:tcW w:type="dxa" w:w="1587"/>
            <w:vAlign w:val="center"/>
          </w:tcPr>
          <w:p>
            <w:pPr>
              <w:spacing w:before="0" w:after="0" w:line="240" w:lineRule="auto"/>
              <w:ind w:firstLine="0" w:left="0"/>
              <w:jc w:val="center"/>
            </w:pPr>
            <w:r/>
            <w:r>
              <w:rPr>
                <w:rFonts w:ascii="Times New Roman" w:hAnsi="Times New Roman" w:eastAsia="Times New Roman" w:cs="Times New Roman"/>
                <w:sz w:val="21"/>
              </w:rPr>
              <w:t>字段名</w:t>
            </w:r>
          </w:p>
        </w:tc>
        <w:tc>
          <w:tcPr>
            <w:tcW w:type="dxa" w:w="907"/>
            <w:vAlign w:val="center"/>
          </w:tcPr>
          <w:p>
            <w:pPr>
              <w:spacing w:before="0" w:after="0" w:line="240" w:lineRule="auto"/>
              <w:ind w:firstLine="0" w:left="0"/>
              <w:jc w:val="center"/>
            </w:pPr>
            <w:r/>
            <w:r>
              <w:rPr>
                <w:rFonts w:ascii="Times New Roman" w:hAnsi="Times New Roman" w:eastAsia="Times New Roman" w:cs="Times New Roman"/>
                <w:sz w:val="21"/>
              </w:rPr>
              <w:t>类型</w:t>
            </w:r>
          </w:p>
        </w:tc>
        <w:tc>
          <w:tcPr>
            <w:tcW w:type="dxa" w:w="567"/>
            <w:vAlign w:val="center"/>
          </w:tcPr>
          <w:p>
            <w:pPr>
              <w:spacing w:before="0" w:after="0" w:line="240" w:lineRule="auto"/>
              <w:ind w:firstLine="0" w:left="0"/>
              <w:jc w:val="center"/>
            </w:pPr>
            <w:r/>
            <w:r>
              <w:rPr>
                <w:rFonts w:ascii="Times New Roman" w:hAnsi="Times New Roman" w:eastAsia="Times New Roman" w:cs="Times New Roman"/>
                <w:sz w:val="21"/>
              </w:rPr>
              <w:t>长度</w:t>
            </w:r>
          </w:p>
        </w:tc>
        <w:tc>
          <w:tcPr>
            <w:tcW w:type="dxa" w:w="680"/>
            <w:vAlign w:val="center"/>
          </w:tcPr>
          <w:p>
            <w:pPr>
              <w:spacing w:before="0" w:after="0" w:line="240" w:lineRule="auto"/>
              <w:ind w:firstLine="0" w:left="0"/>
              <w:jc w:val="center"/>
            </w:pPr>
            <w:r/>
            <w:r>
              <w:rPr>
                <w:rFonts w:ascii="Times New Roman" w:hAnsi="Times New Roman" w:eastAsia="Times New Roman" w:cs="Times New Roman"/>
                <w:sz w:val="21"/>
              </w:rPr>
              <w:t>不是 null</w:t>
            </w:r>
          </w:p>
        </w:tc>
        <w:tc>
          <w:tcPr>
            <w:tcW w:type="dxa" w:w="1020"/>
            <w:vAlign w:val="center"/>
          </w:tcPr>
          <w:p>
            <w:pPr>
              <w:spacing w:before="0" w:after="0" w:line="240" w:lineRule="auto"/>
              <w:ind w:firstLine="0" w:left="0"/>
              <w:jc w:val="center"/>
            </w:pPr>
            <w:r/>
            <w:r>
              <w:rPr>
                <w:rFonts w:ascii="Times New Roman" w:hAnsi="Times New Roman" w:eastAsia="Times New Roman" w:cs="Times New Roman"/>
                <w:sz w:val="21"/>
              </w:rPr>
              <w:t>主键/外键</w:t>
            </w:r>
          </w:p>
        </w:tc>
        <w:tc>
          <w:tcPr>
            <w:tcW w:type="dxa" w:w="3061"/>
            <w:vAlign w:val="center"/>
          </w:tcPr>
          <w:p>
            <w:pPr>
              <w:spacing w:before="0" w:after="0" w:line="240" w:lineRule="auto"/>
              <w:ind w:firstLine="0" w:left="0"/>
              <w:jc w:val="center"/>
            </w:pPr>
            <w:r/>
            <w:r>
              <w:rPr>
                <w:rFonts w:ascii="Times New Roman" w:hAnsi="Times New Roman" w:eastAsia="Times New Roman" w:cs="Times New Roman"/>
                <w:sz w:val="21"/>
              </w:rPr>
              <w:t>说明</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1</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id</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bigint</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20</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t>主键</w:t>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日志主键 ID</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2</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user_id</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bigint</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20</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t>外键</w:t>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操作人 ID</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3</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action</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varchar</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64</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操作类型，如 login、review、export</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4</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detail</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varchar</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255</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操作详情</w:t>
            </w:r>
          </w:p>
        </w:tc>
      </w:tr>
      <w:tr>
        <w:tc>
          <w:tcPr>
            <w:tcW w:type="dxa" w:w="454"/>
            <w:vAlign w:val="center"/>
          </w:tcPr>
          <w:p>
            <w:pPr>
              <w:spacing w:before="0" w:after="0" w:line="240" w:lineRule="auto"/>
              <w:ind w:firstLine="0" w:left="0"/>
              <w:jc w:val="left"/>
            </w:pPr>
            <w:r/>
            <w:r>
              <w:rPr>
                <w:rFonts w:ascii="Times New Roman" w:hAnsi="Times New Roman" w:eastAsia="Times New Roman" w:cs="Times New Roman"/>
                <w:sz w:val="21"/>
              </w:rPr>
              <w:t>5</w:t>
            </w:r>
          </w:p>
        </w:tc>
        <w:tc>
          <w:tcPr>
            <w:tcW w:type="dxa" w:w="1587"/>
            <w:vAlign w:val="center"/>
          </w:tcPr>
          <w:p>
            <w:pPr>
              <w:spacing w:before="0" w:after="0" w:line="240" w:lineRule="auto"/>
              <w:ind w:firstLine="0" w:left="0"/>
              <w:jc w:val="left"/>
            </w:pPr>
            <w:r/>
            <w:r>
              <w:rPr>
                <w:rFonts w:ascii="Times New Roman" w:hAnsi="Times New Roman" w:eastAsia="Times New Roman" w:cs="Times New Roman"/>
                <w:sz w:val="21"/>
              </w:rPr>
              <w:t>created_at</w:t>
            </w:r>
          </w:p>
        </w:tc>
        <w:tc>
          <w:tcPr>
            <w:tcW w:type="dxa" w:w="907"/>
            <w:vAlign w:val="center"/>
          </w:tcPr>
          <w:p>
            <w:pPr>
              <w:spacing w:before="0" w:after="0" w:line="240" w:lineRule="auto"/>
              <w:ind w:firstLine="0" w:left="0"/>
              <w:jc w:val="left"/>
            </w:pPr>
            <w:r/>
            <w:r>
              <w:rPr>
                <w:rFonts w:ascii="Times New Roman" w:hAnsi="Times New Roman" w:eastAsia="Times New Roman" w:cs="Times New Roman"/>
                <w:sz w:val="21"/>
              </w:rPr>
              <w:t>datetime</w:t>
            </w:r>
          </w:p>
        </w:tc>
        <w:tc>
          <w:tcPr>
            <w:tcW w:type="dxa" w:w="567"/>
            <w:vAlign w:val="center"/>
          </w:tcPr>
          <w:p>
            <w:pPr>
              <w:spacing w:before="0" w:after="0" w:line="240" w:lineRule="auto"/>
              <w:ind w:firstLine="0" w:left="0"/>
              <w:jc w:val="left"/>
            </w:pPr>
            <w:r/>
            <w:r>
              <w:rPr>
                <w:rFonts w:ascii="Times New Roman" w:hAnsi="Times New Roman" w:eastAsia="Times New Roman" w:cs="Times New Roman"/>
                <w:sz w:val="21"/>
              </w:rPr>
              <w:t>19</w:t>
            </w:r>
          </w:p>
        </w:tc>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w:t>
            </w:r>
          </w:p>
        </w:tc>
        <w:tc>
          <w:tcPr>
            <w:tcW w:type="dxa" w:w="1020"/>
            <w:vAlign w:val="center"/>
          </w:tcPr>
          <w:p>
            <w:pPr>
              <w:spacing w:before="0" w:after="0" w:line="240" w:lineRule="auto"/>
              <w:ind w:firstLine="0" w:left="0"/>
              <w:jc w:val="left"/>
            </w:pPr>
            <w:r/>
            <w:r>
              <w:rPr>
                <w:rFonts w:ascii="Times New Roman" w:hAnsi="Times New Roman" w:eastAsia="Times New Roman" w:cs="Times New Roman"/>
                <w:sz w:val="21"/>
              </w:rPr>
            </w:r>
          </w:p>
        </w:tc>
        <w:tc>
          <w:tcPr>
            <w:tcW w:type="dxa" w:w="3061"/>
            <w:vAlign w:val="center"/>
          </w:tcPr>
          <w:p>
            <w:pPr>
              <w:spacing w:before="0" w:after="0" w:line="240" w:lineRule="auto"/>
              <w:ind w:firstLine="0" w:left="0"/>
              <w:jc w:val="left"/>
            </w:pPr>
            <w:r/>
            <w:r>
              <w:rPr>
                <w:rFonts w:ascii="Times New Roman" w:hAnsi="Times New Roman" w:eastAsia="Times New Roman" w:cs="Times New Roman"/>
                <w:sz w:val="21"/>
              </w:rPr>
              <w:t>日志生成时间</w:t>
            </w:r>
          </w:p>
        </w:tc>
      </w:tr>
    </w:tbl>
    <w:p>
      <w:pPr/>
      <w:r>
        <w:rPr>
          <w:rFonts w:ascii="Times New Roman" w:hAnsi="Times New Roman" w:eastAsia="Times New Roman" w:cs="Times New Roman"/>
          <w:sz w:val="21"/>
        </w:rPr>
      </w:r>
    </w:p>
    <w:p>
      <w:pPr>
        <w:spacing w:before="240" w:after="240" w:line="300" w:lineRule="auto"/>
        <w:ind w:firstLine="0" w:left="0"/>
        <w:jc w:val="left"/>
      </w:pPr>
      <w:r>
        <w:rPr>
          <w:rFonts w:ascii="Times New Roman" w:hAnsi="Times New Roman" w:eastAsia="Times New Roman" w:cs="Times New Roman"/>
          <w:b/>
          <w:sz w:val="32"/>
        </w:rPr>
        <w:t>7 手机端侧部署设计</w:t>
      </w:r>
    </w:p>
    <w:p>
      <w:pPr>
        <w:jc w:val="left"/>
      </w:pPr>
      <w:r>
        <w:rPr>
          <w:rFonts w:ascii="Times New Roman" w:hAnsi="Times New Roman" w:eastAsia="Times New Roman" w:cs="Times New Roman"/>
          <w:sz w:val="21"/>
        </w:rPr>
        <w:t>系统移动端基于 Uni-app 与 Vue 3 开发，承担医生登录、患者管理、影像上传、AI 结果查看、三维浏览和联合会诊等主要业务。当前项目采用“手机端采集与展示 + 院内后端推理”的协同部署方式，不在移动端本地直接运行分割模型，从而降低终端算力压力并保证模型版本统一。</w:t>
      </w:r>
    </w:p>
    <w:p>
      <w:pPr>
        <w:spacing w:before="240" w:after="240" w:line="300" w:lineRule="auto"/>
        <w:ind w:firstLine="0" w:left="0"/>
        <w:jc w:val="left"/>
      </w:pPr>
      <w:r>
        <w:rPr>
          <w:rFonts w:ascii="Times New Roman" w:hAnsi="Times New Roman" w:eastAsia="Times New Roman" w:cs="Times New Roman"/>
          <w:b/>
          <w:sz w:val="28"/>
        </w:rPr>
        <w:t>7.1 手机环境需求</w:t>
      </w:r>
    </w:p>
    <w:p>
      <w:pPr>
        <w:jc w:val="left"/>
      </w:pPr>
      <w:r>
        <w:rPr>
          <w:rFonts w:ascii="Times New Roman" w:hAnsi="Times New Roman" w:eastAsia="Times New Roman" w:cs="Times New Roman"/>
          <w:sz w:val="21"/>
        </w:rPr>
        <w:t>结合 manifest.json 中的运行权限、3D 页面 WebView 渲染方式以及影像上传链路，系统移动端环境建议如下。</w:t>
      </w:r>
    </w:p>
    <w:p>
      <w:pPr>
        <w:pStyle w:val="3"/>
        <w:spacing w:before="0" w:after="0"/>
        <w:ind w:firstLine="0" w:left="0"/>
        <w:jc w:val="center"/>
      </w:pPr>
      <w:r>
        <w:rPr>
          <w:rFonts w:ascii="Times New Roman" w:hAnsi="Times New Roman" w:eastAsia="Times New Roman" w:cs="Times New Roman"/>
          <w:sz w:val="21"/>
        </w:rPr>
        <w:t>表 7.1 手机端环境需求表</w:t>
      </w:r>
    </w:p>
    <w:tbl>
      <w:tblPr>
        <w:tblStyle w:val="39"/>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078"/>
        <w:gridCol w:w="2078"/>
        <w:gridCol w:w="2078"/>
        <w:gridCol w:w="2078"/>
      </w:tblGrid>
      <w:tr>
        <w:tc>
          <w:tcPr>
            <w:tcW w:type="dxa" w:w="1247"/>
            <w:vAlign w:val="center"/>
          </w:tcPr>
          <w:p>
            <w:pPr>
              <w:spacing w:before="0" w:after="0" w:line="240" w:lineRule="auto"/>
              <w:ind w:firstLine="0" w:left="0"/>
              <w:jc w:val="center"/>
            </w:pPr>
            <w:r/>
            <w:r>
              <w:rPr>
                <w:rFonts w:ascii="Times New Roman" w:hAnsi="Times New Roman" w:eastAsia="Times New Roman" w:cs="Times New Roman"/>
                <w:sz w:val="21"/>
              </w:rPr>
              <w:t>项目</w:t>
            </w:r>
          </w:p>
        </w:tc>
        <w:tc>
          <w:tcPr>
            <w:tcW w:type="dxa" w:w="2268"/>
            <w:vAlign w:val="center"/>
          </w:tcPr>
          <w:p>
            <w:pPr>
              <w:spacing w:before="0" w:after="0" w:line="240" w:lineRule="auto"/>
              <w:ind w:firstLine="0" w:left="0"/>
              <w:jc w:val="center"/>
            </w:pPr>
            <w:r/>
            <w:r>
              <w:rPr>
                <w:rFonts w:ascii="Times New Roman" w:hAnsi="Times New Roman" w:eastAsia="Times New Roman" w:cs="Times New Roman"/>
                <w:sz w:val="21"/>
              </w:rPr>
              <w:t>最低要求</w:t>
            </w:r>
          </w:p>
        </w:tc>
        <w:tc>
          <w:tcPr>
            <w:tcW w:type="dxa" w:w="2268"/>
            <w:vAlign w:val="center"/>
          </w:tcPr>
          <w:p>
            <w:pPr>
              <w:spacing w:before="0" w:after="0" w:line="240" w:lineRule="auto"/>
              <w:ind w:firstLine="0" w:left="0"/>
              <w:jc w:val="center"/>
            </w:pPr>
            <w:r/>
            <w:r>
              <w:rPr>
                <w:rFonts w:ascii="Times New Roman" w:hAnsi="Times New Roman" w:eastAsia="Times New Roman" w:cs="Times New Roman"/>
                <w:sz w:val="21"/>
              </w:rPr>
              <w:t>建议配置</w:t>
            </w:r>
          </w:p>
        </w:tc>
        <w:tc>
          <w:tcPr>
            <w:tcW w:type="dxa" w:w="2494"/>
            <w:vAlign w:val="center"/>
          </w:tcPr>
          <w:p>
            <w:pPr>
              <w:spacing w:before="0" w:after="0" w:line="240" w:lineRule="auto"/>
              <w:ind w:firstLine="0" w:left="0"/>
              <w:jc w:val="center"/>
            </w:pPr>
            <w:r/>
            <w:r>
              <w:rPr>
                <w:rFonts w:ascii="Times New Roman" w:hAnsi="Times New Roman" w:eastAsia="Times New Roman" w:cs="Times New Roman"/>
                <w:sz w:val="21"/>
              </w:rPr>
              <w:t>说明</w:t>
            </w:r>
          </w:p>
        </w:tc>
      </w:tr>
      <w:tr>
        <w:tc>
          <w:tcPr>
            <w:tcW w:type="dxa" w:w="1247"/>
            <w:vAlign w:val="center"/>
          </w:tcPr>
          <w:p>
            <w:pPr>
              <w:spacing w:before="0" w:after="0" w:line="240" w:lineRule="auto"/>
              <w:ind w:firstLine="0" w:left="0"/>
              <w:jc w:val="left"/>
            </w:pPr>
            <w:r/>
            <w:r>
              <w:rPr>
                <w:rFonts w:ascii="Times New Roman" w:hAnsi="Times New Roman" w:eastAsia="Times New Roman" w:cs="Times New Roman"/>
                <w:sz w:val="21"/>
              </w:rPr>
              <w:t>终端形态</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支持 Uni-app App-Plus 运行容器的 Android 或 iOS 设备</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Android 医生工作手机、iPad</w:t>
            </w:r>
          </w:p>
        </w:tc>
        <w:tc>
          <w:tcPr>
            <w:tcW w:type="dxa" w:w="2494"/>
            <w:vAlign w:val="center"/>
          </w:tcPr>
          <w:p>
            <w:pPr>
              <w:spacing w:before="0" w:after="0" w:line="240" w:lineRule="auto"/>
              <w:ind w:firstLine="0" w:left="0"/>
              <w:jc w:val="left"/>
            </w:pPr>
            <w:r/>
            <w:r>
              <w:rPr>
                <w:rFonts w:ascii="Times New Roman" w:hAnsi="Times New Roman" w:eastAsia="Times New Roman" w:cs="Times New Roman"/>
                <w:sz w:val="21"/>
              </w:rPr>
              <w:t>项目移动端以 Uni-app 打包发布</w:t>
            </w:r>
          </w:p>
        </w:tc>
      </w:tr>
      <w:tr>
        <w:tc>
          <w:tcPr>
            <w:tcW w:type="dxa" w:w="1247"/>
            <w:vAlign w:val="center"/>
          </w:tcPr>
          <w:p>
            <w:pPr>
              <w:spacing w:before="0" w:after="0" w:line="240" w:lineRule="auto"/>
              <w:ind w:firstLine="0" w:left="0"/>
              <w:jc w:val="left"/>
            </w:pPr>
            <w:r/>
            <w:r>
              <w:rPr>
                <w:rFonts w:ascii="Times New Roman" w:hAnsi="Times New Roman" w:eastAsia="Times New Roman" w:cs="Times New Roman"/>
                <w:sz w:val="21"/>
              </w:rPr>
              <w:t>处理器</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8 核移动处理器</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骁龙 8 系或同等级芯片</w:t>
            </w:r>
          </w:p>
        </w:tc>
        <w:tc>
          <w:tcPr>
            <w:tcW w:type="dxa" w:w="2494"/>
            <w:vAlign w:val="center"/>
          </w:tcPr>
          <w:p>
            <w:pPr>
              <w:spacing w:before="0" w:after="0" w:line="240" w:lineRule="auto"/>
              <w:ind w:firstLine="0" w:left="0"/>
              <w:jc w:val="left"/>
            </w:pPr>
            <w:r/>
            <w:r>
              <w:rPr>
                <w:rFonts w:ascii="Times New Roman" w:hAnsi="Times New Roman" w:eastAsia="Times New Roman" w:cs="Times New Roman"/>
                <w:sz w:val="21"/>
              </w:rPr>
              <w:t>保障列表、上传与 WebView 三维浏览流畅性</w:t>
            </w:r>
          </w:p>
        </w:tc>
      </w:tr>
      <w:tr>
        <w:tc>
          <w:tcPr>
            <w:tcW w:type="dxa" w:w="1247"/>
            <w:vAlign w:val="center"/>
          </w:tcPr>
          <w:p>
            <w:pPr>
              <w:spacing w:before="0" w:after="0" w:line="240" w:lineRule="auto"/>
              <w:ind w:firstLine="0" w:left="0"/>
              <w:jc w:val="left"/>
            </w:pPr>
            <w:r/>
            <w:r>
              <w:rPr>
                <w:rFonts w:ascii="Times New Roman" w:hAnsi="Times New Roman" w:eastAsia="Times New Roman" w:cs="Times New Roman"/>
                <w:sz w:val="21"/>
              </w:rPr>
              <w:t>运行内存</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6GB RAM</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8GB RAM 及以上</w:t>
            </w:r>
          </w:p>
        </w:tc>
        <w:tc>
          <w:tcPr>
            <w:tcW w:type="dxa" w:w="2494"/>
            <w:vAlign w:val="center"/>
          </w:tcPr>
          <w:p>
            <w:pPr>
              <w:spacing w:before="0" w:after="0" w:line="240" w:lineRule="auto"/>
              <w:ind w:firstLine="0" w:left="0"/>
              <w:jc w:val="left"/>
            </w:pPr>
            <w:r/>
            <w:r>
              <w:rPr>
                <w:rFonts w:ascii="Times New Roman" w:hAnsi="Times New Roman" w:eastAsia="Times New Roman" w:cs="Times New Roman"/>
                <w:sz w:val="21"/>
              </w:rPr>
              <w:t>避免大体积影像预览与会诊页面频繁重载</w:t>
            </w:r>
          </w:p>
        </w:tc>
      </w:tr>
      <w:tr>
        <w:tc>
          <w:tcPr>
            <w:tcW w:type="dxa" w:w="1247"/>
            <w:vAlign w:val="center"/>
          </w:tcPr>
          <w:p>
            <w:pPr>
              <w:spacing w:before="0" w:after="0" w:line="240" w:lineRule="auto"/>
              <w:ind w:firstLine="0" w:left="0"/>
              <w:jc w:val="left"/>
            </w:pPr>
            <w:r/>
            <w:r>
              <w:rPr>
                <w:rFonts w:ascii="Times New Roman" w:hAnsi="Times New Roman" w:eastAsia="Times New Roman" w:cs="Times New Roman"/>
                <w:sz w:val="21"/>
              </w:rPr>
              <w:t>存储空间</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预留 2GB 可用空间</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预留 4GB 可用空间</w:t>
            </w:r>
          </w:p>
        </w:tc>
        <w:tc>
          <w:tcPr>
            <w:tcW w:type="dxa" w:w="2494"/>
            <w:vAlign w:val="center"/>
          </w:tcPr>
          <w:p>
            <w:pPr>
              <w:spacing w:before="0" w:after="0" w:line="240" w:lineRule="auto"/>
              <w:ind w:firstLine="0" w:left="0"/>
              <w:jc w:val="left"/>
            </w:pPr>
            <w:r/>
            <w:r>
              <w:rPr>
                <w:rFonts w:ascii="Times New Roman" w:hAnsi="Times New Roman" w:eastAsia="Times New Roman" w:cs="Times New Roman"/>
                <w:sz w:val="21"/>
              </w:rPr>
              <w:t>用于缓存影像切片、附件与调试日志</w:t>
            </w:r>
          </w:p>
        </w:tc>
      </w:tr>
      <w:tr>
        <w:tc>
          <w:tcPr>
            <w:tcW w:type="dxa" w:w="1247"/>
            <w:vAlign w:val="center"/>
          </w:tcPr>
          <w:p>
            <w:pPr>
              <w:spacing w:before="0" w:after="0" w:line="240" w:lineRule="auto"/>
              <w:ind w:firstLine="0" w:left="0"/>
              <w:jc w:val="left"/>
            </w:pPr>
            <w:r/>
            <w:r>
              <w:rPr>
                <w:rFonts w:ascii="Times New Roman" w:hAnsi="Times New Roman" w:eastAsia="Times New Roman" w:cs="Times New Roman"/>
                <w:sz w:val="21"/>
              </w:rPr>
              <w:t>网络环境</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稳定 Wi-Fi 或 5G</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院内千兆 Wi-Fi</w:t>
            </w:r>
          </w:p>
        </w:tc>
        <w:tc>
          <w:tcPr>
            <w:tcW w:type="dxa" w:w="2494"/>
            <w:vAlign w:val="center"/>
          </w:tcPr>
          <w:p>
            <w:pPr>
              <w:spacing w:before="0" w:after="0" w:line="240" w:lineRule="auto"/>
              <w:ind w:firstLine="0" w:left="0"/>
              <w:jc w:val="left"/>
            </w:pPr>
            <w:r/>
            <w:r>
              <w:rPr>
                <w:rFonts w:ascii="Times New Roman" w:hAnsi="Times New Roman" w:eastAsia="Times New Roman" w:cs="Times New Roman"/>
                <w:sz w:val="21"/>
              </w:rPr>
              <w:t>影像上传与模型结果拉取依赖网络质量</w:t>
            </w:r>
          </w:p>
        </w:tc>
      </w:tr>
      <w:tr>
        <w:tc>
          <w:tcPr>
            <w:tcW w:type="dxa" w:w="1247"/>
            <w:vAlign w:val="center"/>
          </w:tcPr>
          <w:p>
            <w:pPr>
              <w:spacing w:before="0" w:after="0" w:line="240" w:lineRule="auto"/>
              <w:ind w:firstLine="0" w:left="0"/>
              <w:jc w:val="left"/>
            </w:pPr>
            <w:r/>
            <w:r>
              <w:rPr>
                <w:rFonts w:ascii="Times New Roman" w:hAnsi="Times New Roman" w:eastAsia="Times New Roman" w:cs="Times New Roman"/>
                <w:sz w:val="21"/>
              </w:rPr>
              <w:t>权限要求</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网络、相机、文件访问权限</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额外启用通知权限</w:t>
            </w:r>
          </w:p>
        </w:tc>
        <w:tc>
          <w:tcPr>
            <w:tcW w:type="dxa" w:w="2494"/>
            <w:vAlign w:val="center"/>
          </w:tcPr>
          <w:p>
            <w:pPr>
              <w:spacing w:before="0" w:after="0" w:line="240" w:lineRule="auto"/>
              <w:ind w:firstLine="0" w:left="0"/>
              <w:jc w:val="left"/>
            </w:pPr>
            <w:r/>
            <w:r>
              <w:rPr>
                <w:rFonts w:ascii="Times New Roman" w:hAnsi="Times New Roman" w:eastAsia="Times New Roman" w:cs="Times New Roman"/>
                <w:sz w:val="21"/>
              </w:rPr>
              <w:t>对应 manifest.json 中的相机与网络权限配置</w:t>
            </w:r>
          </w:p>
        </w:tc>
      </w:tr>
      <w:tr>
        <w:tc>
          <w:tcPr>
            <w:tcW w:type="dxa" w:w="1247"/>
            <w:vAlign w:val="center"/>
          </w:tcPr>
          <w:p>
            <w:pPr>
              <w:spacing w:before="0" w:after="0" w:line="240" w:lineRule="auto"/>
              <w:ind w:firstLine="0" w:left="0"/>
              <w:jc w:val="left"/>
            </w:pPr>
            <w:r/>
            <w:r>
              <w:rPr>
                <w:rFonts w:ascii="Times New Roman" w:hAnsi="Times New Roman" w:eastAsia="Times New Roman" w:cs="Times New Roman"/>
                <w:sz w:val="21"/>
              </w:rPr>
              <w:t>图形能力</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支持 WebGL 的系统 WebView</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支持硬件加速的 WebView</w:t>
            </w:r>
          </w:p>
        </w:tc>
        <w:tc>
          <w:tcPr>
            <w:tcW w:type="dxa" w:w="2494"/>
            <w:vAlign w:val="center"/>
          </w:tcPr>
          <w:p>
            <w:pPr>
              <w:spacing w:before="0" w:after="0" w:line="240" w:lineRule="auto"/>
              <w:ind w:firstLine="0" w:left="0"/>
              <w:jc w:val="left"/>
            </w:pPr>
            <w:r/>
            <w:r>
              <w:rPr>
                <w:rFonts w:ascii="Times New Roman" w:hAnsi="Times New Roman" w:eastAsia="Times New Roman" w:cs="Times New Roman"/>
                <w:sz w:val="21"/>
              </w:rPr>
              <w:t>三维模型页面通过 WebView 加载渲染页面</w:t>
            </w:r>
          </w:p>
        </w:tc>
      </w:tr>
    </w:tbl>
    <w:p>
      <w:pPr/>
      <w:r>
        <w:rPr>
          <w:rFonts w:ascii="Times New Roman" w:hAnsi="Times New Roman" w:eastAsia="Times New Roman" w:cs="Times New Roman"/>
          <w:sz w:val="21"/>
        </w:rPr>
      </w:r>
    </w:p>
    <w:p>
      <w:pPr>
        <w:spacing w:before="240" w:after="240" w:line="300" w:lineRule="auto"/>
        <w:ind w:firstLine="0" w:left="0"/>
        <w:jc w:val="left"/>
      </w:pPr>
      <w:r>
        <w:rPr>
          <w:rFonts w:ascii="Times New Roman" w:hAnsi="Times New Roman" w:eastAsia="Times New Roman" w:cs="Times New Roman"/>
          <w:b/>
          <w:sz w:val="28"/>
        </w:rPr>
        <w:t>7.2 手机端应用部署</w:t>
      </w:r>
    </w:p>
    <w:p>
      <w:pPr>
        <w:spacing w:before="240" w:after="240" w:line="300" w:lineRule="auto"/>
        <w:ind w:firstLine="0" w:left="0"/>
        <w:jc w:val="left"/>
      </w:pPr>
      <w:r>
        <w:rPr>
          <w:rFonts w:ascii="Times New Roman" w:hAnsi="Times New Roman" w:eastAsia="Times New Roman" w:cs="Times New Roman"/>
          <w:b/>
          <w:sz w:val="24"/>
        </w:rPr>
        <w:t>7.2.1 客户端构建与安装</w:t>
      </w:r>
    </w:p>
    <w:p>
      <w:pPr>
        <w:jc w:val="left"/>
      </w:pPr>
      <w:r>
        <w:rPr>
          <w:rFonts w:ascii="Times New Roman" w:hAnsi="Times New Roman" w:eastAsia="Times New Roman" w:cs="Times New Roman"/>
          <w:sz w:val="21"/>
        </w:rPr>
        <w:t>移动端客户端由 MasterImage_frontend 工程统一维护，前端页面通过 pages.json 组织登录、患者、会诊、三维查看等功能入口，并通过 manifest.json 中的 app-plus 配置声明网络、相机等权限。部署时使用 Uni-app 打包 App-Plus 产物，生成 Android 安装包或 iOS 安装包后分发到院内终端。由于系统提供服务地址设置页，客户端安装后可按医院内部网络环境配置统一网关地址，无需直接感知各微服务端口。</w:t>
      </w:r>
    </w:p>
    <w:p>
      <w:pPr>
        <w:spacing w:before="240" w:after="240" w:line="300" w:lineRule="auto"/>
        <w:ind w:firstLine="0" w:left="0"/>
        <w:jc w:val="left"/>
      </w:pPr>
      <w:r>
        <w:rPr>
          <w:rFonts w:ascii="Times New Roman" w:hAnsi="Times New Roman" w:eastAsia="Times New Roman" w:cs="Times New Roman"/>
          <w:b/>
          <w:sz w:val="24"/>
        </w:rPr>
        <w:t>7.2.2 影像上传与模型调用部署</w:t>
      </w:r>
    </w:p>
    <w:p>
      <w:pPr>
        <w:jc w:val="left"/>
      </w:pPr>
      <w:r>
        <w:rPr>
          <w:rFonts w:ascii="Times New Roman" w:hAnsi="Times New Roman" w:eastAsia="Times New Roman" w:cs="Times New Roman"/>
          <w:sz w:val="21"/>
        </w:rPr>
        <w:t>手机端完成登录后，所有业务请求均经网关 8080 统一转发。影像登记与上传通过 /api/patients/{id}/studies/* 接口进入 study-service，文件写入 OSS 后形成 file_upload 记录；当医生在移动端触发 AI 分割时，study-service 再通过 ModelSegmentService 调用院内 model-service，默认服务地址为 http://localhost:5001。对于多模态分割，前端需一次性提交 flair、t1、t1c、t2 四类 NRRD 文件，后端仅在四个文件均合法时发起推理请求。</w:t>
      </w:r>
    </w:p>
    <w:p>
      <w:pPr>
        <w:spacing w:before="240" w:after="240" w:line="300" w:lineRule="auto"/>
        <w:ind w:firstLine="0" w:left="0"/>
        <w:jc w:val="left"/>
      </w:pPr>
      <w:r>
        <w:rPr>
          <w:rFonts w:ascii="Times New Roman" w:hAnsi="Times New Roman" w:eastAsia="Times New Roman" w:cs="Times New Roman"/>
          <w:b/>
          <w:sz w:val="24"/>
        </w:rPr>
        <w:t>7.2.3 结果回传与三维展示部署</w:t>
      </w:r>
    </w:p>
    <w:p>
      <w:pPr>
        <w:jc w:val="left"/>
      </w:pPr>
      <w:r>
        <w:rPr>
          <w:rFonts w:ascii="Times New Roman" w:hAnsi="Times New Roman" w:eastAsia="Times New Roman" w:cs="Times New Roman"/>
          <w:sz w:val="21"/>
        </w:rPr>
        <w:t>分割结果生成后，标签文件与体数据统一回传到对象存储，并通过 /api/studies/{studyId}/model、/api/studies/{studyId}/artifacts/latest 以及下载接口提供给前端。移动端的 3D 查看页面通过 WebView 加载渲染内容，在终端侧主要负责资源下载、阈值与透明度控制、交互展示，不承担重型模型推理任务。这样既保证了移动端操作体验，也使模型升级仅需在院内服务侧完成一次发布即可全端生效。</w:t>
      </w:r>
    </w:p>
    <w:p>
      <w:pPr>
        <w:pStyle w:val="3"/>
        <w:spacing w:before="0" w:after="0"/>
        <w:ind w:firstLine="0" w:left="0"/>
        <w:jc w:val="center"/>
      </w:pPr>
      <w:r>
        <w:rPr>
          <w:rFonts w:ascii="Times New Roman" w:hAnsi="Times New Roman" w:eastAsia="Times New Roman" w:cs="Times New Roman"/>
          <w:sz w:val="21"/>
        </w:rPr>
        <w:t>表 7.2 手机端部署链路表</w:t>
      </w:r>
    </w:p>
    <w:tbl>
      <w:tblPr>
        <w:tblStyle w:val="39"/>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078"/>
        <w:gridCol w:w="2078"/>
        <w:gridCol w:w="2078"/>
        <w:gridCol w:w="2078"/>
      </w:tblGrid>
      <w:tr>
        <w:tc>
          <w:tcPr>
            <w:tcW w:type="dxa" w:w="1247"/>
            <w:vAlign w:val="center"/>
          </w:tcPr>
          <w:p>
            <w:pPr>
              <w:spacing w:before="0" w:after="0" w:line="240" w:lineRule="auto"/>
              <w:ind w:firstLine="0" w:left="0"/>
              <w:jc w:val="center"/>
            </w:pPr>
            <w:r/>
            <w:r>
              <w:rPr>
                <w:rFonts w:ascii="Times New Roman" w:hAnsi="Times New Roman" w:eastAsia="Times New Roman" w:cs="Times New Roman"/>
                <w:sz w:val="21"/>
              </w:rPr>
              <w:t>环节</w:t>
            </w:r>
          </w:p>
        </w:tc>
        <w:tc>
          <w:tcPr>
            <w:tcW w:type="dxa" w:w="2268"/>
            <w:vAlign w:val="center"/>
          </w:tcPr>
          <w:p>
            <w:pPr>
              <w:spacing w:before="0" w:after="0" w:line="240" w:lineRule="auto"/>
              <w:ind w:firstLine="0" w:left="0"/>
              <w:jc w:val="center"/>
            </w:pPr>
            <w:r/>
            <w:r>
              <w:rPr>
                <w:rFonts w:ascii="Times New Roman" w:hAnsi="Times New Roman" w:eastAsia="Times New Roman" w:cs="Times New Roman"/>
                <w:sz w:val="21"/>
              </w:rPr>
              <w:t>当前实现</w:t>
            </w:r>
          </w:p>
        </w:tc>
        <w:tc>
          <w:tcPr>
            <w:tcW w:type="dxa" w:w="2268"/>
            <w:vAlign w:val="center"/>
          </w:tcPr>
          <w:p>
            <w:pPr>
              <w:spacing w:before="0" w:after="0" w:line="240" w:lineRule="auto"/>
              <w:ind w:firstLine="0" w:left="0"/>
              <w:jc w:val="center"/>
            </w:pPr>
            <w:r/>
            <w:r>
              <w:rPr>
                <w:rFonts w:ascii="Times New Roman" w:hAnsi="Times New Roman" w:eastAsia="Times New Roman" w:cs="Times New Roman"/>
                <w:sz w:val="21"/>
              </w:rPr>
              <w:t>部署要求</w:t>
            </w:r>
          </w:p>
        </w:tc>
        <w:tc>
          <w:tcPr>
            <w:tcW w:type="dxa" w:w="2494"/>
            <w:vAlign w:val="center"/>
          </w:tcPr>
          <w:p>
            <w:pPr>
              <w:spacing w:before="0" w:after="0" w:line="240" w:lineRule="auto"/>
              <w:ind w:firstLine="0" w:left="0"/>
              <w:jc w:val="center"/>
            </w:pPr>
            <w:r/>
            <w:r>
              <w:rPr>
                <w:rFonts w:ascii="Times New Roman" w:hAnsi="Times New Roman" w:eastAsia="Times New Roman" w:cs="Times New Roman"/>
                <w:sz w:val="21"/>
              </w:rPr>
              <w:t>备注</w:t>
            </w:r>
          </w:p>
        </w:tc>
      </w:tr>
      <w:tr>
        <w:tc>
          <w:tcPr>
            <w:tcW w:type="dxa" w:w="1247"/>
            <w:vAlign w:val="center"/>
          </w:tcPr>
          <w:p>
            <w:pPr>
              <w:spacing w:before="0" w:after="0" w:line="240" w:lineRule="auto"/>
              <w:ind w:firstLine="0" w:left="0"/>
              <w:jc w:val="left"/>
            </w:pPr>
            <w:r/>
            <w:r>
              <w:rPr>
                <w:rFonts w:ascii="Times New Roman" w:hAnsi="Times New Roman" w:eastAsia="Times New Roman" w:cs="Times New Roman"/>
                <w:sz w:val="21"/>
              </w:rPr>
              <w:t>客户端构建</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Uni-app + Vue 3 + Wot Design Uni</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使用 HBuilderX 或 CLI 打包 App-Plus 产物</w:t>
            </w:r>
          </w:p>
        </w:tc>
        <w:tc>
          <w:tcPr>
            <w:tcW w:type="dxa" w:w="2494"/>
            <w:vAlign w:val="center"/>
          </w:tcPr>
          <w:p>
            <w:pPr>
              <w:spacing w:before="0" w:after="0" w:line="240" w:lineRule="auto"/>
              <w:ind w:firstLine="0" w:left="0"/>
              <w:jc w:val="left"/>
            </w:pPr>
            <w:r/>
            <w:r>
              <w:rPr>
                <w:rFonts w:ascii="Times New Roman" w:hAnsi="Times New Roman" w:eastAsia="Times New Roman" w:cs="Times New Roman"/>
                <w:sz w:val="21"/>
              </w:rPr>
              <w:t>同一套页面支持登录、患者、会诊与 3D 浏览</w:t>
            </w:r>
          </w:p>
        </w:tc>
      </w:tr>
      <w:tr>
        <w:tc>
          <w:tcPr>
            <w:tcW w:type="dxa" w:w="1247"/>
            <w:vAlign w:val="center"/>
          </w:tcPr>
          <w:p>
            <w:pPr>
              <w:spacing w:before="0" w:after="0" w:line="240" w:lineRule="auto"/>
              <w:ind w:firstLine="0" w:left="0"/>
              <w:jc w:val="left"/>
            </w:pPr>
            <w:r/>
            <w:r>
              <w:rPr>
                <w:rFonts w:ascii="Times New Roman" w:hAnsi="Times New Roman" w:eastAsia="Times New Roman" w:cs="Times New Roman"/>
                <w:sz w:val="21"/>
              </w:rPr>
              <w:t>服务地址配置</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前端提供服务地址设置页</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网关地址统一指向 8080 入口</w:t>
            </w:r>
          </w:p>
        </w:tc>
        <w:tc>
          <w:tcPr>
            <w:tcW w:type="dxa" w:w="2494"/>
            <w:vAlign w:val="center"/>
          </w:tcPr>
          <w:p>
            <w:pPr>
              <w:spacing w:before="0" w:after="0" w:line="240" w:lineRule="auto"/>
              <w:ind w:firstLine="0" w:left="0"/>
              <w:jc w:val="left"/>
            </w:pPr>
            <w:r/>
            <w:r>
              <w:rPr>
                <w:rFonts w:ascii="Times New Roman" w:hAnsi="Times New Roman" w:eastAsia="Times New Roman" w:cs="Times New Roman"/>
                <w:sz w:val="21"/>
              </w:rPr>
              <w:t>移动端不直连各微服务，统一经网关路由</w:t>
            </w:r>
          </w:p>
        </w:tc>
      </w:tr>
      <w:tr>
        <w:tc>
          <w:tcPr>
            <w:tcW w:type="dxa" w:w="1247"/>
            <w:vAlign w:val="center"/>
          </w:tcPr>
          <w:p>
            <w:pPr>
              <w:spacing w:before="0" w:after="0" w:line="240" w:lineRule="auto"/>
              <w:ind w:firstLine="0" w:left="0"/>
              <w:jc w:val="left"/>
            </w:pPr>
            <w:r/>
            <w:r>
              <w:rPr>
                <w:rFonts w:ascii="Times New Roman" w:hAnsi="Times New Roman" w:eastAsia="Times New Roman" w:cs="Times New Roman"/>
                <w:sz w:val="21"/>
              </w:rPr>
              <w:t>鉴权接入</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Authorization: Bearer Token</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登录成功后本地缓存 token</w:t>
            </w:r>
          </w:p>
        </w:tc>
        <w:tc>
          <w:tcPr>
            <w:tcW w:type="dxa" w:w="2494"/>
            <w:vAlign w:val="center"/>
          </w:tcPr>
          <w:p>
            <w:pPr>
              <w:spacing w:before="0" w:after="0" w:line="240" w:lineRule="auto"/>
              <w:ind w:firstLine="0" w:left="0"/>
              <w:jc w:val="left"/>
            </w:pPr>
            <w:r/>
            <w:r>
              <w:rPr>
                <w:rFonts w:ascii="Times New Roman" w:hAnsi="Times New Roman" w:eastAsia="Times New Roman" w:cs="Times New Roman"/>
                <w:sz w:val="21"/>
              </w:rPr>
              <w:t>除 /api/auth/* 外，其余接口均需鉴权</w:t>
            </w:r>
          </w:p>
        </w:tc>
      </w:tr>
      <w:tr>
        <w:tc>
          <w:tcPr>
            <w:tcW w:type="dxa" w:w="1247"/>
            <w:vAlign w:val="center"/>
          </w:tcPr>
          <w:p>
            <w:pPr>
              <w:spacing w:before="0" w:after="0" w:line="240" w:lineRule="auto"/>
              <w:ind w:firstLine="0" w:left="0"/>
              <w:jc w:val="left"/>
            </w:pPr>
            <w:r/>
            <w:r>
              <w:rPr>
                <w:rFonts w:ascii="Times New Roman" w:hAnsi="Times New Roman" w:eastAsia="Times New Roman" w:cs="Times New Roman"/>
                <w:sz w:val="21"/>
              </w:rPr>
              <w:t>影像上传</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/api/patients/{id}/studies/{studyId}/upload</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支持 JSON 登记和 multipart 实传</w:t>
            </w:r>
          </w:p>
        </w:tc>
        <w:tc>
          <w:tcPr>
            <w:tcW w:type="dxa" w:w="2494"/>
            <w:vAlign w:val="center"/>
          </w:tcPr>
          <w:p>
            <w:pPr>
              <w:spacing w:before="0" w:after="0" w:line="240" w:lineRule="auto"/>
              <w:ind w:firstLine="0" w:left="0"/>
              <w:jc w:val="left"/>
            </w:pPr>
            <w:r/>
            <w:r>
              <w:rPr>
                <w:rFonts w:ascii="Times New Roman" w:hAnsi="Times New Roman" w:eastAsia="Times New Roman" w:cs="Times New Roman"/>
                <w:sz w:val="21"/>
              </w:rPr>
              <w:t>单次请求大小按后端 500MB 上限控制</w:t>
            </w:r>
          </w:p>
        </w:tc>
      </w:tr>
      <w:tr>
        <w:tc>
          <w:tcPr>
            <w:tcW w:type="dxa" w:w="1247"/>
            <w:vAlign w:val="center"/>
          </w:tcPr>
          <w:p>
            <w:pPr>
              <w:spacing w:before="0" w:after="0" w:line="240" w:lineRule="auto"/>
              <w:ind w:firstLine="0" w:left="0"/>
              <w:jc w:val="left"/>
            </w:pPr>
            <w:r/>
            <w:r>
              <w:rPr>
                <w:rFonts w:ascii="Times New Roman" w:hAnsi="Times New Roman" w:eastAsia="Times New Roman" w:cs="Times New Roman"/>
                <w:sz w:val="21"/>
              </w:rPr>
              <w:t>模型调用</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/api/studies/{studyId}/segment 或 /segment/multimodal</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由 study-service 转发到 model-service</w:t>
            </w:r>
          </w:p>
        </w:tc>
        <w:tc>
          <w:tcPr>
            <w:tcW w:type="dxa" w:w="2494"/>
            <w:vAlign w:val="center"/>
          </w:tcPr>
          <w:p>
            <w:pPr>
              <w:spacing w:before="0" w:after="0" w:line="240" w:lineRule="auto"/>
              <w:ind w:firstLine="0" w:left="0"/>
              <w:jc w:val="left"/>
            </w:pPr>
            <w:r/>
            <w:r>
              <w:rPr>
                <w:rFonts w:ascii="Times New Roman" w:hAnsi="Times New Roman" w:eastAsia="Times New Roman" w:cs="Times New Roman"/>
                <w:sz w:val="21"/>
              </w:rPr>
              <w:t>模型服务默认院内地址为 http://localhost:5001</w:t>
            </w:r>
          </w:p>
        </w:tc>
      </w:tr>
      <w:tr>
        <w:tc>
          <w:tcPr>
            <w:tcW w:type="dxa" w:w="1247"/>
            <w:vAlign w:val="center"/>
          </w:tcPr>
          <w:p>
            <w:pPr>
              <w:spacing w:before="0" w:after="0" w:line="240" w:lineRule="auto"/>
              <w:ind w:firstLine="0" w:left="0"/>
              <w:jc w:val="left"/>
            </w:pPr>
            <w:r/>
            <w:r>
              <w:rPr>
                <w:rFonts w:ascii="Times New Roman" w:hAnsi="Times New Roman" w:eastAsia="Times New Roman" w:cs="Times New Roman"/>
                <w:sz w:val="21"/>
              </w:rPr>
              <w:t>结果展示</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/api/studies/{studyId}/model 与 /artifacts/latest</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轮廓与三维资源写入 OSS 后回传前端</w:t>
            </w:r>
          </w:p>
        </w:tc>
        <w:tc>
          <w:tcPr>
            <w:tcW w:type="dxa" w:w="2494"/>
            <w:vAlign w:val="center"/>
          </w:tcPr>
          <w:p>
            <w:pPr>
              <w:spacing w:before="0" w:after="0" w:line="240" w:lineRule="auto"/>
              <w:ind w:firstLine="0" w:left="0"/>
              <w:jc w:val="left"/>
            </w:pPr>
            <w:r/>
            <w:r>
              <w:rPr>
                <w:rFonts w:ascii="Times New Roman" w:hAnsi="Times New Roman" w:eastAsia="Times New Roman" w:cs="Times New Roman"/>
                <w:sz w:val="21"/>
              </w:rPr>
              <w:t>移动端通过 WebView 展示 NRRD/模型结果</w:t>
            </w:r>
          </w:p>
        </w:tc>
      </w:tr>
    </w:tbl>
    <w:p>
      <w:pPr/>
      <w:r>
        <w:rPr>
          <w:rFonts w:ascii="Times New Roman" w:hAnsi="Times New Roman" w:eastAsia="Times New Roman" w:cs="Times New Roman"/>
          <w:sz w:val="21"/>
        </w:rPr>
      </w:r>
    </w:p>
    <w:p>
      <w:pPr>
        <w:spacing w:before="240" w:after="240" w:line="300" w:lineRule="auto"/>
        <w:ind w:firstLine="0" w:left="0"/>
        <w:jc w:val="left"/>
      </w:pPr>
      <w:r>
        <w:rPr>
          <w:rFonts w:ascii="Times New Roman" w:hAnsi="Times New Roman" w:eastAsia="Times New Roman" w:cs="Times New Roman"/>
          <w:b/>
          <w:sz w:val="32"/>
        </w:rPr>
        <w:t>8 详细设计</w:t>
      </w:r>
    </w:p>
    <w:p>
      <w:pPr>
        <w:jc w:val="left"/>
      </w:pPr>
      <w:r>
        <w:rPr>
          <w:rFonts w:ascii="Times New Roman" w:hAnsi="Times New Roman" w:eastAsia="Times New Roman" w:cs="Times New Roman"/>
          <w:sz w:val="21"/>
        </w:rPr>
        <w:t>结合当前项目已有前端页面、微服务控制器、数据库脚本和模型侧服务，系统详细设计按账户鉴权、患者与影像、AI 分割审核、三维会诊和智能助手五个核心功能模块展开。</w:t>
      </w:r>
    </w:p>
    <w:p>
      <w:pPr>
        <w:spacing w:before="240" w:after="240" w:line="300" w:lineRule="auto"/>
        <w:ind w:firstLine="0" w:left="0"/>
        <w:jc w:val="left"/>
      </w:pPr>
      <w:r>
        <w:rPr>
          <w:rFonts w:ascii="Times New Roman" w:hAnsi="Times New Roman" w:eastAsia="Times New Roman" w:cs="Times New Roman"/>
          <w:b/>
          <w:sz w:val="28"/>
        </w:rPr>
        <w:t>8.1 账户鉴权与医生管理功能模块</w:t>
      </w:r>
    </w:p>
    <w:p>
      <w:pPr>
        <w:spacing w:before="240" w:after="240" w:line="300" w:lineRule="auto"/>
        <w:ind w:firstLine="0" w:left="0"/>
        <w:jc w:val="left"/>
      </w:pPr>
      <w:r>
        <w:rPr>
          <w:rFonts w:ascii="Times New Roman" w:hAnsi="Times New Roman" w:eastAsia="Times New Roman" w:cs="Times New Roman"/>
          <w:b/>
          <w:sz w:val="24"/>
        </w:rPr>
        <w:t>8.1.1 功能描述</w:t>
      </w:r>
    </w:p>
    <w:p>
      <w:pPr>
        <w:jc w:val="left"/>
      </w:pPr>
      <w:r>
        <w:rPr>
          <w:rFonts w:ascii="Times New Roman" w:hAnsi="Times New Roman" w:eastAsia="Times New Roman" w:cs="Times New Roman"/>
          <w:sz w:val="21"/>
        </w:rPr>
        <w:t>账户鉴权与医生管理模块负责系统用户的注册、登录、令牌签发与身份识别，是整个业务链路的安全入口。模块以 doctor_user 表为核心，支持医生录入姓名、医院、科室、手机号和密码完成注册；登录成功后由鉴权服务返回 token 以及当前医生基础信息，供前端后续患者管理、影像接入、三维查看和联合会诊页面复用。该模块同时承担账号状态校验职责，停用账号不能进入业务接口，保证院内部署环境下的账户可控性。</w:t>
      </w:r>
    </w:p>
    <w:p>
      <w:pPr>
        <w:spacing w:before="240" w:after="240" w:line="300" w:lineRule="auto"/>
        <w:ind w:firstLine="0" w:left="0"/>
        <w:jc w:val="left"/>
      </w:pPr>
      <w:r>
        <w:rPr>
          <w:rFonts w:ascii="Times New Roman" w:hAnsi="Times New Roman" w:eastAsia="Times New Roman" w:cs="Times New Roman"/>
          <w:b/>
          <w:sz w:val="24"/>
        </w:rPr>
        <w:t>8.1.2 性能描述</w:t>
      </w:r>
    </w:p>
    <w:p>
      <w:pPr>
        <w:jc w:val="left"/>
      </w:pPr>
      <w:r>
        <w:rPr>
          <w:rFonts w:ascii="Times New Roman" w:hAnsi="Times New Roman" w:eastAsia="Times New Roman" w:cs="Times New Roman"/>
          <w:sz w:val="21"/>
        </w:rPr>
        <w:t>本模块的性能目标以“快速登录、轻量校验、低额外开销”为原则。设计状态下，鉴权链路主要发生在网关与 auth-service 之间，属于短事务请求，响应时间应稳定控制在秒级以内。</w:t>
      </w:r>
    </w:p>
    <w:p>
      <w:pPr>
        <w:pStyle w:val="3"/>
        <w:spacing w:before="0" w:after="0"/>
        <w:ind w:firstLine="0" w:left="0"/>
        <w:jc w:val="center"/>
      </w:pPr>
      <w:r>
        <w:rPr>
          <w:rFonts w:ascii="Times New Roman" w:hAnsi="Times New Roman" w:eastAsia="Times New Roman" w:cs="Times New Roman"/>
          <w:sz w:val="21"/>
        </w:rPr>
        <w:t>表 8.1 账户鉴权与医生管理模块系统性能要求表</w:t>
      </w:r>
    </w:p>
    <w:tbl>
      <w:tblPr>
        <w:tblStyle w:val="39"/>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078"/>
        <w:gridCol w:w="2078"/>
        <w:gridCol w:w="2078"/>
        <w:gridCol w:w="2078"/>
      </w:tblGrid>
      <w:tr>
        <w:tc>
          <w:tcPr>
            <w:tcW w:type="dxa" w:w="680"/>
            <w:vAlign w:val="center"/>
          </w:tcPr>
          <w:p>
            <w:pPr>
              <w:spacing w:before="0" w:after="0" w:line="240" w:lineRule="auto"/>
              <w:ind w:firstLine="0" w:left="0"/>
              <w:jc w:val="center"/>
            </w:pPr>
            <w:r/>
            <w:r>
              <w:rPr>
                <w:rFonts w:ascii="Times New Roman" w:hAnsi="Times New Roman" w:eastAsia="Times New Roman" w:cs="Times New Roman"/>
                <w:sz w:val="21"/>
              </w:rPr>
              <w:t>序号</w:t>
            </w:r>
          </w:p>
        </w:tc>
        <w:tc>
          <w:tcPr>
            <w:tcW w:type="dxa" w:w="3402"/>
            <w:vAlign w:val="center"/>
          </w:tcPr>
          <w:p>
            <w:pPr>
              <w:spacing w:before="0" w:after="0" w:line="240" w:lineRule="auto"/>
              <w:ind w:firstLine="0" w:left="0"/>
              <w:jc w:val="center"/>
            </w:pPr>
            <w:r/>
            <w:r>
              <w:rPr>
                <w:rFonts w:ascii="Times New Roman" w:hAnsi="Times New Roman" w:eastAsia="Times New Roman" w:cs="Times New Roman"/>
                <w:sz w:val="21"/>
              </w:rPr>
              <w:t>功能</w:t>
            </w:r>
          </w:p>
        </w:tc>
        <w:tc>
          <w:tcPr>
            <w:tcW w:type="dxa" w:w="1701"/>
            <w:vAlign w:val="center"/>
          </w:tcPr>
          <w:p>
            <w:pPr>
              <w:spacing w:before="0" w:after="0" w:line="240" w:lineRule="auto"/>
              <w:ind w:firstLine="0" w:left="0"/>
              <w:jc w:val="center"/>
            </w:pPr>
            <w:r/>
            <w:r>
              <w:rPr>
                <w:rFonts w:ascii="Times New Roman" w:hAnsi="Times New Roman" w:eastAsia="Times New Roman" w:cs="Times New Roman"/>
                <w:sz w:val="21"/>
              </w:rPr>
              <w:t>用户使用频率</w:t>
            </w:r>
          </w:p>
        </w:tc>
        <w:tc>
          <w:tcPr>
            <w:tcW w:type="dxa" w:w="2268"/>
            <w:vAlign w:val="center"/>
          </w:tcPr>
          <w:p>
            <w:pPr>
              <w:spacing w:before="0" w:after="0" w:line="240" w:lineRule="auto"/>
              <w:ind w:firstLine="0" w:left="0"/>
              <w:jc w:val="center"/>
            </w:pPr>
            <w:r/>
            <w:r>
              <w:rPr>
                <w:rFonts w:ascii="Times New Roman" w:hAnsi="Times New Roman" w:eastAsia="Times New Roman" w:cs="Times New Roman"/>
                <w:sz w:val="21"/>
              </w:rPr>
              <w:t>要求响应时间</w:t>
            </w:r>
          </w:p>
        </w:tc>
      </w:tr>
      <w:tr>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1</w:t>
            </w:r>
          </w:p>
        </w:tc>
        <w:tc>
          <w:tcPr>
            <w:tcW w:type="dxa" w:w="3402"/>
            <w:vAlign w:val="center"/>
          </w:tcPr>
          <w:p>
            <w:pPr>
              <w:spacing w:before="0" w:after="0" w:line="240" w:lineRule="auto"/>
              <w:ind w:firstLine="0" w:left="0"/>
              <w:jc w:val="left"/>
            </w:pPr>
            <w:r/>
            <w:r>
              <w:rPr>
                <w:rFonts w:ascii="Times New Roman" w:hAnsi="Times New Roman" w:eastAsia="Times New Roman" w:cs="Times New Roman"/>
                <w:sz w:val="21"/>
              </w:rPr>
              <w:t>注册账号</w:t>
            </w:r>
          </w:p>
        </w:tc>
        <w:tc>
          <w:tcPr>
            <w:tcW w:type="dxa" w:w="1701"/>
            <w:vAlign w:val="center"/>
          </w:tcPr>
          <w:p>
            <w:pPr>
              <w:spacing w:before="0" w:after="0" w:line="240" w:lineRule="auto"/>
              <w:ind w:firstLine="0" w:left="0"/>
              <w:jc w:val="left"/>
            </w:pPr>
            <w:r/>
            <w:r>
              <w:rPr>
                <w:rFonts w:ascii="Times New Roman" w:hAnsi="Times New Roman" w:eastAsia="Times New Roman" w:cs="Times New Roman"/>
                <w:sz w:val="21"/>
              </w:rPr>
              <w:t>低</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1s 以内</w:t>
            </w:r>
          </w:p>
        </w:tc>
      </w:tr>
      <w:tr>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2</w:t>
            </w:r>
          </w:p>
        </w:tc>
        <w:tc>
          <w:tcPr>
            <w:tcW w:type="dxa" w:w="3402"/>
            <w:vAlign w:val="center"/>
          </w:tcPr>
          <w:p>
            <w:pPr>
              <w:spacing w:before="0" w:after="0" w:line="240" w:lineRule="auto"/>
              <w:ind w:firstLine="0" w:left="0"/>
              <w:jc w:val="left"/>
            </w:pPr>
            <w:r/>
            <w:r>
              <w:rPr>
                <w:rFonts w:ascii="Times New Roman" w:hAnsi="Times New Roman" w:eastAsia="Times New Roman" w:cs="Times New Roman"/>
                <w:sz w:val="21"/>
              </w:rPr>
              <w:t>账号登录</w:t>
            </w:r>
          </w:p>
        </w:tc>
        <w:tc>
          <w:tcPr>
            <w:tcW w:type="dxa" w:w="1701"/>
            <w:vAlign w:val="center"/>
          </w:tcPr>
          <w:p>
            <w:pPr>
              <w:spacing w:before="0" w:after="0" w:line="240" w:lineRule="auto"/>
              <w:ind w:firstLine="0" w:left="0"/>
              <w:jc w:val="left"/>
            </w:pPr>
            <w:r/>
            <w:r>
              <w:rPr>
                <w:rFonts w:ascii="Times New Roman" w:hAnsi="Times New Roman" w:eastAsia="Times New Roman" w:cs="Times New Roman"/>
                <w:sz w:val="21"/>
              </w:rPr>
              <w:t>高</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500ms 以内</w:t>
            </w:r>
          </w:p>
        </w:tc>
      </w:tr>
      <w:tr>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3</w:t>
            </w:r>
          </w:p>
        </w:tc>
        <w:tc>
          <w:tcPr>
            <w:tcW w:type="dxa" w:w="3402"/>
            <w:vAlign w:val="center"/>
          </w:tcPr>
          <w:p>
            <w:pPr>
              <w:spacing w:before="0" w:after="0" w:line="240" w:lineRule="auto"/>
              <w:ind w:firstLine="0" w:left="0"/>
              <w:jc w:val="left"/>
            </w:pPr>
            <w:r/>
            <w:r>
              <w:rPr>
                <w:rFonts w:ascii="Times New Roman" w:hAnsi="Times New Roman" w:eastAsia="Times New Roman" w:cs="Times New Roman"/>
                <w:sz w:val="21"/>
              </w:rPr>
              <w:t>令牌校验</w:t>
            </w:r>
          </w:p>
        </w:tc>
        <w:tc>
          <w:tcPr>
            <w:tcW w:type="dxa" w:w="1701"/>
            <w:vAlign w:val="center"/>
          </w:tcPr>
          <w:p>
            <w:pPr>
              <w:spacing w:before="0" w:after="0" w:line="240" w:lineRule="auto"/>
              <w:ind w:firstLine="0" w:left="0"/>
              <w:jc w:val="left"/>
            </w:pPr>
            <w:r/>
            <w:r>
              <w:rPr>
                <w:rFonts w:ascii="Times New Roman" w:hAnsi="Times New Roman" w:eastAsia="Times New Roman" w:cs="Times New Roman"/>
                <w:sz w:val="21"/>
              </w:rPr>
              <w:t>高</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100ms 以内</w:t>
            </w:r>
          </w:p>
        </w:tc>
      </w:tr>
      <w:tr>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4</w:t>
            </w:r>
          </w:p>
        </w:tc>
        <w:tc>
          <w:tcPr>
            <w:tcW w:type="dxa" w:w="3402"/>
            <w:vAlign w:val="center"/>
          </w:tcPr>
          <w:p>
            <w:pPr>
              <w:spacing w:before="0" w:after="0" w:line="240" w:lineRule="auto"/>
              <w:ind w:firstLine="0" w:left="0"/>
              <w:jc w:val="left"/>
            </w:pPr>
            <w:r/>
            <w:r>
              <w:rPr>
                <w:rFonts w:ascii="Times New Roman" w:hAnsi="Times New Roman" w:eastAsia="Times New Roman" w:cs="Times New Roman"/>
                <w:sz w:val="21"/>
              </w:rPr>
              <w:t>个人信息获取</w:t>
            </w:r>
          </w:p>
        </w:tc>
        <w:tc>
          <w:tcPr>
            <w:tcW w:type="dxa" w:w="1701"/>
            <w:vAlign w:val="center"/>
          </w:tcPr>
          <w:p>
            <w:pPr>
              <w:spacing w:before="0" w:after="0" w:line="240" w:lineRule="auto"/>
              <w:ind w:firstLine="0" w:left="0"/>
              <w:jc w:val="left"/>
            </w:pPr>
            <w:r/>
            <w:r>
              <w:rPr>
                <w:rFonts w:ascii="Times New Roman" w:hAnsi="Times New Roman" w:eastAsia="Times New Roman" w:cs="Times New Roman"/>
                <w:sz w:val="21"/>
              </w:rPr>
              <w:t>中</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300ms 以内</w:t>
            </w:r>
          </w:p>
        </w:tc>
      </w:tr>
    </w:tbl>
    <w:p>
      <w:pPr/>
      <w:r>
        <w:rPr>
          <w:rFonts w:ascii="Times New Roman" w:hAnsi="Times New Roman" w:eastAsia="Times New Roman" w:cs="Times New Roman"/>
          <w:sz w:val="21"/>
        </w:rPr>
      </w:r>
    </w:p>
    <w:p>
      <w:pPr>
        <w:spacing w:before="240" w:after="240" w:line="300" w:lineRule="auto"/>
        <w:ind w:firstLine="0" w:left="0"/>
        <w:jc w:val="left"/>
      </w:pPr>
      <w:r>
        <w:rPr>
          <w:rFonts w:ascii="Times New Roman" w:hAnsi="Times New Roman" w:eastAsia="Times New Roman" w:cs="Times New Roman"/>
          <w:b/>
          <w:sz w:val="24"/>
        </w:rPr>
        <w:t>8.1.3 输入</w:t>
      </w:r>
    </w:p>
    <w:p>
      <w:pPr>
        <w:jc w:val="left"/>
      </w:pPr>
      <w:r>
        <w:rPr>
          <w:rFonts w:ascii="Times New Roman" w:hAnsi="Times New Roman" w:eastAsia="Times New Roman" w:cs="Times New Roman"/>
          <w:sz w:val="21"/>
        </w:rPr>
        <w:t>注册输入包括姓名、医院、科室、手机号和密码；登录输入包括 username 与 password；个人信息展示输入为当前 token 中的用户标识。</w:t>
      </w:r>
    </w:p>
    <w:p>
      <w:pPr>
        <w:spacing w:before="240" w:after="240" w:line="300" w:lineRule="auto"/>
        <w:ind w:firstLine="0" w:left="0"/>
        <w:jc w:val="left"/>
      </w:pPr>
      <w:r>
        <w:rPr>
          <w:rFonts w:ascii="Times New Roman" w:hAnsi="Times New Roman" w:eastAsia="Times New Roman" w:cs="Times New Roman"/>
          <w:b/>
          <w:sz w:val="24"/>
        </w:rPr>
        <w:t>8.1.4 输出</w:t>
      </w:r>
    </w:p>
    <w:p>
      <w:pPr>
        <w:jc w:val="left"/>
      </w:pPr>
      <w:r>
        <w:rPr>
          <w:rFonts w:ascii="Times New Roman" w:hAnsi="Times New Roman" w:eastAsia="Times New Roman" w:cs="Times New Roman"/>
          <w:sz w:val="21"/>
        </w:rPr>
        <w:t>注册输出为新医生主键 ID；登录输出为 token 与医生基础信息；失败时统一输出错误码、失败原因和可读提示信息。</w:t>
      </w:r>
    </w:p>
    <w:p>
      <w:pPr>
        <w:spacing w:before="240" w:after="240" w:line="300" w:lineRule="auto"/>
        <w:ind w:firstLine="0" w:left="0"/>
        <w:jc w:val="left"/>
      </w:pPr>
      <w:r>
        <w:rPr>
          <w:rFonts w:ascii="Times New Roman" w:hAnsi="Times New Roman" w:eastAsia="Times New Roman" w:cs="Times New Roman"/>
          <w:b/>
          <w:sz w:val="24"/>
        </w:rPr>
        <w:t>8.1.5 程序逻辑</w:t>
      </w:r>
    </w:p>
    <w:p>
      <w:pPr>
        <w:jc w:val="left"/>
      </w:pPr>
      <w:r>
        <w:rPr>
          <w:rFonts w:ascii="Times New Roman" w:hAnsi="Times New Roman" w:eastAsia="Times New Roman" w:cs="Times New Roman"/>
          <w:sz w:val="21"/>
        </w:rPr>
        <w:t>医生在移动端提交注册或登录请求后，请求先经过网关路由至 auth-service。注册流程中系统校验手机号唯一性并写入 doctor_user；登录流程中系统比对密码哈希，校验通过后生成访问令牌并返回给前端。前端将 token 写入本地存储，后续请求通过 Authorization 头透传，网关和业务服务据此完成用户身份恢复。</w:t>
      </w:r>
    </w:p>
    <w:p>
      <w:pPr>
        <w:spacing w:before="240" w:after="240" w:line="300" w:lineRule="auto"/>
        <w:ind w:firstLine="0" w:left="0"/>
        <w:jc w:val="left"/>
      </w:pPr>
      <w:r>
        <w:rPr>
          <w:rFonts w:ascii="Times New Roman" w:hAnsi="Times New Roman" w:eastAsia="Times New Roman" w:cs="Times New Roman"/>
          <w:b/>
          <w:sz w:val="24"/>
        </w:rPr>
        <w:t>8.1.6 限制条件</w:t>
      </w:r>
    </w:p>
    <w:p>
      <w:pPr>
        <w:jc w:val="left"/>
      </w:pPr>
      <w:r>
        <w:rPr>
          <w:rFonts w:ascii="Times New Roman" w:hAnsi="Times New Roman" w:eastAsia="Times New Roman" w:cs="Times New Roman"/>
          <w:sz w:val="21"/>
        </w:rPr>
        <w:t>该模块要求手机号唯一，账号状态必须为启用；若 Redis 或网关鉴权链路不可用，则仅允许返回统一失败提示，不允许绕过认证直接访问业务模块。</w:t>
      </w:r>
    </w:p>
    <w:p>
      <w:pPr>
        <w:spacing w:before="240" w:after="240" w:line="300" w:lineRule="auto"/>
        <w:ind w:firstLine="0" w:left="0"/>
        <w:jc w:val="left"/>
      </w:pPr>
      <w:r>
        <w:rPr>
          <w:rFonts w:ascii="Times New Roman" w:hAnsi="Times New Roman" w:eastAsia="Times New Roman" w:cs="Times New Roman"/>
          <w:b/>
          <w:sz w:val="28"/>
        </w:rPr>
        <w:t>8.2 患者建档与影像管理功能模块</w:t>
      </w:r>
    </w:p>
    <w:p>
      <w:pPr>
        <w:spacing w:before="240" w:after="240" w:line="300" w:lineRule="auto"/>
        <w:ind w:firstLine="0" w:left="0"/>
        <w:jc w:val="left"/>
      </w:pPr>
      <w:r>
        <w:rPr>
          <w:rFonts w:ascii="Times New Roman" w:hAnsi="Times New Roman" w:eastAsia="Times New Roman" w:cs="Times New Roman"/>
          <w:b/>
          <w:sz w:val="24"/>
        </w:rPr>
        <w:t>8.2.1 功能描述</w:t>
      </w:r>
    </w:p>
    <w:p>
      <w:pPr>
        <w:jc w:val="left"/>
      </w:pPr>
      <w:r>
        <w:rPr>
          <w:rFonts w:ascii="Times New Roman" w:hAnsi="Times New Roman" w:eastAsia="Times New Roman" w:cs="Times New Roman"/>
          <w:sz w:val="21"/>
        </w:rPr>
        <w:t>患者建档与影像管理模块负责患者基础档案、影像序列登记、文件上传和影像元数据维护，是后续 AI 分割与审核流程的数据入口。模块围绕 patient、patient_study 和 file_upload 三张表组织业务数据，支持患者列表查询、新增患者、编辑患者、登记 study、上传 DICOM 或 NRRD 文件以及获取文件详情。页面端对应患者列表、患者详情和新增/编辑患者等页面。</w:t>
      </w:r>
    </w:p>
    <w:p>
      <w:pPr>
        <w:spacing w:before="240" w:after="240" w:line="300" w:lineRule="auto"/>
        <w:ind w:firstLine="0" w:left="0"/>
        <w:jc w:val="left"/>
      </w:pPr>
      <w:r>
        <w:rPr>
          <w:rFonts w:ascii="Times New Roman" w:hAnsi="Times New Roman" w:eastAsia="Times New Roman" w:cs="Times New Roman"/>
          <w:b/>
          <w:sz w:val="24"/>
        </w:rPr>
        <w:t>8.2.2 性能描述</w:t>
      </w:r>
    </w:p>
    <w:p>
      <w:pPr>
        <w:jc w:val="left"/>
      </w:pPr>
      <w:r>
        <w:rPr>
          <w:rFonts w:ascii="Times New Roman" w:hAnsi="Times New Roman" w:eastAsia="Times New Roman" w:cs="Times New Roman"/>
          <w:sz w:val="21"/>
        </w:rPr>
        <w:t>本模块以稳态录入与大文件可靠传输为目标。患者信息类接口要求快速返回，影像上传类接口则优先保证数据完整性和失败可恢复性。</w:t>
      </w:r>
    </w:p>
    <w:p>
      <w:pPr>
        <w:pStyle w:val="3"/>
        <w:spacing w:before="0" w:after="0"/>
        <w:ind w:firstLine="0" w:left="0"/>
        <w:jc w:val="center"/>
      </w:pPr>
      <w:r>
        <w:rPr>
          <w:rFonts w:ascii="Times New Roman" w:hAnsi="Times New Roman" w:eastAsia="Times New Roman" w:cs="Times New Roman"/>
          <w:sz w:val="21"/>
        </w:rPr>
        <w:t>表 8.2 患者建档与影像管理模块系统性能要求表</w:t>
      </w:r>
    </w:p>
    <w:tbl>
      <w:tblPr>
        <w:tblStyle w:val="39"/>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078"/>
        <w:gridCol w:w="2078"/>
        <w:gridCol w:w="2078"/>
        <w:gridCol w:w="2078"/>
      </w:tblGrid>
      <w:tr>
        <w:tc>
          <w:tcPr>
            <w:tcW w:type="dxa" w:w="680"/>
            <w:vAlign w:val="center"/>
          </w:tcPr>
          <w:p>
            <w:pPr>
              <w:spacing w:before="0" w:after="0" w:line="240" w:lineRule="auto"/>
              <w:ind w:firstLine="0" w:left="0"/>
              <w:jc w:val="center"/>
            </w:pPr>
            <w:r/>
            <w:r>
              <w:rPr>
                <w:rFonts w:ascii="Times New Roman" w:hAnsi="Times New Roman" w:eastAsia="Times New Roman" w:cs="Times New Roman"/>
                <w:sz w:val="21"/>
              </w:rPr>
              <w:t>序号</w:t>
            </w:r>
          </w:p>
        </w:tc>
        <w:tc>
          <w:tcPr>
            <w:tcW w:type="dxa" w:w="3402"/>
            <w:vAlign w:val="center"/>
          </w:tcPr>
          <w:p>
            <w:pPr>
              <w:spacing w:before="0" w:after="0" w:line="240" w:lineRule="auto"/>
              <w:ind w:firstLine="0" w:left="0"/>
              <w:jc w:val="center"/>
            </w:pPr>
            <w:r/>
            <w:r>
              <w:rPr>
                <w:rFonts w:ascii="Times New Roman" w:hAnsi="Times New Roman" w:eastAsia="Times New Roman" w:cs="Times New Roman"/>
                <w:sz w:val="21"/>
              </w:rPr>
              <w:t>功能</w:t>
            </w:r>
          </w:p>
        </w:tc>
        <w:tc>
          <w:tcPr>
            <w:tcW w:type="dxa" w:w="1701"/>
            <w:vAlign w:val="center"/>
          </w:tcPr>
          <w:p>
            <w:pPr>
              <w:spacing w:before="0" w:after="0" w:line="240" w:lineRule="auto"/>
              <w:ind w:firstLine="0" w:left="0"/>
              <w:jc w:val="center"/>
            </w:pPr>
            <w:r/>
            <w:r>
              <w:rPr>
                <w:rFonts w:ascii="Times New Roman" w:hAnsi="Times New Roman" w:eastAsia="Times New Roman" w:cs="Times New Roman"/>
                <w:sz w:val="21"/>
              </w:rPr>
              <w:t>用户使用频率</w:t>
            </w:r>
          </w:p>
        </w:tc>
        <w:tc>
          <w:tcPr>
            <w:tcW w:type="dxa" w:w="2268"/>
            <w:vAlign w:val="center"/>
          </w:tcPr>
          <w:p>
            <w:pPr>
              <w:spacing w:before="0" w:after="0" w:line="240" w:lineRule="auto"/>
              <w:ind w:firstLine="0" w:left="0"/>
              <w:jc w:val="center"/>
            </w:pPr>
            <w:r/>
            <w:r>
              <w:rPr>
                <w:rFonts w:ascii="Times New Roman" w:hAnsi="Times New Roman" w:eastAsia="Times New Roman" w:cs="Times New Roman"/>
                <w:sz w:val="21"/>
              </w:rPr>
              <w:t>要求响应时间</w:t>
            </w:r>
          </w:p>
        </w:tc>
      </w:tr>
      <w:tr>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1</w:t>
            </w:r>
          </w:p>
        </w:tc>
        <w:tc>
          <w:tcPr>
            <w:tcW w:type="dxa" w:w="3402"/>
            <w:vAlign w:val="center"/>
          </w:tcPr>
          <w:p>
            <w:pPr>
              <w:spacing w:before="0" w:after="0" w:line="240" w:lineRule="auto"/>
              <w:ind w:firstLine="0" w:left="0"/>
              <w:jc w:val="left"/>
            </w:pPr>
            <w:r/>
            <w:r>
              <w:rPr>
                <w:rFonts w:ascii="Times New Roman" w:hAnsi="Times New Roman" w:eastAsia="Times New Roman" w:cs="Times New Roman"/>
                <w:sz w:val="21"/>
              </w:rPr>
              <w:t>患者列表查询</w:t>
            </w:r>
          </w:p>
        </w:tc>
        <w:tc>
          <w:tcPr>
            <w:tcW w:type="dxa" w:w="1701"/>
            <w:vAlign w:val="center"/>
          </w:tcPr>
          <w:p>
            <w:pPr>
              <w:spacing w:before="0" w:after="0" w:line="240" w:lineRule="auto"/>
              <w:ind w:firstLine="0" w:left="0"/>
              <w:jc w:val="left"/>
            </w:pPr>
            <w:r/>
            <w:r>
              <w:rPr>
                <w:rFonts w:ascii="Times New Roman" w:hAnsi="Times New Roman" w:eastAsia="Times New Roman" w:cs="Times New Roman"/>
                <w:sz w:val="21"/>
              </w:rPr>
              <w:t>高</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500ms 以内</w:t>
            </w:r>
          </w:p>
        </w:tc>
      </w:tr>
      <w:tr>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2</w:t>
            </w:r>
          </w:p>
        </w:tc>
        <w:tc>
          <w:tcPr>
            <w:tcW w:type="dxa" w:w="3402"/>
            <w:vAlign w:val="center"/>
          </w:tcPr>
          <w:p>
            <w:pPr>
              <w:spacing w:before="0" w:after="0" w:line="240" w:lineRule="auto"/>
              <w:ind w:firstLine="0" w:left="0"/>
              <w:jc w:val="left"/>
            </w:pPr>
            <w:r/>
            <w:r>
              <w:rPr>
                <w:rFonts w:ascii="Times New Roman" w:hAnsi="Times New Roman" w:eastAsia="Times New Roman" w:cs="Times New Roman"/>
                <w:sz w:val="21"/>
              </w:rPr>
              <w:t>新建患者档案</w:t>
            </w:r>
          </w:p>
        </w:tc>
        <w:tc>
          <w:tcPr>
            <w:tcW w:type="dxa" w:w="1701"/>
            <w:vAlign w:val="center"/>
          </w:tcPr>
          <w:p>
            <w:pPr>
              <w:spacing w:before="0" w:after="0" w:line="240" w:lineRule="auto"/>
              <w:ind w:firstLine="0" w:left="0"/>
              <w:jc w:val="left"/>
            </w:pPr>
            <w:r/>
            <w:r>
              <w:rPr>
                <w:rFonts w:ascii="Times New Roman" w:hAnsi="Times New Roman" w:eastAsia="Times New Roman" w:cs="Times New Roman"/>
                <w:sz w:val="21"/>
              </w:rPr>
              <w:t>中</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1s 以内</w:t>
            </w:r>
          </w:p>
        </w:tc>
      </w:tr>
      <w:tr>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3</w:t>
            </w:r>
          </w:p>
        </w:tc>
        <w:tc>
          <w:tcPr>
            <w:tcW w:type="dxa" w:w="3402"/>
            <w:vAlign w:val="center"/>
          </w:tcPr>
          <w:p>
            <w:pPr>
              <w:spacing w:before="0" w:after="0" w:line="240" w:lineRule="auto"/>
              <w:ind w:firstLine="0" w:left="0"/>
              <w:jc w:val="left"/>
            </w:pPr>
            <w:r/>
            <w:r>
              <w:rPr>
                <w:rFonts w:ascii="Times New Roman" w:hAnsi="Times New Roman" w:eastAsia="Times New Roman" w:cs="Times New Roman"/>
                <w:sz w:val="21"/>
              </w:rPr>
              <w:t>影像序列登记</w:t>
            </w:r>
          </w:p>
        </w:tc>
        <w:tc>
          <w:tcPr>
            <w:tcW w:type="dxa" w:w="1701"/>
            <w:vAlign w:val="center"/>
          </w:tcPr>
          <w:p>
            <w:pPr>
              <w:spacing w:before="0" w:after="0" w:line="240" w:lineRule="auto"/>
              <w:ind w:firstLine="0" w:left="0"/>
              <w:jc w:val="left"/>
            </w:pPr>
            <w:r/>
            <w:r>
              <w:rPr>
                <w:rFonts w:ascii="Times New Roman" w:hAnsi="Times New Roman" w:eastAsia="Times New Roman" w:cs="Times New Roman"/>
                <w:sz w:val="21"/>
              </w:rPr>
              <w:t>中</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1s 以内</w:t>
            </w:r>
          </w:p>
        </w:tc>
      </w:tr>
      <w:tr>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4</w:t>
            </w:r>
          </w:p>
        </w:tc>
        <w:tc>
          <w:tcPr>
            <w:tcW w:type="dxa" w:w="3402"/>
            <w:vAlign w:val="center"/>
          </w:tcPr>
          <w:p>
            <w:pPr>
              <w:spacing w:before="0" w:after="0" w:line="240" w:lineRule="auto"/>
              <w:ind w:firstLine="0" w:left="0"/>
              <w:jc w:val="left"/>
            </w:pPr>
            <w:r/>
            <w:r>
              <w:rPr>
                <w:rFonts w:ascii="Times New Roman" w:hAnsi="Times New Roman" w:eastAsia="Times New Roman" w:cs="Times New Roman"/>
                <w:sz w:val="21"/>
              </w:rPr>
              <w:t>影像文件登记</w:t>
            </w:r>
          </w:p>
        </w:tc>
        <w:tc>
          <w:tcPr>
            <w:tcW w:type="dxa" w:w="1701"/>
            <w:vAlign w:val="center"/>
          </w:tcPr>
          <w:p>
            <w:pPr>
              <w:spacing w:before="0" w:after="0" w:line="240" w:lineRule="auto"/>
              <w:ind w:firstLine="0" w:left="0"/>
              <w:jc w:val="left"/>
            </w:pPr>
            <w:r/>
            <w:r>
              <w:rPr>
                <w:rFonts w:ascii="Times New Roman" w:hAnsi="Times New Roman" w:eastAsia="Times New Roman" w:cs="Times New Roman"/>
                <w:sz w:val="21"/>
              </w:rPr>
              <w:t>中</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1s 以内</w:t>
            </w:r>
          </w:p>
        </w:tc>
      </w:tr>
      <w:tr>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5</w:t>
            </w:r>
          </w:p>
        </w:tc>
        <w:tc>
          <w:tcPr>
            <w:tcW w:type="dxa" w:w="3402"/>
            <w:vAlign w:val="center"/>
          </w:tcPr>
          <w:p>
            <w:pPr>
              <w:spacing w:before="0" w:after="0" w:line="240" w:lineRule="auto"/>
              <w:ind w:firstLine="0" w:left="0"/>
              <w:jc w:val="left"/>
            </w:pPr>
            <w:r/>
            <w:r>
              <w:rPr>
                <w:rFonts w:ascii="Times New Roman" w:hAnsi="Times New Roman" w:eastAsia="Times New Roman" w:cs="Times New Roman"/>
                <w:sz w:val="21"/>
              </w:rPr>
              <w:t>大文件上传受理</w:t>
            </w:r>
          </w:p>
        </w:tc>
        <w:tc>
          <w:tcPr>
            <w:tcW w:type="dxa" w:w="1701"/>
            <w:vAlign w:val="center"/>
          </w:tcPr>
          <w:p>
            <w:pPr>
              <w:spacing w:before="0" w:after="0" w:line="240" w:lineRule="auto"/>
              <w:ind w:firstLine="0" w:left="0"/>
              <w:jc w:val="left"/>
            </w:pPr>
            <w:r/>
            <w:r>
              <w:rPr>
                <w:rFonts w:ascii="Times New Roman" w:hAnsi="Times New Roman" w:eastAsia="Times New Roman" w:cs="Times New Roman"/>
                <w:sz w:val="21"/>
              </w:rPr>
              <w:t>中</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2s 内返回受理结果</w:t>
            </w:r>
          </w:p>
        </w:tc>
      </w:tr>
    </w:tbl>
    <w:p>
      <w:pPr/>
      <w:r>
        <w:rPr>
          <w:rFonts w:ascii="Times New Roman" w:hAnsi="Times New Roman" w:eastAsia="Times New Roman" w:cs="Times New Roman"/>
          <w:sz w:val="21"/>
        </w:rPr>
      </w:r>
    </w:p>
    <w:p>
      <w:pPr>
        <w:spacing w:before="240" w:after="240" w:line="300" w:lineRule="auto"/>
        <w:ind w:firstLine="0" w:left="0"/>
        <w:jc w:val="left"/>
      </w:pPr>
      <w:r>
        <w:rPr>
          <w:rFonts w:ascii="Times New Roman" w:hAnsi="Times New Roman" w:eastAsia="Times New Roman" w:cs="Times New Roman"/>
          <w:b/>
          <w:sz w:val="24"/>
        </w:rPr>
        <w:t>8.2.3 输入</w:t>
      </w:r>
    </w:p>
    <w:p>
      <w:pPr>
        <w:jc w:val="left"/>
      </w:pPr>
      <w:r>
        <w:rPr>
          <w:rFonts w:ascii="Times New Roman" w:hAnsi="Times New Roman" w:eastAsia="Times New Roman" w:cs="Times New Roman"/>
          <w:sz w:val="21"/>
        </w:rPr>
        <w:t>患者建档输入包括姓名、性别、年龄、分期和诊断；影像序列输入包括 studyUid、modality 和描述信息；文件上传输入包括 fileType、文件大小和文件流或文件路径。</w:t>
      </w:r>
    </w:p>
    <w:p>
      <w:pPr>
        <w:spacing w:before="240" w:after="240" w:line="300" w:lineRule="auto"/>
        <w:ind w:firstLine="0" w:left="0"/>
        <w:jc w:val="left"/>
      </w:pPr>
      <w:r>
        <w:rPr>
          <w:rFonts w:ascii="Times New Roman" w:hAnsi="Times New Roman" w:eastAsia="Times New Roman" w:cs="Times New Roman"/>
          <w:b/>
          <w:sz w:val="24"/>
        </w:rPr>
        <w:t>8.2.4 输出</w:t>
      </w:r>
    </w:p>
    <w:p>
      <w:pPr>
        <w:jc w:val="left"/>
      </w:pPr>
      <w:r>
        <w:rPr>
          <w:rFonts w:ascii="Times New Roman" w:hAnsi="Times New Roman" w:eastAsia="Times New Roman" w:cs="Times New Roman"/>
          <w:sz w:val="21"/>
        </w:rPr>
        <w:t>患者建档输出为患者编号和患者主键；影像登记输出为 studyId 与 studyUid；文件上传输出为 fileId、filePath、fileType 等索引信息。</w:t>
      </w:r>
    </w:p>
    <w:p>
      <w:pPr>
        <w:spacing w:before="240" w:after="240" w:line="300" w:lineRule="auto"/>
        <w:ind w:firstLine="0" w:left="0"/>
        <w:jc w:val="left"/>
      </w:pPr>
      <w:r>
        <w:rPr>
          <w:rFonts w:ascii="Times New Roman" w:hAnsi="Times New Roman" w:eastAsia="Times New Roman" w:cs="Times New Roman"/>
          <w:b/>
          <w:sz w:val="24"/>
        </w:rPr>
        <w:t>8.2.5 程序逻辑</w:t>
      </w:r>
    </w:p>
    <w:p>
      <w:pPr>
        <w:jc w:val="left"/>
      </w:pPr>
      <w:r>
        <w:rPr>
          <w:rFonts w:ascii="Times New Roman" w:hAnsi="Times New Roman" w:eastAsia="Times New Roman" w:cs="Times New Roman"/>
          <w:sz w:val="21"/>
        </w:rPr>
        <w:t>医生先创建患者档案，patient-service 生成 patient_no 并写入 patient 表；随后在患者详情页登记影像序列，study-service 创建 patient_study 记录。上传阶段可直接提交 multipart 文件，也可先登记后异步上传到对象存储。上传成功后系统写入 file_upload，并将文件路径与 study 关联，供分割模块继续使用。</w:t>
      </w:r>
    </w:p>
    <w:p>
      <w:pPr>
        <w:spacing w:before="240" w:after="240" w:line="300" w:lineRule="auto"/>
        <w:ind w:firstLine="0" w:left="0"/>
        <w:jc w:val="left"/>
      </w:pPr>
      <w:r>
        <w:rPr>
          <w:rFonts w:ascii="Times New Roman" w:hAnsi="Times New Roman" w:eastAsia="Times New Roman" w:cs="Times New Roman"/>
          <w:b/>
          <w:sz w:val="24"/>
        </w:rPr>
        <w:t>8.2.6 限制条件</w:t>
      </w:r>
    </w:p>
    <w:p>
      <w:pPr>
        <w:jc w:val="left"/>
      </w:pPr>
      <w:r>
        <w:rPr>
          <w:rFonts w:ascii="Times New Roman" w:hAnsi="Times New Roman" w:eastAsia="Times New Roman" w:cs="Times New Roman"/>
          <w:sz w:val="21"/>
        </w:rPr>
        <w:t>该模块要求所有写操作携带有效 token；单次上传大小受后端 multipart 配置限制，当前 patient-service 与 study-service 均配置为 500MB。若对象存储未配置，则仅能保存索引路径或本地占位地址。</w:t>
      </w:r>
    </w:p>
    <w:p>
      <w:pPr>
        <w:spacing w:before="240" w:after="240" w:line="300" w:lineRule="auto"/>
        <w:ind w:firstLine="0" w:left="0"/>
        <w:jc w:val="left"/>
      </w:pPr>
      <w:r>
        <w:rPr>
          <w:rFonts w:ascii="Times New Roman" w:hAnsi="Times New Roman" w:eastAsia="Times New Roman" w:cs="Times New Roman"/>
          <w:b/>
          <w:sz w:val="28"/>
        </w:rPr>
        <w:t>8.3 AI 分割与靶区审核功能模块</w:t>
      </w:r>
    </w:p>
    <w:p>
      <w:pPr>
        <w:spacing w:before="240" w:after="240" w:line="300" w:lineRule="auto"/>
        <w:ind w:firstLine="0" w:left="0"/>
        <w:jc w:val="left"/>
      </w:pPr>
      <w:r>
        <w:rPr>
          <w:rFonts w:ascii="Times New Roman" w:hAnsi="Times New Roman" w:eastAsia="Times New Roman" w:cs="Times New Roman"/>
          <w:b/>
          <w:sz w:val="24"/>
        </w:rPr>
        <w:t>8.3.1 功能描述</w:t>
      </w:r>
    </w:p>
    <w:p>
      <w:pPr>
        <w:jc w:val="left"/>
      </w:pPr>
      <w:r>
        <w:rPr>
          <w:rFonts w:ascii="Times New Roman" w:hAnsi="Times New Roman" w:eastAsia="Times New Roman" w:cs="Times New Roman"/>
          <w:sz w:val="21"/>
        </w:rPr>
        <w:t>AI 分割与靶区审核模块是系统的核心业务模块，负责调用模型服务完成单模态或多模态影像分割，回写轮廓工件，并支撑医生对 GTV、CTV、OAR 结果进行审核确认。模块涉及 study-service、model-service 以及 contour_result、file_upload 等数据实体。当前实现支持 /api/studies/{studyId}/segment 和 /segment/multimodal 两条主链路，前者处理单个 NRRD，后者接收 flair、t1、t1c、t2 四个模态文件。</w:t>
      </w:r>
    </w:p>
    <w:p>
      <w:pPr>
        <w:spacing w:before="240" w:after="240" w:line="300" w:lineRule="auto"/>
        <w:ind w:firstLine="0" w:left="0"/>
        <w:jc w:val="left"/>
      </w:pPr>
      <w:r>
        <w:rPr>
          <w:rFonts w:ascii="Times New Roman" w:hAnsi="Times New Roman" w:eastAsia="Times New Roman" w:cs="Times New Roman"/>
          <w:b/>
          <w:sz w:val="24"/>
        </w:rPr>
        <w:t>8.3.2 性能描述</w:t>
      </w:r>
    </w:p>
    <w:p>
      <w:pPr>
        <w:jc w:val="left"/>
      </w:pPr>
      <w:r>
        <w:rPr>
          <w:rFonts w:ascii="Times New Roman" w:hAnsi="Times New Roman" w:eastAsia="Times New Roman" w:cs="Times New Roman"/>
          <w:sz w:val="21"/>
        </w:rPr>
        <w:t>该模块的性能指标分为同步接口指标和离线推理指标两类。同步阶段重点保证提交与状态查询迅速返回；模型推理本身受影像体积和算力影响，属于分钟级处理任务。</w:t>
      </w:r>
    </w:p>
    <w:p>
      <w:pPr>
        <w:pStyle w:val="3"/>
        <w:spacing w:before="0" w:after="0"/>
        <w:ind w:firstLine="0" w:left="0"/>
        <w:jc w:val="center"/>
      </w:pPr>
      <w:r>
        <w:rPr>
          <w:rFonts w:ascii="Times New Roman" w:hAnsi="Times New Roman" w:eastAsia="Times New Roman" w:cs="Times New Roman"/>
          <w:sz w:val="21"/>
        </w:rPr>
        <w:t>表 8.3 AI 分割与靶区审核模块系统性能要求表</w:t>
      </w:r>
    </w:p>
    <w:tbl>
      <w:tblPr>
        <w:tblStyle w:val="39"/>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078"/>
        <w:gridCol w:w="2078"/>
        <w:gridCol w:w="2078"/>
        <w:gridCol w:w="2078"/>
      </w:tblGrid>
      <w:tr>
        <w:tc>
          <w:tcPr>
            <w:tcW w:type="dxa" w:w="680"/>
            <w:vAlign w:val="center"/>
          </w:tcPr>
          <w:p>
            <w:pPr>
              <w:spacing w:before="0" w:after="0" w:line="240" w:lineRule="auto"/>
              <w:ind w:firstLine="0" w:left="0"/>
              <w:jc w:val="center"/>
            </w:pPr>
            <w:r/>
            <w:r>
              <w:rPr>
                <w:rFonts w:ascii="Times New Roman" w:hAnsi="Times New Roman" w:eastAsia="Times New Roman" w:cs="Times New Roman"/>
                <w:sz w:val="21"/>
              </w:rPr>
              <w:t>序号</w:t>
            </w:r>
          </w:p>
        </w:tc>
        <w:tc>
          <w:tcPr>
            <w:tcW w:type="dxa" w:w="3402"/>
            <w:vAlign w:val="center"/>
          </w:tcPr>
          <w:p>
            <w:pPr>
              <w:spacing w:before="0" w:after="0" w:line="240" w:lineRule="auto"/>
              <w:ind w:firstLine="0" w:left="0"/>
              <w:jc w:val="center"/>
            </w:pPr>
            <w:r/>
            <w:r>
              <w:rPr>
                <w:rFonts w:ascii="Times New Roman" w:hAnsi="Times New Roman" w:eastAsia="Times New Roman" w:cs="Times New Roman"/>
                <w:sz w:val="21"/>
              </w:rPr>
              <w:t>功能</w:t>
            </w:r>
          </w:p>
        </w:tc>
        <w:tc>
          <w:tcPr>
            <w:tcW w:type="dxa" w:w="1701"/>
            <w:vAlign w:val="center"/>
          </w:tcPr>
          <w:p>
            <w:pPr>
              <w:spacing w:before="0" w:after="0" w:line="240" w:lineRule="auto"/>
              <w:ind w:firstLine="0" w:left="0"/>
              <w:jc w:val="center"/>
            </w:pPr>
            <w:r/>
            <w:r>
              <w:rPr>
                <w:rFonts w:ascii="Times New Roman" w:hAnsi="Times New Roman" w:eastAsia="Times New Roman" w:cs="Times New Roman"/>
                <w:sz w:val="21"/>
              </w:rPr>
              <w:t>用户使用频率</w:t>
            </w:r>
          </w:p>
        </w:tc>
        <w:tc>
          <w:tcPr>
            <w:tcW w:type="dxa" w:w="2268"/>
            <w:vAlign w:val="center"/>
          </w:tcPr>
          <w:p>
            <w:pPr>
              <w:spacing w:before="0" w:after="0" w:line="240" w:lineRule="auto"/>
              <w:ind w:firstLine="0" w:left="0"/>
              <w:jc w:val="center"/>
            </w:pPr>
            <w:r/>
            <w:r>
              <w:rPr>
                <w:rFonts w:ascii="Times New Roman" w:hAnsi="Times New Roman" w:eastAsia="Times New Roman" w:cs="Times New Roman"/>
                <w:sz w:val="21"/>
              </w:rPr>
              <w:t>要求响应时间</w:t>
            </w:r>
          </w:p>
        </w:tc>
      </w:tr>
      <w:tr>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1</w:t>
            </w:r>
          </w:p>
        </w:tc>
        <w:tc>
          <w:tcPr>
            <w:tcW w:type="dxa" w:w="3402"/>
            <w:vAlign w:val="center"/>
          </w:tcPr>
          <w:p>
            <w:pPr>
              <w:spacing w:before="0" w:after="0" w:line="240" w:lineRule="auto"/>
              <w:ind w:firstLine="0" w:left="0"/>
              <w:jc w:val="left"/>
            </w:pPr>
            <w:r/>
            <w:r>
              <w:rPr>
                <w:rFonts w:ascii="Times New Roman" w:hAnsi="Times New Roman" w:eastAsia="Times New Roman" w:cs="Times New Roman"/>
                <w:sz w:val="21"/>
              </w:rPr>
              <w:t>分割任务提交</w:t>
            </w:r>
          </w:p>
        </w:tc>
        <w:tc>
          <w:tcPr>
            <w:tcW w:type="dxa" w:w="1701"/>
            <w:vAlign w:val="center"/>
          </w:tcPr>
          <w:p>
            <w:pPr>
              <w:spacing w:before="0" w:after="0" w:line="240" w:lineRule="auto"/>
              <w:ind w:firstLine="0" w:left="0"/>
              <w:jc w:val="left"/>
            </w:pPr>
            <w:r/>
            <w:r>
              <w:rPr>
                <w:rFonts w:ascii="Times New Roman" w:hAnsi="Times New Roman" w:eastAsia="Times New Roman" w:cs="Times New Roman"/>
                <w:sz w:val="21"/>
              </w:rPr>
              <w:t>中</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1s 以内返回受理结果</w:t>
            </w:r>
          </w:p>
        </w:tc>
      </w:tr>
      <w:tr>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2</w:t>
            </w:r>
          </w:p>
        </w:tc>
        <w:tc>
          <w:tcPr>
            <w:tcW w:type="dxa" w:w="3402"/>
            <w:vAlign w:val="center"/>
          </w:tcPr>
          <w:p>
            <w:pPr>
              <w:spacing w:before="0" w:after="0" w:line="240" w:lineRule="auto"/>
              <w:ind w:firstLine="0" w:left="0"/>
              <w:jc w:val="left"/>
            </w:pPr>
            <w:r/>
            <w:r>
              <w:rPr>
                <w:rFonts w:ascii="Times New Roman" w:hAnsi="Times New Roman" w:eastAsia="Times New Roman" w:cs="Times New Roman"/>
                <w:sz w:val="21"/>
              </w:rPr>
              <w:t>轮廓结果查询</w:t>
            </w:r>
          </w:p>
        </w:tc>
        <w:tc>
          <w:tcPr>
            <w:tcW w:type="dxa" w:w="1701"/>
            <w:vAlign w:val="center"/>
          </w:tcPr>
          <w:p>
            <w:pPr>
              <w:spacing w:before="0" w:after="0" w:line="240" w:lineRule="auto"/>
              <w:ind w:firstLine="0" w:left="0"/>
              <w:jc w:val="left"/>
            </w:pPr>
            <w:r/>
            <w:r>
              <w:rPr>
                <w:rFonts w:ascii="Times New Roman" w:hAnsi="Times New Roman" w:eastAsia="Times New Roman" w:cs="Times New Roman"/>
                <w:sz w:val="21"/>
              </w:rPr>
              <w:t>高</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500ms 以内</w:t>
            </w:r>
          </w:p>
        </w:tc>
      </w:tr>
      <w:tr>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3</w:t>
            </w:r>
          </w:p>
        </w:tc>
        <w:tc>
          <w:tcPr>
            <w:tcW w:type="dxa" w:w="3402"/>
            <w:vAlign w:val="center"/>
          </w:tcPr>
          <w:p>
            <w:pPr>
              <w:spacing w:before="0" w:after="0" w:line="240" w:lineRule="auto"/>
              <w:ind w:firstLine="0" w:left="0"/>
              <w:jc w:val="left"/>
            </w:pPr>
            <w:r/>
            <w:r>
              <w:rPr>
                <w:rFonts w:ascii="Times New Roman" w:hAnsi="Times New Roman" w:eastAsia="Times New Roman" w:cs="Times New Roman"/>
                <w:sz w:val="21"/>
              </w:rPr>
              <w:t>审核状态更新</w:t>
            </w:r>
          </w:p>
        </w:tc>
        <w:tc>
          <w:tcPr>
            <w:tcW w:type="dxa" w:w="1701"/>
            <w:vAlign w:val="center"/>
          </w:tcPr>
          <w:p>
            <w:pPr>
              <w:spacing w:before="0" w:after="0" w:line="240" w:lineRule="auto"/>
              <w:ind w:firstLine="0" w:left="0"/>
              <w:jc w:val="left"/>
            </w:pPr>
            <w:r/>
            <w:r>
              <w:rPr>
                <w:rFonts w:ascii="Times New Roman" w:hAnsi="Times New Roman" w:eastAsia="Times New Roman" w:cs="Times New Roman"/>
                <w:sz w:val="21"/>
              </w:rPr>
              <w:t>高</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300ms 以内</w:t>
            </w:r>
          </w:p>
        </w:tc>
      </w:tr>
      <w:tr>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4</w:t>
            </w:r>
          </w:p>
        </w:tc>
        <w:tc>
          <w:tcPr>
            <w:tcW w:type="dxa" w:w="3402"/>
            <w:vAlign w:val="center"/>
          </w:tcPr>
          <w:p>
            <w:pPr>
              <w:spacing w:before="0" w:after="0" w:line="240" w:lineRule="auto"/>
              <w:ind w:firstLine="0" w:left="0"/>
              <w:jc w:val="left"/>
            </w:pPr>
            <w:r/>
            <w:r>
              <w:rPr>
                <w:rFonts w:ascii="Times New Roman" w:hAnsi="Times New Roman" w:eastAsia="Times New Roman" w:cs="Times New Roman"/>
                <w:sz w:val="21"/>
              </w:rPr>
              <w:t>单模态分割完成</w:t>
            </w:r>
          </w:p>
        </w:tc>
        <w:tc>
          <w:tcPr>
            <w:tcW w:type="dxa" w:w="1701"/>
            <w:vAlign w:val="center"/>
          </w:tcPr>
          <w:p>
            <w:pPr>
              <w:spacing w:before="0" w:after="0" w:line="240" w:lineRule="auto"/>
              <w:ind w:firstLine="0" w:left="0"/>
              <w:jc w:val="left"/>
            </w:pPr>
            <w:r/>
            <w:r>
              <w:rPr>
                <w:rFonts w:ascii="Times New Roman" w:hAnsi="Times New Roman" w:eastAsia="Times New Roman" w:cs="Times New Roman"/>
                <w:sz w:val="21"/>
              </w:rPr>
              <w:t>中</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分钟级</w:t>
            </w:r>
          </w:p>
        </w:tc>
      </w:tr>
      <w:tr>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5</w:t>
            </w:r>
          </w:p>
        </w:tc>
        <w:tc>
          <w:tcPr>
            <w:tcW w:type="dxa" w:w="3402"/>
            <w:vAlign w:val="center"/>
          </w:tcPr>
          <w:p>
            <w:pPr>
              <w:spacing w:before="0" w:after="0" w:line="240" w:lineRule="auto"/>
              <w:ind w:firstLine="0" w:left="0"/>
              <w:jc w:val="left"/>
            </w:pPr>
            <w:r/>
            <w:r>
              <w:rPr>
                <w:rFonts w:ascii="Times New Roman" w:hAnsi="Times New Roman" w:eastAsia="Times New Roman" w:cs="Times New Roman"/>
                <w:sz w:val="21"/>
              </w:rPr>
              <w:t>多模态分割完成</w:t>
            </w:r>
          </w:p>
        </w:tc>
        <w:tc>
          <w:tcPr>
            <w:tcW w:type="dxa" w:w="1701"/>
            <w:vAlign w:val="center"/>
          </w:tcPr>
          <w:p>
            <w:pPr>
              <w:spacing w:before="0" w:after="0" w:line="240" w:lineRule="auto"/>
              <w:ind w:firstLine="0" w:left="0"/>
              <w:jc w:val="left"/>
            </w:pPr>
            <w:r/>
            <w:r>
              <w:rPr>
                <w:rFonts w:ascii="Times New Roman" w:hAnsi="Times New Roman" w:eastAsia="Times New Roman" w:cs="Times New Roman"/>
                <w:sz w:val="21"/>
              </w:rPr>
              <w:t>中</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分钟级</w:t>
            </w:r>
          </w:p>
        </w:tc>
      </w:tr>
    </w:tbl>
    <w:p>
      <w:pPr/>
      <w:r>
        <w:rPr>
          <w:rFonts w:ascii="Times New Roman" w:hAnsi="Times New Roman" w:eastAsia="Times New Roman" w:cs="Times New Roman"/>
          <w:sz w:val="21"/>
        </w:rPr>
      </w:r>
    </w:p>
    <w:p>
      <w:pPr>
        <w:spacing w:before="240" w:after="240" w:line="300" w:lineRule="auto"/>
        <w:ind w:firstLine="0" w:left="0"/>
        <w:jc w:val="left"/>
      </w:pPr>
      <w:r>
        <w:rPr>
          <w:rFonts w:ascii="Times New Roman" w:hAnsi="Times New Roman" w:eastAsia="Times New Roman" w:cs="Times New Roman"/>
          <w:b/>
          <w:sz w:val="24"/>
        </w:rPr>
        <w:t>8.3.3 输入</w:t>
      </w:r>
    </w:p>
    <w:p>
      <w:pPr>
        <w:jc w:val="left"/>
      </w:pPr>
      <w:r>
        <w:rPr>
          <w:rFonts w:ascii="Times New Roman" w:hAnsi="Times New Roman" w:eastAsia="Times New Roman" w:cs="Times New Roman"/>
          <w:sz w:val="21"/>
        </w:rPr>
        <w:t>单模态分割输入为一个合法 NRRD 文件；多模态分割输入为 flair、t1、t1c、t2 四个 NRRD 文件；审核输入为 contourId 与目标状态，如已确认或待精修。</w:t>
      </w:r>
    </w:p>
    <w:p>
      <w:pPr>
        <w:spacing w:before="240" w:after="240" w:line="300" w:lineRule="auto"/>
        <w:ind w:firstLine="0" w:left="0"/>
        <w:jc w:val="left"/>
      </w:pPr>
      <w:r>
        <w:rPr>
          <w:rFonts w:ascii="Times New Roman" w:hAnsi="Times New Roman" w:eastAsia="Times New Roman" w:cs="Times New Roman"/>
          <w:b/>
          <w:sz w:val="24"/>
        </w:rPr>
        <w:t>8.3.4 输出</w:t>
      </w:r>
    </w:p>
    <w:p>
      <w:pPr>
        <w:jc w:val="left"/>
      </w:pPr>
      <w:r>
        <w:rPr>
          <w:rFonts w:ascii="Times New Roman" w:hAnsi="Times New Roman" w:eastAsia="Times New Roman" w:cs="Times New Roman"/>
          <w:sz w:val="21"/>
        </w:rPr>
        <w:t>分割提交输出为 volumeUrl、labelUrl 以及对应 fileId；轮廓下载输出为 storagePath 与 confidenceMap；审核输出为统一成功或失败提示。</w:t>
      </w:r>
    </w:p>
    <w:p>
      <w:pPr>
        <w:spacing w:before="240" w:after="240" w:line="300" w:lineRule="auto"/>
        <w:ind w:firstLine="0" w:left="0"/>
        <w:jc w:val="left"/>
      </w:pPr>
      <w:r>
        <w:rPr>
          <w:rFonts w:ascii="Times New Roman" w:hAnsi="Times New Roman" w:eastAsia="Times New Roman" w:cs="Times New Roman"/>
          <w:b/>
          <w:sz w:val="24"/>
        </w:rPr>
        <w:t>8.3.5 程序逻辑</w:t>
      </w:r>
    </w:p>
    <w:p>
      <w:pPr>
        <w:jc w:val="left"/>
      </w:pPr>
      <w:r>
        <w:rPr>
          <w:rFonts w:ascii="Times New Roman" w:hAnsi="Times New Roman" w:eastAsia="Times New Roman" w:cs="Times New Roman"/>
          <w:sz w:val="21"/>
        </w:rPr>
        <w:t>医生在移动端选择 study 后触发分割接口，study-service 先校验 study 是否存在，再将体数据上传到对象存储并调用 model-service。模型返回标签结果后，系统将 volume 和 label 一并落库到 file_upload，同时生成或更新 contour_result 记录。前端随后调用轮廓查询接口拉取最新结果，医生在审核页面查看、确认或标记待精修，系统再将审核状态与版本信息回写数据库。</w:t>
      </w:r>
    </w:p>
    <w:p>
      <w:pPr>
        <w:spacing w:before="240" w:after="240" w:line="300" w:lineRule="auto"/>
        <w:ind w:firstLine="0" w:left="0"/>
        <w:jc w:val="left"/>
      </w:pPr>
      <w:r>
        <w:rPr>
          <w:rFonts w:ascii="Times New Roman" w:hAnsi="Times New Roman" w:eastAsia="Times New Roman" w:cs="Times New Roman"/>
          <w:b/>
          <w:sz w:val="24"/>
        </w:rPr>
        <w:t>8.3.6 限制条件</w:t>
      </w:r>
    </w:p>
    <w:p>
      <w:pPr>
        <w:jc w:val="left"/>
      </w:pPr>
      <w:r>
        <w:rPr>
          <w:rFonts w:ascii="Times New Roman" w:hAnsi="Times New Roman" w:eastAsia="Times New Roman" w:cs="Times New Roman"/>
          <w:sz w:val="21"/>
        </w:rPr>
        <w:t>该模块依赖 model-service.base-url 指向的模型服务可用；多模态接口要求四个模态文件齐全且均为有效 NRRD。若模型推理失败，系统只能返回失败原因并保留已上传原始体数据，供后续重试。</w:t>
      </w:r>
    </w:p>
    <w:p>
      <w:pPr>
        <w:spacing w:before="240" w:after="240" w:line="300" w:lineRule="auto"/>
        <w:ind w:firstLine="0" w:left="0"/>
        <w:jc w:val="left"/>
      </w:pPr>
      <w:r>
        <w:rPr>
          <w:rFonts w:ascii="Times New Roman" w:hAnsi="Times New Roman" w:eastAsia="Times New Roman" w:cs="Times New Roman"/>
          <w:b/>
          <w:sz w:val="28"/>
        </w:rPr>
        <w:t>8.4 三维可视化与联合会诊功能模块</w:t>
      </w:r>
    </w:p>
    <w:p>
      <w:pPr>
        <w:spacing w:before="240" w:after="240" w:line="300" w:lineRule="auto"/>
        <w:ind w:firstLine="0" w:left="0"/>
        <w:jc w:val="left"/>
      </w:pPr>
      <w:r>
        <w:rPr>
          <w:rFonts w:ascii="Times New Roman" w:hAnsi="Times New Roman" w:eastAsia="Times New Roman" w:cs="Times New Roman"/>
          <w:b/>
          <w:sz w:val="24"/>
        </w:rPr>
        <w:t>8.4.1 功能描述</w:t>
      </w:r>
    </w:p>
    <w:p>
      <w:pPr>
        <w:jc w:val="left"/>
      </w:pPr>
      <w:r>
        <w:rPr>
          <w:rFonts w:ascii="Times New Roman" w:hAnsi="Times New Roman" w:eastAsia="Times New Roman" w:cs="Times New Roman"/>
          <w:sz w:val="21"/>
        </w:rPr>
        <w:t>三维可视化与联合会诊模块支撑医生对分割结果进行空间复核，并围绕病例发起多人协作会诊。三维部分由移动端 model/viewer 页面通过 WebView 加载 WebGL 页面实现，联合会诊部分由 consultation_session、consultation_member 和 consultation_message 三张表支撑，支持会诊创建、成员维护、历史消息查询和附件发送。</w:t>
      </w:r>
    </w:p>
    <w:p>
      <w:pPr>
        <w:spacing w:before="240" w:after="240" w:line="300" w:lineRule="auto"/>
        <w:ind w:firstLine="0" w:left="0"/>
        <w:jc w:val="left"/>
      </w:pPr>
      <w:r>
        <w:rPr>
          <w:rFonts w:ascii="Times New Roman" w:hAnsi="Times New Roman" w:eastAsia="Times New Roman" w:cs="Times New Roman"/>
          <w:b/>
          <w:sz w:val="24"/>
        </w:rPr>
        <w:t>8.4.2 性能描述</w:t>
      </w:r>
    </w:p>
    <w:p>
      <w:pPr>
        <w:jc w:val="left"/>
      </w:pPr>
      <w:r>
        <w:rPr>
          <w:rFonts w:ascii="Times New Roman" w:hAnsi="Times New Roman" w:eastAsia="Times New Roman" w:cs="Times New Roman"/>
          <w:sz w:val="21"/>
        </w:rPr>
        <w:t>本模块面向高频查看与协作沟通场景，重点保证模型资源索引获取、会诊消息轮询和成员管理操作的实时性。</w:t>
      </w:r>
    </w:p>
    <w:p>
      <w:pPr>
        <w:pStyle w:val="3"/>
        <w:spacing w:before="0" w:after="0"/>
        <w:ind w:firstLine="0" w:left="0"/>
        <w:jc w:val="center"/>
      </w:pPr>
      <w:r>
        <w:rPr>
          <w:rFonts w:ascii="Times New Roman" w:hAnsi="Times New Roman" w:eastAsia="Times New Roman" w:cs="Times New Roman"/>
          <w:sz w:val="21"/>
        </w:rPr>
        <w:t>表 8.4 三维可视化与联合会诊模块系统性能要求表</w:t>
      </w:r>
    </w:p>
    <w:tbl>
      <w:tblPr>
        <w:tblStyle w:val="39"/>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078"/>
        <w:gridCol w:w="2078"/>
        <w:gridCol w:w="2078"/>
        <w:gridCol w:w="2078"/>
      </w:tblGrid>
      <w:tr>
        <w:tc>
          <w:tcPr>
            <w:tcW w:type="dxa" w:w="680"/>
            <w:vAlign w:val="center"/>
          </w:tcPr>
          <w:p>
            <w:pPr>
              <w:spacing w:before="0" w:after="0" w:line="240" w:lineRule="auto"/>
              <w:ind w:firstLine="0" w:left="0"/>
              <w:jc w:val="center"/>
            </w:pPr>
            <w:r/>
            <w:r>
              <w:rPr>
                <w:rFonts w:ascii="Times New Roman" w:hAnsi="Times New Roman" w:eastAsia="Times New Roman" w:cs="Times New Roman"/>
                <w:sz w:val="21"/>
              </w:rPr>
              <w:t>序号</w:t>
            </w:r>
          </w:p>
        </w:tc>
        <w:tc>
          <w:tcPr>
            <w:tcW w:type="dxa" w:w="3402"/>
            <w:vAlign w:val="center"/>
          </w:tcPr>
          <w:p>
            <w:pPr>
              <w:spacing w:before="0" w:after="0" w:line="240" w:lineRule="auto"/>
              <w:ind w:firstLine="0" w:left="0"/>
              <w:jc w:val="center"/>
            </w:pPr>
            <w:r/>
            <w:r>
              <w:rPr>
                <w:rFonts w:ascii="Times New Roman" w:hAnsi="Times New Roman" w:eastAsia="Times New Roman" w:cs="Times New Roman"/>
                <w:sz w:val="21"/>
              </w:rPr>
              <w:t>功能</w:t>
            </w:r>
          </w:p>
        </w:tc>
        <w:tc>
          <w:tcPr>
            <w:tcW w:type="dxa" w:w="1701"/>
            <w:vAlign w:val="center"/>
          </w:tcPr>
          <w:p>
            <w:pPr>
              <w:spacing w:before="0" w:after="0" w:line="240" w:lineRule="auto"/>
              <w:ind w:firstLine="0" w:left="0"/>
              <w:jc w:val="center"/>
            </w:pPr>
            <w:r/>
            <w:r>
              <w:rPr>
                <w:rFonts w:ascii="Times New Roman" w:hAnsi="Times New Roman" w:eastAsia="Times New Roman" w:cs="Times New Roman"/>
                <w:sz w:val="21"/>
              </w:rPr>
              <w:t>用户使用频率</w:t>
            </w:r>
          </w:p>
        </w:tc>
        <w:tc>
          <w:tcPr>
            <w:tcW w:type="dxa" w:w="2268"/>
            <w:vAlign w:val="center"/>
          </w:tcPr>
          <w:p>
            <w:pPr>
              <w:spacing w:before="0" w:after="0" w:line="240" w:lineRule="auto"/>
              <w:ind w:firstLine="0" w:left="0"/>
              <w:jc w:val="center"/>
            </w:pPr>
            <w:r/>
            <w:r>
              <w:rPr>
                <w:rFonts w:ascii="Times New Roman" w:hAnsi="Times New Roman" w:eastAsia="Times New Roman" w:cs="Times New Roman"/>
                <w:sz w:val="21"/>
              </w:rPr>
              <w:t>要求响应时间</w:t>
            </w:r>
          </w:p>
        </w:tc>
      </w:tr>
      <w:tr>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1</w:t>
            </w:r>
          </w:p>
        </w:tc>
        <w:tc>
          <w:tcPr>
            <w:tcW w:type="dxa" w:w="3402"/>
            <w:vAlign w:val="center"/>
          </w:tcPr>
          <w:p>
            <w:pPr>
              <w:spacing w:before="0" w:after="0" w:line="240" w:lineRule="auto"/>
              <w:ind w:firstLine="0" w:left="0"/>
              <w:jc w:val="left"/>
            </w:pPr>
            <w:r/>
            <w:r>
              <w:rPr>
                <w:rFonts w:ascii="Times New Roman" w:hAnsi="Times New Roman" w:eastAsia="Times New Roman" w:cs="Times New Roman"/>
                <w:sz w:val="21"/>
              </w:rPr>
              <w:t>三维资源索引获取</w:t>
            </w:r>
          </w:p>
        </w:tc>
        <w:tc>
          <w:tcPr>
            <w:tcW w:type="dxa" w:w="1701"/>
            <w:vAlign w:val="center"/>
          </w:tcPr>
          <w:p>
            <w:pPr>
              <w:spacing w:before="0" w:after="0" w:line="240" w:lineRule="auto"/>
              <w:ind w:firstLine="0" w:left="0"/>
              <w:jc w:val="left"/>
            </w:pPr>
            <w:r/>
            <w:r>
              <w:rPr>
                <w:rFonts w:ascii="Times New Roman" w:hAnsi="Times New Roman" w:eastAsia="Times New Roman" w:cs="Times New Roman"/>
                <w:sz w:val="21"/>
              </w:rPr>
              <w:t>中</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500ms 以内</w:t>
            </w:r>
          </w:p>
        </w:tc>
      </w:tr>
      <w:tr>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2</w:t>
            </w:r>
          </w:p>
        </w:tc>
        <w:tc>
          <w:tcPr>
            <w:tcW w:type="dxa" w:w="3402"/>
            <w:vAlign w:val="center"/>
          </w:tcPr>
          <w:p>
            <w:pPr>
              <w:spacing w:before="0" w:after="0" w:line="240" w:lineRule="auto"/>
              <w:ind w:firstLine="0" w:left="0"/>
              <w:jc w:val="left"/>
            </w:pPr>
            <w:r/>
            <w:r>
              <w:rPr>
                <w:rFonts w:ascii="Times New Roman" w:hAnsi="Times New Roman" w:eastAsia="Times New Roman" w:cs="Times New Roman"/>
                <w:sz w:val="21"/>
              </w:rPr>
              <w:t>会诊列表查询</w:t>
            </w:r>
          </w:p>
        </w:tc>
        <w:tc>
          <w:tcPr>
            <w:tcW w:type="dxa" w:w="1701"/>
            <w:vAlign w:val="center"/>
          </w:tcPr>
          <w:p>
            <w:pPr>
              <w:spacing w:before="0" w:after="0" w:line="240" w:lineRule="auto"/>
              <w:ind w:firstLine="0" w:left="0"/>
              <w:jc w:val="left"/>
            </w:pPr>
            <w:r/>
            <w:r>
              <w:rPr>
                <w:rFonts w:ascii="Times New Roman" w:hAnsi="Times New Roman" w:eastAsia="Times New Roman" w:cs="Times New Roman"/>
                <w:sz w:val="21"/>
              </w:rPr>
              <w:t>高</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500ms 以内</w:t>
            </w:r>
          </w:p>
        </w:tc>
      </w:tr>
      <w:tr>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3</w:t>
            </w:r>
          </w:p>
        </w:tc>
        <w:tc>
          <w:tcPr>
            <w:tcW w:type="dxa" w:w="3402"/>
            <w:vAlign w:val="center"/>
          </w:tcPr>
          <w:p>
            <w:pPr>
              <w:spacing w:before="0" w:after="0" w:line="240" w:lineRule="auto"/>
              <w:ind w:firstLine="0" w:left="0"/>
              <w:jc w:val="left"/>
            </w:pPr>
            <w:r/>
            <w:r>
              <w:rPr>
                <w:rFonts w:ascii="Times New Roman" w:hAnsi="Times New Roman" w:eastAsia="Times New Roman" w:cs="Times New Roman"/>
                <w:sz w:val="21"/>
              </w:rPr>
              <w:t>会诊消息轮询</w:t>
            </w:r>
          </w:p>
        </w:tc>
        <w:tc>
          <w:tcPr>
            <w:tcW w:type="dxa" w:w="1701"/>
            <w:vAlign w:val="center"/>
          </w:tcPr>
          <w:p>
            <w:pPr>
              <w:spacing w:before="0" w:after="0" w:line="240" w:lineRule="auto"/>
              <w:ind w:firstLine="0" w:left="0"/>
              <w:jc w:val="left"/>
            </w:pPr>
            <w:r/>
            <w:r>
              <w:rPr>
                <w:rFonts w:ascii="Times New Roman" w:hAnsi="Times New Roman" w:eastAsia="Times New Roman" w:cs="Times New Roman"/>
                <w:sz w:val="21"/>
              </w:rPr>
              <w:t>高</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300ms 以内</w:t>
            </w:r>
          </w:p>
        </w:tc>
      </w:tr>
      <w:tr>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4</w:t>
            </w:r>
          </w:p>
        </w:tc>
        <w:tc>
          <w:tcPr>
            <w:tcW w:type="dxa" w:w="3402"/>
            <w:vAlign w:val="center"/>
          </w:tcPr>
          <w:p>
            <w:pPr>
              <w:spacing w:before="0" w:after="0" w:line="240" w:lineRule="auto"/>
              <w:ind w:firstLine="0" w:left="0"/>
              <w:jc w:val="left"/>
            </w:pPr>
            <w:r/>
            <w:r>
              <w:rPr>
                <w:rFonts w:ascii="Times New Roman" w:hAnsi="Times New Roman" w:eastAsia="Times New Roman" w:cs="Times New Roman"/>
                <w:sz w:val="21"/>
              </w:rPr>
              <w:t>附件发送</w:t>
            </w:r>
          </w:p>
        </w:tc>
        <w:tc>
          <w:tcPr>
            <w:tcW w:type="dxa" w:w="1701"/>
            <w:vAlign w:val="center"/>
          </w:tcPr>
          <w:p>
            <w:pPr>
              <w:spacing w:before="0" w:after="0" w:line="240" w:lineRule="auto"/>
              <w:ind w:firstLine="0" w:left="0"/>
              <w:jc w:val="left"/>
            </w:pPr>
            <w:r/>
            <w:r>
              <w:rPr>
                <w:rFonts w:ascii="Times New Roman" w:hAnsi="Times New Roman" w:eastAsia="Times New Roman" w:cs="Times New Roman"/>
                <w:sz w:val="21"/>
              </w:rPr>
              <w:t>中</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2s 内返回受理结果</w:t>
            </w:r>
          </w:p>
        </w:tc>
      </w:tr>
      <w:tr>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5</w:t>
            </w:r>
          </w:p>
        </w:tc>
        <w:tc>
          <w:tcPr>
            <w:tcW w:type="dxa" w:w="3402"/>
            <w:vAlign w:val="center"/>
          </w:tcPr>
          <w:p>
            <w:pPr>
              <w:spacing w:before="0" w:after="0" w:line="240" w:lineRule="auto"/>
              <w:ind w:firstLine="0" w:left="0"/>
              <w:jc w:val="left"/>
            </w:pPr>
            <w:r/>
            <w:r>
              <w:rPr>
                <w:rFonts w:ascii="Times New Roman" w:hAnsi="Times New Roman" w:eastAsia="Times New Roman" w:cs="Times New Roman"/>
                <w:sz w:val="21"/>
              </w:rPr>
              <w:t>成员增删</w:t>
            </w:r>
          </w:p>
        </w:tc>
        <w:tc>
          <w:tcPr>
            <w:tcW w:type="dxa" w:w="1701"/>
            <w:vAlign w:val="center"/>
          </w:tcPr>
          <w:p>
            <w:pPr>
              <w:spacing w:before="0" w:after="0" w:line="240" w:lineRule="auto"/>
              <w:ind w:firstLine="0" w:left="0"/>
              <w:jc w:val="left"/>
            </w:pPr>
            <w:r/>
            <w:r>
              <w:rPr>
                <w:rFonts w:ascii="Times New Roman" w:hAnsi="Times New Roman" w:eastAsia="Times New Roman" w:cs="Times New Roman"/>
                <w:sz w:val="21"/>
              </w:rPr>
              <w:t>低</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500ms 以内</w:t>
            </w:r>
          </w:p>
        </w:tc>
      </w:tr>
    </w:tbl>
    <w:p>
      <w:pPr/>
      <w:r>
        <w:rPr>
          <w:rFonts w:ascii="Times New Roman" w:hAnsi="Times New Roman" w:eastAsia="Times New Roman" w:cs="Times New Roman"/>
          <w:sz w:val="21"/>
        </w:rPr>
      </w:r>
    </w:p>
    <w:p>
      <w:pPr>
        <w:spacing w:before="240" w:after="240" w:line="300" w:lineRule="auto"/>
        <w:ind w:firstLine="0" w:left="0"/>
        <w:jc w:val="left"/>
      </w:pPr>
      <w:r>
        <w:rPr>
          <w:rFonts w:ascii="Times New Roman" w:hAnsi="Times New Roman" w:eastAsia="Times New Roman" w:cs="Times New Roman"/>
          <w:b/>
          <w:sz w:val="24"/>
        </w:rPr>
        <w:t>8.4.3 输入</w:t>
      </w:r>
    </w:p>
    <w:p>
      <w:pPr>
        <w:jc w:val="left"/>
      </w:pPr>
      <w:r>
        <w:rPr>
          <w:rFonts w:ascii="Times New Roman" w:hAnsi="Times New Roman" w:eastAsia="Times New Roman" w:cs="Times New Roman"/>
          <w:sz w:val="21"/>
        </w:rPr>
        <w:t>三维复核输入为 studyId；会诊创建输入为标题、patientId 与 memberIds；消息输入为文本内容或附件文件，以及 messageType。</w:t>
      </w:r>
    </w:p>
    <w:p>
      <w:pPr>
        <w:spacing w:before="240" w:after="240" w:line="300" w:lineRule="auto"/>
        <w:ind w:firstLine="0" w:left="0"/>
        <w:jc w:val="left"/>
      </w:pPr>
      <w:r>
        <w:rPr>
          <w:rFonts w:ascii="Times New Roman" w:hAnsi="Times New Roman" w:eastAsia="Times New Roman" w:cs="Times New Roman"/>
          <w:b/>
          <w:sz w:val="24"/>
        </w:rPr>
        <w:t>8.4.4 输出</w:t>
      </w:r>
    </w:p>
    <w:p>
      <w:pPr>
        <w:jc w:val="left"/>
      </w:pPr>
      <w:r>
        <w:rPr>
          <w:rFonts w:ascii="Times New Roman" w:hAnsi="Times New Roman" w:eastAsia="Times New Roman" w:cs="Times New Roman"/>
          <w:sz w:val="21"/>
        </w:rPr>
        <w:t>三维接口输出为 modelPath、heatmapPath、oarPath 等资源地址；会诊接口输出为 consultationId、成员列表、消息列表与附件索引路径。</w:t>
      </w:r>
    </w:p>
    <w:p>
      <w:pPr>
        <w:spacing w:before="240" w:after="240" w:line="300" w:lineRule="auto"/>
        <w:ind w:firstLine="0" w:left="0"/>
        <w:jc w:val="left"/>
      </w:pPr>
      <w:r>
        <w:rPr>
          <w:rFonts w:ascii="Times New Roman" w:hAnsi="Times New Roman" w:eastAsia="Times New Roman" w:cs="Times New Roman"/>
          <w:b/>
          <w:sz w:val="24"/>
        </w:rPr>
        <w:t>8.4.5 程序逻辑</w:t>
      </w:r>
    </w:p>
    <w:p>
      <w:pPr>
        <w:jc w:val="left"/>
      </w:pPr>
      <w:r>
        <w:rPr>
          <w:rFonts w:ascii="Times New Roman" w:hAnsi="Times New Roman" w:eastAsia="Times New Roman" w:cs="Times New Roman"/>
          <w:sz w:val="21"/>
        </w:rPr>
        <w:t>前端进入 3D 页面后调用 /api/studies/{studyId}/model 和 /artifacts/latest 获取模型资源，再由 WebView 中的渲染页面解析 NRRD 或模型文件完成显示。联合会诊流程中，医生在移动端创建 consultation_session，会诊成员写入 consultation_member；讨论消息和附件通过 socialController 写入 consultation_message，并在前端通过轮询机制持续刷新。</w:t>
      </w:r>
    </w:p>
    <w:p>
      <w:pPr>
        <w:spacing w:before="240" w:after="240" w:line="300" w:lineRule="auto"/>
        <w:ind w:firstLine="0" w:left="0"/>
        <w:jc w:val="left"/>
      </w:pPr>
      <w:r>
        <w:rPr>
          <w:rFonts w:ascii="Times New Roman" w:hAnsi="Times New Roman" w:eastAsia="Times New Roman" w:cs="Times New Roman"/>
          <w:b/>
          <w:sz w:val="24"/>
        </w:rPr>
        <w:t>8.4.6 限制条件</w:t>
      </w:r>
    </w:p>
    <w:p>
      <w:pPr>
        <w:jc w:val="left"/>
      </w:pPr>
      <w:r>
        <w:rPr>
          <w:rFonts w:ascii="Times New Roman" w:hAnsi="Times New Roman" w:eastAsia="Times New Roman" w:cs="Times New Roman"/>
          <w:sz w:val="21"/>
        </w:rPr>
        <w:t>该模块要求终端系统 WebView 支持 WebGL；联合会诊的成员添加默认基于好友关系，非好友不能直接加入。若对象存储不可用，则附件消息只能保留文本说明，无法提供可下载资源。</w:t>
      </w:r>
    </w:p>
    <w:p>
      <w:pPr>
        <w:spacing w:before="240" w:after="240" w:line="300" w:lineRule="auto"/>
        <w:ind w:firstLine="0" w:left="0"/>
        <w:jc w:val="left"/>
      </w:pPr>
      <w:r>
        <w:rPr>
          <w:rFonts w:ascii="Times New Roman" w:hAnsi="Times New Roman" w:eastAsia="Times New Roman" w:cs="Times New Roman"/>
          <w:b/>
          <w:sz w:val="28"/>
        </w:rPr>
        <w:t>8.5 智能助手与知识检索功能模块</w:t>
      </w:r>
    </w:p>
    <w:p>
      <w:pPr>
        <w:spacing w:before="240" w:after="240" w:line="300" w:lineRule="auto"/>
        <w:ind w:firstLine="0" w:left="0"/>
        <w:jc w:val="left"/>
      </w:pPr>
      <w:r>
        <w:rPr>
          <w:rFonts w:ascii="Times New Roman" w:hAnsi="Times New Roman" w:eastAsia="Times New Roman" w:cs="Times New Roman"/>
          <w:b/>
          <w:sz w:val="24"/>
        </w:rPr>
        <w:t>8.5.1 功能描述</w:t>
      </w:r>
    </w:p>
    <w:p>
      <w:pPr>
        <w:jc w:val="left"/>
      </w:pPr>
      <w:r>
        <w:rPr>
          <w:rFonts w:ascii="Times New Roman" w:hAnsi="Times New Roman" w:eastAsia="Times New Roman" w:cs="Times New Roman"/>
          <w:sz w:val="21"/>
        </w:rPr>
        <w:t>智能助手与知识检索功能模块承担项目中的问答辅助与知识支撑能力。前端在会诊中心页面提供 AI 问答入口，调用 /api/agent/chat 和 /api/agent/chat/stream 与模型侧服务交互，结合本地知识库检索结果为医生提供术语解释、流程指引、病例资料辅助阅读和会诊记录整理等能力。该模块并不直接修改核心业务数据，而是为医生决策提供参考信息。</w:t>
      </w:r>
    </w:p>
    <w:p>
      <w:pPr>
        <w:spacing w:before="240" w:after="240" w:line="300" w:lineRule="auto"/>
        <w:ind w:firstLine="0" w:left="0"/>
        <w:jc w:val="left"/>
      </w:pPr>
      <w:r>
        <w:rPr>
          <w:rFonts w:ascii="Times New Roman" w:hAnsi="Times New Roman" w:eastAsia="Times New Roman" w:cs="Times New Roman"/>
          <w:b/>
          <w:sz w:val="24"/>
        </w:rPr>
        <w:t>8.5.2 性能描述</w:t>
      </w:r>
    </w:p>
    <w:p>
      <w:pPr>
        <w:jc w:val="left"/>
      </w:pPr>
      <w:r>
        <w:rPr>
          <w:rFonts w:ascii="Times New Roman" w:hAnsi="Times New Roman" w:eastAsia="Times New Roman" w:cs="Times New Roman"/>
          <w:sz w:val="21"/>
        </w:rPr>
        <w:t>该模块的性能主要体现为首 token 返回速度、历史消息读取速度和连续对话稳定性。由于其依赖大模型与知识检索链路，系统更关注流式响应体验而不是一次性全文返回时间。</w:t>
      </w:r>
    </w:p>
    <w:p>
      <w:pPr>
        <w:pStyle w:val="3"/>
        <w:spacing w:before="0" w:after="0"/>
        <w:ind w:firstLine="0" w:left="0"/>
        <w:jc w:val="center"/>
      </w:pPr>
      <w:r>
        <w:rPr>
          <w:rFonts w:ascii="Times New Roman" w:hAnsi="Times New Roman" w:eastAsia="Times New Roman" w:cs="Times New Roman"/>
          <w:sz w:val="21"/>
        </w:rPr>
        <w:t>表 8.5 智能助手与知识检索功能模块系统性能要求表</w:t>
      </w:r>
    </w:p>
    <w:tbl>
      <w:tblPr>
        <w:tblStyle w:val="39"/>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078"/>
        <w:gridCol w:w="2078"/>
        <w:gridCol w:w="2078"/>
        <w:gridCol w:w="2078"/>
      </w:tblGrid>
      <w:tr>
        <w:tc>
          <w:tcPr>
            <w:tcW w:type="dxa" w:w="680"/>
            <w:vAlign w:val="center"/>
          </w:tcPr>
          <w:p>
            <w:pPr>
              <w:spacing w:before="0" w:after="0" w:line="240" w:lineRule="auto"/>
              <w:ind w:firstLine="0" w:left="0"/>
              <w:jc w:val="center"/>
            </w:pPr>
            <w:r/>
            <w:r>
              <w:rPr>
                <w:rFonts w:ascii="Times New Roman" w:hAnsi="Times New Roman" w:eastAsia="Times New Roman" w:cs="Times New Roman"/>
                <w:sz w:val="21"/>
              </w:rPr>
              <w:t>序号</w:t>
            </w:r>
          </w:p>
        </w:tc>
        <w:tc>
          <w:tcPr>
            <w:tcW w:type="dxa" w:w="3402"/>
            <w:vAlign w:val="center"/>
          </w:tcPr>
          <w:p>
            <w:pPr>
              <w:spacing w:before="0" w:after="0" w:line="240" w:lineRule="auto"/>
              <w:ind w:firstLine="0" w:left="0"/>
              <w:jc w:val="center"/>
            </w:pPr>
            <w:r/>
            <w:r>
              <w:rPr>
                <w:rFonts w:ascii="Times New Roman" w:hAnsi="Times New Roman" w:eastAsia="Times New Roman" w:cs="Times New Roman"/>
                <w:sz w:val="21"/>
              </w:rPr>
              <w:t>功能</w:t>
            </w:r>
          </w:p>
        </w:tc>
        <w:tc>
          <w:tcPr>
            <w:tcW w:type="dxa" w:w="1701"/>
            <w:vAlign w:val="center"/>
          </w:tcPr>
          <w:p>
            <w:pPr>
              <w:spacing w:before="0" w:after="0" w:line="240" w:lineRule="auto"/>
              <w:ind w:firstLine="0" w:left="0"/>
              <w:jc w:val="center"/>
            </w:pPr>
            <w:r/>
            <w:r>
              <w:rPr>
                <w:rFonts w:ascii="Times New Roman" w:hAnsi="Times New Roman" w:eastAsia="Times New Roman" w:cs="Times New Roman"/>
                <w:sz w:val="21"/>
              </w:rPr>
              <w:t>用户使用频率</w:t>
            </w:r>
          </w:p>
        </w:tc>
        <w:tc>
          <w:tcPr>
            <w:tcW w:type="dxa" w:w="2268"/>
            <w:vAlign w:val="center"/>
          </w:tcPr>
          <w:p>
            <w:pPr>
              <w:spacing w:before="0" w:after="0" w:line="240" w:lineRule="auto"/>
              <w:ind w:firstLine="0" w:left="0"/>
              <w:jc w:val="center"/>
            </w:pPr>
            <w:r/>
            <w:r>
              <w:rPr>
                <w:rFonts w:ascii="Times New Roman" w:hAnsi="Times New Roman" w:eastAsia="Times New Roman" w:cs="Times New Roman"/>
                <w:sz w:val="21"/>
              </w:rPr>
              <w:t>要求响应时间</w:t>
            </w:r>
          </w:p>
        </w:tc>
      </w:tr>
      <w:tr>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1</w:t>
            </w:r>
          </w:p>
        </w:tc>
        <w:tc>
          <w:tcPr>
            <w:tcW w:type="dxa" w:w="3402"/>
            <w:vAlign w:val="center"/>
          </w:tcPr>
          <w:p>
            <w:pPr>
              <w:spacing w:before="0" w:after="0" w:line="240" w:lineRule="auto"/>
              <w:ind w:firstLine="0" w:left="0"/>
              <w:jc w:val="left"/>
            </w:pPr>
            <w:r/>
            <w:r>
              <w:rPr>
                <w:rFonts w:ascii="Times New Roman" w:hAnsi="Times New Roman" w:eastAsia="Times New Roman" w:cs="Times New Roman"/>
                <w:sz w:val="21"/>
              </w:rPr>
              <w:t>会话历史加载</w:t>
            </w:r>
          </w:p>
        </w:tc>
        <w:tc>
          <w:tcPr>
            <w:tcW w:type="dxa" w:w="1701"/>
            <w:vAlign w:val="center"/>
          </w:tcPr>
          <w:p>
            <w:pPr>
              <w:spacing w:before="0" w:after="0" w:line="240" w:lineRule="auto"/>
              <w:ind w:firstLine="0" w:left="0"/>
              <w:jc w:val="left"/>
            </w:pPr>
            <w:r/>
            <w:r>
              <w:rPr>
                <w:rFonts w:ascii="Times New Roman" w:hAnsi="Times New Roman" w:eastAsia="Times New Roman" w:cs="Times New Roman"/>
                <w:sz w:val="21"/>
              </w:rPr>
              <w:t>中</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500ms 以内</w:t>
            </w:r>
          </w:p>
        </w:tc>
      </w:tr>
      <w:tr>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2</w:t>
            </w:r>
          </w:p>
        </w:tc>
        <w:tc>
          <w:tcPr>
            <w:tcW w:type="dxa" w:w="3402"/>
            <w:vAlign w:val="center"/>
          </w:tcPr>
          <w:p>
            <w:pPr>
              <w:spacing w:before="0" w:after="0" w:line="240" w:lineRule="auto"/>
              <w:ind w:firstLine="0" w:left="0"/>
              <w:jc w:val="left"/>
            </w:pPr>
            <w:r/>
            <w:r>
              <w:rPr>
                <w:rFonts w:ascii="Times New Roman" w:hAnsi="Times New Roman" w:eastAsia="Times New Roman" w:cs="Times New Roman"/>
                <w:sz w:val="21"/>
              </w:rPr>
              <w:t>同步问答接口</w:t>
            </w:r>
          </w:p>
        </w:tc>
        <w:tc>
          <w:tcPr>
            <w:tcW w:type="dxa" w:w="1701"/>
            <w:vAlign w:val="center"/>
          </w:tcPr>
          <w:p>
            <w:pPr>
              <w:spacing w:before="0" w:after="0" w:line="240" w:lineRule="auto"/>
              <w:ind w:firstLine="0" w:left="0"/>
              <w:jc w:val="left"/>
            </w:pPr>
            <w:r/>
            <w:r>
              <w:rPr>
                <w:rFonts w:ascii="Times New Roman" w:hAnsi="Times New Roman" w:eastAsia="Times New Roman" w:cs="Times New Roman"/>
                <w:sz w:val="21"/>
              </w:rPr>
              <w:t>中</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3s 以内返回首轮结果</w:t>
            </w:r>
          </w:p>
        </w:tc>
      </w:tr>
      <w:tr>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3</w:t>
            </w:r>
          </w:p>
        </w:tc>
        <w:tc>
          <w:tcPr>
            <w:tcW w:type="dxa" w:w="3402"/>
            <w:vAlign w:val="center"/>
          </w:tcPr>
          <w:p>
            <w:pPr>
              <w:spacing w:before="0" w:after="0" w:line="240" w:lineRule="auto"/>
              <w:ind w:firstLine="0" w:left="0"/>
              <w:jc w:val="left"/>
            </w:pPr>
            <w:r/>
            <w:r>
              <w:rPr>
                <w:rFonts w:ascii="Times New Roman" w:hAnsi="Times New Roman" w:eastAsia="Times New Roman" w:cs="Times New Roman"/>
                <w:sz w:val="21"/>
              </w:rPr>
              <w:t>流式问答接口</w:t>
            </w:r>
          </w:p>
        </w:tc>
        <w:tc>
          <w:tcPr>
            <w:tcW w:type="dxa" w:w="1701"/>
            <w:vAlign w:val="center"/>
          </w:tcPr>
          <w:p>
            <w:pPr>
              <w:spacing w:before="0" w:after="0" w:line="240" w:lineRule="auto"/>
              <w:ind w:firstLine="0" w:left="0"/>
              <w:jc w:val="left"/>
            </w:pPr>
            <w:r/>
            <w:r>
              <w:rPr>
                <w:rFonts w:ascii="Times New Roman" w:hAnsi="Times New Roman" w:eastAsia="Times New Roman" w:cs="Times New Roman"/>
                <w:sz w:val="21"/>
              </w:rPr>
              <w:t>高</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2s 内返回首 token</w:t>
            </w:r>
          </w:p>
        </w:tc>
      </w:tr>
      <w:tr>
        <w:tc>
          <w:tcPr>
            <w:tcW w:type="dxa" w:w="680"/>
            <w:vAlign w:val="center"/>
          </w:tcPr>
          <w:p>
            <w:pPr>
              <w:spacing w:before="0" w:after="0" w:line="240" w:lineRule="auto"/>
              <w:ind w:firstLine="0" w:left="0"/>
              <w:jc w:val="left"/>
            </w:pPr>
            <w:r/>
            <w:r>
              <w:rPr>
                <w:rFonts w:ascii="Times New Roman" w:hAnsi="Times New Roman" w:eastAsia="Times New Roman" w:cs="Times New Roman"/>
                <w:sz w:val="21"/>
              </w:rPr>
              <w:t>4</w:t>
            </w:r>
          </w:p>
        </w:tc>
        <w:tc>
          <w:tcPr>
            <w:tcW w:type="dxa" w:w="3402"/>
            <w:vAlign w:val="center"/>
          </w:tcPr>
          <w:p>
            <w:pPr>
              <w:spacing w:before="0" w:after="0" w:line="240" w:lineRule="auto"/>
              <w:ind w:firstLine="0" w:left="0"/>
              <w:jc w:val="left"/>
            </w:pPr>
            <w:r/>
            <w:r>
              <w:rPr>
                <w:rFonts w:ascii="Times New Roman" w:hAnsi="Times New Roman" w:eastAsia="Times New Roman" w:cs="Times New Roman"/>
                <w:sz w:val="21"/>
              </w:rPr>
              <w:t>知识检索命中</w:t>
            </w:r>
          </w:p>
        </w:tc>
        <w:tc>
          <w:tcPr>
            <w:tcW w:type="dxa" w:w="1701"/>
            <w:vAlign w:val="center"/>
          </w:tcPr>
          <w:p>
            <w:pPr>
              <w:spacing w:before="0" w:after="0" w:line="240" w:lineRule="auto"/>
              <w:ind w:firstLine="0" w:left="0"/>
              <w:jc w:val="left"/>
            </w:pPr>
            <w:r/>
            <w:r>
              <w:rPr>
                <w:rFonts w:ascii="Times New Roman" w:hAnsi="Times New Roman" w:eastAsia="Times New Roman" w:cs="Times New Roman"/>
                <w:sz w:val="21"/>
              </w:rPr>
              <w:t>高</w:t>
            </w:r>
          </w:p>
        </w:tc>
        <w:tc>
          <w:tcPr>
            <w:tcW w:type="dxa" w:w="2268"/>
            <w:vAlign w:val="center"/>
          </w:tcPr>
          <w:p>
            <w:pPr>
              <w:spacing w:before="0" w:after="0" w:line="240" w:lineRule="auto"/>
              <w:ind w:firstLine="0" w:left="0"/>
              <w:jc w:val="left"/>
            </w:pPr>
            <w:r/>
            <w:r>
              <w:rPr>
                <w:rFonts w:ascii="Times New Roman" w:hAnsi="Times New Roman" w:eastAsia="Times New Roman" w:cs="Times New Roman"/>
                <w:sz w:val="21"/>
              </w:rPr>
              <w:t>1s 以内</w:t>
            </w:r>
          </w:p>
        </w:tc>
      </w:tr>
    </w:tbl>
    <w:p>
      <w:pPr/>
      <w:r>
        <w:rPr>
          <w:rFonts w:ascii="Times New Roman" w:hAnsi="Times New Roman" w:eastAsia="Times New Roman" w:cs="Times New Roman"/>
          <w:sz w:val="21"/>
        </w:rPr>
      </w:r>
    </w:p>
    <w:p>
      <w:pPr>
        <w:spacing w:before="240" w:after="240" w:line="300" w:lineRule="auto"/>
        <w:ind w:firstLine="0" w:left="0"/>
        <w:jc w:val="left"/>
      </w:pPr>
      <w:r>
        <w:rPr>
          <w:rFonts w:ascii="Times New Roman" w:hAnsi="Times New Roman" w:eastAsia="Times New Roman" w:cs="Times New Roman"/>
          <w:b/>
          <w:sz w:val="24"/>
        </w:rPr>
        <w:t>8.5.3 输入</w:t>
      </w:r>
    </w:p>
    <w:p>
      <w:pPr>
        <w:jc w:val="left"/>
      </w:pPr>
      <w:r>
        <w:rPr>
          <w:rFonts w:ascii="Times New Roman" w:hAnsi="Times New Roman" w:eastAsia="Times New Roman" w:cs="Times New Roman"/>
          <w:sz w:val="21"/>
        </w:rPr>
        <w:t>输入包括自然语言问题、可选病例上下文、可选图片或附件，以及当前医生身份标识。</w:t>
      </w:r>
    </w:p>
    <w:p>
      <w:pPr>
        <w:spacing w:before="240" w:after="240" w:line="300" w:lineRule="auto"/>
        <w:ind w:firstLine="0" w:left="0"/>
        <w:jc w:val="left"/>
      </w:pPr>
      <w:r>
        <w:rPr>
          <w:rFonts w:ascii="Times New Roman" w:hAnsi="Times New Roman" w:eastAsia="Times New Roman" w:cs="Times New Roman"/>
          <w:b/>
          <w:sz w:val="24"/>
        </w:rPr>
        <w:t>8.5.4 输出</w:t>
      </w:r>
    </w:p>
    <w:p>
      <w:pPr>
        <w:jc w:val="left"/>
      </w:pPr>
      <w:r>
        <w:rPr>
          <w:rFonts w:ascii="Times New Roman" w:hAnsi="Times New Roman" w:eastAsia="Times New Roman" w:cs="Times New Roman"/>
          <w:sz w:val="21"/>
        </w:rPr>
        <w:t>输出为模型回复内容、流式消息片段、历史对话列表和可能引用的知识片段；失败时返回统一错误信息。</w:t>
      </w:r>
    </w:p>
    <w:p>
      <w:pPr>
        <w:spacing w:before="240" w:after="240" w:line="300" w:lineRule="auto"/>
        <w:ind w:firstLine="0" w:left="0"/>
        <w:jc w:val="left"/>
      </w:pPr>
      <w:r>
        <w:rPr>
          <w:rFonts w:ascii="Times New Roman" w:hAnsi="Times New Roman" w:eastAsia="Times New Roman" w:cs="Times New Roman"/>
          <w:b/>
          <w:sz w:val="24"/>
        </w:rPr>
        <w:t>8.5.5 程序逻辑</w:t>
      </w:r>
    </w:p>
    <w:p>
      <w:pPr>
        <w:jc w:val="left"/>
      </w:pPr>
      <w:r>
        <w:rPr>
          <w:rFonts w:ascii="Times New Roman" w:hAnsi="Times New Roman" w:eastAsia="Times New Roman" w:cs="Times New Roman"/>
          <w:sz w:val="21"/>
        </w:rPr>
        <w:t>医生在会诊中心进入 AI 对话页后，前端先读取历史对话，再根据发送模式调用同步或流式问答接口。模型侧服务根据问题内容执行知识检索、提示词拼装和大模型推理，将结果持续回传给前端；前端将消息写入会话视图，但不直接写回 patient、study 或 contour 数据表。</w:t>
      </w:r>
    </w:p>
    <w:p>
      <w:pPr>
        <w:spacing w:before="240" w:after="240" w:line="300" w:lineRule="auto"/>
        <w:ind w:firstLine="0" w:left="0"/>
        <w:jc w:val="left"/>
      </w:pPr>
      <w:r>
        <w:rPr>
          <w:rFonts w:ascii="Times New Roman" w:hAnsi="Times New Roman" w:eastAsia="Times New Roman" w:cs="Times New Roman"/>
          <w:b/>
          <w:sz w:val="24"/>
        </w:rPr>
        <w:t>8.5.6 限制条件</w:t>
      </w:r>
    </w:p>
    <w:p>
      <w:pPr>
        <w:jc w:val="left"/>
      </w:pPr>
      <w:r>
        <w:rPr>
          <w:rFonts w:ascii="Times New Roman" w:hAnsi="Times New Roman" w:eastAsia="Times New Roman" w:cs="Times New Roman"/>
          <w:sz w:val="21"/>
        </w:rPr>
        <w:t>该模块依赖模型侧服务与知识库可用；回答仅作为辅助建议，不能替代医生最终决策。若知识库检索失败或外部模型不可用，页面应退化为普通会诊沟通能力。</w:t>
      </w:r>
    </w:p>
    <w:sectPr>
      <w:headerReference r:id="rId6" w:type="default"/>
      <w:footerReference r:id="rId8" w:type="default"/>
      <w:headerReference r:id="rId7" w:type="even"/>
      <w:footerReference r:id="rId9" w:type="even"/>
      <w:endnotePr>
        <w:numFmt w:val="decimal"/>
      </w:endnotePr>
      <w:pgSz w:w="11906" w:h="16838"/>
      <w:pgMar w:top="1440" w:right="1797" w:bottom="1440" w:left="1797" w:header="851" w:footer="992" w:gutter="0"/>
      <w:pgNumType w:fmt="upperRoman" w:start="1"/>
      <w:cols w:space="425" w:num="1"/>
      <w:titlePg/>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提示" w:date="2020-11-19T23:55:00Z" w:initials="提示">
    <w:p w14:paraId="358F3EA5">
      <w:pPr>
        <w:pStyle w:val="16"/>
      </w:pPr>
      <w:r>
        <w:t>#.#.#</w:t>
      </w:r>
      <w:r>
        <w:rPr>
          <w:rFonts w:hint="eastAsia"/>
        </w:rPr>
        <w:t>格式，与记录更改历史一致</w:t>
      </w:r>
    </w:p>
  </w:comment>
  <w:comment w:id="1" w:author="提示" w:date="2020-11-19T23:56:00Z" w:initials="提示">
    <w:p w14:paraId="3C896102">
      <w:pPr>
        <w:pStyle w:val="16"/>
      </w:pPr>
      <w:r>
        <w:rPr>
          <w:rFonts w:hint="eastAsia"/>
        </w:rPr>
        <w:t>按照文档结构完成所有章节的</w:t>
      </w:r>
    </w:p>
  </w:comment>
  <w:comment w:id="2" w:author="提示" w:date="2020-11-19T23:56:00Z" w:initials="提示">
    <w:p w14:paraId="5BF136BF">
      <w:pPr>
        <w:pStyle w:val="16"/>
      </w:pPr>
      <w:r>
        <w:rPr>
          <w:rFonts w:hint="eastAsia"/>
        </w:rPr>
        <w:t>创建/更新</w:t>
      </w:r>
    </w:p>
  </w:comment>
  <w:comment w:id="3" w:author="提示" w:date="2020-11-19T23:56:00Z" w:initials="提示">
    <w:p w14:paraId="19244249">
      <w:pPr>
        <w:pStyle w:val="16"/>
      </w:pPr>
      <w:r>
        <w:rPr>
          <w:rFonts w:hint="eastAsia"/>
        </w:rPr>
        <w:t>注意版本号的迭代规则</w:t>
      </w:r>
    </w:p>
  </w:comment>
  <w:comment w:id="4" w:author="提示" w:date="2020-11-19T23:56:00Z" w:initials="提示">
    <w:p w14:paraId="58C85FE4">
      <w:pPr>
        <w:pStyle w:val="16"/>
      </w:pPr>
      <w:r>
        <w:rPr>
          <w:rFonts w:hint="eastAsia"/>
        </w:rPr>
        <w:t>用简明扼要的文字叙述清楚该项目所涉及的（业务/技术）领域的现状及存在的问题，对于该项目要解决的问题目前已有的最新、最优解决方案。</w:t>
      </w:r>
    </w:p>
  </w:comment>
  <w:comment w:id="5" w:author="提示" w:date="2020-11-19T23:57:00Z" w:initials="提示">
    <w:p w14:paraId="79CD53D0">
      <w:pPr>
        <w:pStyle w:val="16"/>
      </w:pPr>
      <w:r>
        <w:rPr>
          <w:rFonts w:hint="eastAsia"/>
        </w:rPr>
        <w:t>需要重点突出这些场景下的作者观察到的，并且准备在作品里面解决的痛点。</w:t>
      </w:r>
    </w:p>
  </w:comment>
  <w:comment w:id="6" w:author="提示" w:date="2020-11-19T23:57:00Z" w:initials="提示">
    <w:p w14:paraId="3C5F2A0A">
      <w:pPr>
        <w:pStyle w:val="16"/>
      </w:pPr>
      <w:r>
        <w:rPr>
          <w:rFonts w:hint="eastAsia"/>
        </w:rPr>
        <w:t>用简明扼要的文字叙述清楚该项目中问题空间到解空间的映射关系，比如：“对于*</w:t>
      </w:r>
      <w:r>
        <w:t>****</w:t>
      </w:r>
      <w:r>
        <w:rPr>
          <w:rFonts w:hint="eastAsia"/>
        </w:rPr>
        <w:t>问题，该项目通过*</w:t>
      </w:r>
      <w:r>
        <w:t>****</w:t>
      </w:r>
      <w:r>
        <w:rPr>
          <w:rFonts w:hint="eastAsia"/>
        </w:rPr>
        <w:t>来实现*</w:t>
      </w:r>
      <w:r>
        <w:t>****</w:t>
      </w:r>
      <w:r>
        <w:rPr>
          <w:rFonts w:hint="eastAsia"/>
        </w:rPr>
        <w:t>”。</w:t>
      </w:r>
    </w:p>
  </w:comment>
  <w:comment w:id="7" w:author="提示" w:date="2020-11-19T23:57:00Z" w:initials="提示">
    <w:p w14:paraId="60923F2C">
      <w:pPr>
        <w:pStyle w:val="16"/>
        <w:rPr>
          <w:b/>
        </w:rPr>
      </w:pPr>
      <w:r>
        <w:rPr>
          <w:rFonts w:hint="eastAsia"/>
          <w:b/>
        </w:rPr>
        <w:t>初赛阶段完成</w:t>
      </w:r>
    </w:p>
  </w:comment>
  <w:comment w:id="8" w:author="提示" w:date="2020-11-19T23:57:00Z" w:initials="提示">
    <w:p w14:paraId="0862396F">
      <w:pPr>
        <w:pStyle w:val="16"/>
      </w:pPr>
      <w:r>
        <w:rPr>
          <w:rFonts w:hint="eastAsia"/>
        </w:rPr>
        <w:t>说明可能影响项目的关键问题，如设备条件、技术焦点或其他风险因素，并说明对策。</w:t>
      </w:r>
    </w:p>
  </w:comment>
  <w:comment w:id="9" w:author="提示" w:date="2020-11-19T23:58:00Z" w:initials="提示">
    <w:p w14:paraId="71B91CD7">
      <w:pPr>
        <w:pStyle w:val="16"/>
      </w:pPr>
      <w:r>
        <w:rPr>
          <w:rFonts w:hint="eastAsia"/>
        </w:rPr>
        <w:t>此项对基于硬件和依赖于其他平台及服务的项目十分重要。</w:t>
      </w:r>
    </w:p>
  </w:comment>
  <w:comment w:id="10" w:author="提示" w:date="2020-11-19T23:58:00Z" w:initials="提示">
    <w:p w14:paraId="554C39C2">
      <w:pPr>
        <w:pStyle w:val="16"/>
        <w:rPr>
          <w:b/>
        </w:rPr>
      </w:pPr>
      <w:r>
        <w:rPr>
          <w:rFonts w:hint="eastAsia"/>
          <w:b/>
        </w:rPr>
        <w:t>初赛阶段完成</w:t>
      </w:r>
    </w:p>
  </w:comment>
  <w:comment w:id="11" w:author="提示" w:date="2020-11-19T23:58:00Z" w:initials="提示">
    <w:p w14:paraId="39B710AF">
      <w:pPr>
        <w:pStyle w:val="16"/>
      </w:pPr>
      <w:r>
        <w:rPr>
          <w:rFonts w:hint="eastAsia"/>
          <w:b/>
        </w:rPr>
        <w:t>初赛阶段完成</w:t>
      </w:r>
    </w:p>
  </w:comment>
  <w:comment w:id="12" w:author="提示" w:date="2020-11-19T23:58:00Z" w:initials="提示">
    <w:p w14:paraId="444D5D7A">
      <w:pPr>
        <w:pStyle w:val="16"/>
      </w:pPr>
      <w:r>
        <w:rPr>
          <w:rFonts w:hint="eastAsia"/>
        </w:rPr>
        <w:t>阐述该项目所需要的各种数据。</w:t>
      </w:r>
    </w:p>
  </w:comment>
  <w:comment w:id="13" w:author="提示" w:date="2020-11-19T23:58:00Z" w:initials="提示">
    <w:p w14:paraId="1D684D6F">
      <w:pPr>
        <w:pStyle w:val="16"/>
      </w:pPr>
      <w:r>
        <w:rPr>
          <w:rFonts w:hint="eastAsia"/>
        </w:rPr>
        <w:t>阐述数据是如何获取到的。</w:t>
      </w:r>
    </w:p>
  </w:comment>
  <w:comment w:id="14" w:author="提示" w:date="2020-11-19T23:58:00Z" w:initials="提示">
    <w:p w14:paraId="6C423ED2">
      <w:pPr>
        <w:pStyle w:val="16"/>
      </w:pPr>
      <w:r>
        <w:rPr>
          <w:rFonts w:hint="eastAsia"/>
        </w:rPr>
        <w:t>阐述该项目所需要的核心功能，对</w:t>
      </w:r>
      <w:r>
        <w:t>核心功能</w:t>
      </w:r>
      <w:r>
        <w:rPr>
          <w:rFonts w:hint="eastAsia"/>
        </w:rPr>
        <w:t>进行业务逻辑层面的描</w:t>
      </w:r>
      <w:r>
        <w:t>述</w:t>
      </w:r>
    </w:p>
  </w:comment>
  <w:comment w:id="15" w:author="提示" w:date="2020-11-19T23:59:00Z" w:initials="提示">
    <w:p w14:paraId="4EA41DD5">
      <w:pPr>
        <w:pStyle w:val="16"/>
      </w:pPr>
      <w:r>
        <w:rPr>
          <w:rFonts w:hint="eastAsia"/>
        </w:rPr>
        <w:t>包含功能模块描述表，功能用例</w:t>
      </w:r>
      <w:r>
        <w:t>图</w:t>
      </w:r>
      <w:r>
        <w:rPr>
          <w:rFonts w:hint="eastAsia"/>
        </w:rPr>
        <w:t>及</w:t>
      </w:r>
      <w:r>
        <w:t>用例规</w:t>
      </w:r>
      <w:r>
        <w:rPr>
          <w:rFonts w:hint="eastAsia"/>
        </w:rPr>
        <w:t>约表</w:t>
      </w:r>
    </w:p>
  </w:comment>
  <w:comment w:id="16" w:author="提示" w:date="2020-11-19T23:59:00Z" w:initials="提示">
    <w:p w14:paraId="0F046536">
      <w:pPr>
        <w:pStyle w:val="16"/>
      </w:pPr>
      <w:r>
        <w:rPr>
          <w:rFonts w:hint="eastAsia"/>
        </w:rPr>
        <w:t>包含功能模块描述表，功能用例</w:t>
      </w:r>
      <w:r>
        <w:t>图</w:t>
      </w:r>
      <w:r>
        <w:rPr>
          <w:rFonts w:hint="eastAsia"/>
        </w:rPr>
        <w:t>及</w:t>
      </w:r>
      <w:r>
        <w:t>用例规</w:t>
      </w:r>
      <w:r>
        <w:rPr>
          <w:rFonts w:hint="eastAsia"/>
        </w:rPr>
        <w:t>约表</w:t>
      </w:r>
    </w:p>
  </w:comment>
  <w:comment w:id="17" w:author="提示" w:date="2020-11-19T23:59:00Z" w:initials="提示">
    <w:p w14:paraId="12E55212">
      <w:pPr>
        <w:pStyle w:val="16"/>
      </w:pPr>
      <w:r>
        <w:rPr>
          <w:rFonts w:hint="eastAsia"/>
        </w:rPr>
        <w:t>如响应时间、更新处理时间、数据转换与传输时间、运行时间</w:t>
      </w:r>
    </w:p>
  </w:comment>
  <w:comment w:id="18" w:author="提示" w:date="2020-11-19T23:59:00Z" w:initials="提示">
    <w:p w14:paraId="6F140904">
      <w:pPr>
        <w:pStyle w:val="16"/>
      </w:pPr>
      <w:r>
        <w:rPr>
          <w:rFonts w:hint="eastAsia"/>
        </w:rPr>
        <w:t>在操作方式、运行环境、与其他软件的接口等发生变化时，应具有的适应能力</w:t>
      </w:r>
    </w:p>
  </w:comment>
  <w:comment w:id="19" w:author="提示" w:date="2020-11-19T23:59:00Z" w:initials="提示">
    <w:p w14:paraId="06414D11">
      <w:pPr>
        <w:pStyle w:val="16"/>
      </w:pPr>
      <w:r>
        <w:rPr>
          <w:rFonts w:hint="eastAsia"/>
        </w:rPr>
        <w:t>要求给出4.2中涉及到的</w:t>
      </w:r>
      <w:r>
        <w:rPr>
          <w:rFonts w:hint="eastAsia"/>
          <w:color w:val="FF0000"/>
        </w:rPr>
        <w:t>所有功能模块</w:t>
      </w:r>
      <w:r>
        <w:rPr>
          <w:rFonts w:hint="eastAsia"/>
        </w:rPr>
        <w:t>的界面原型示意图。界面中的每个组件元素要求给出注解。</w:t>
      </w:r>
    </w:p>
  </w:comment>
  <w:comment w:id="20" w:author="提示" w:date="2020-11-20T00:00:00Z" w:initials="提示">
    <w:p w14:paraId="55431627">
      <w:pPr>
        <w:pStyle w:val="16"/>
      </w:pPr>
      <w:r>
        <w:rPr>
          <w:rFonts w:hint="eastAsia"/>
        </w:rPr>
        <w:t>若项目需要依赖于某些硬件的能力，则需要阐述清楚使用的硬件是什么以及硬件的接口和其调用方式。若不需要依赖硬件能力则填“无”。</w:t>
      </w:r>
    </w:p>
  </w:comment>
  <w:comment w:id="21" w:author="提示" w:date="2020-11-20T00:00:00Z" w:initials="提示">
    <w:p w14:paraId="2A6A27F8">
      <w:pPr>
        <w:pStyle w:val="16"/>
      </w:pPr>
      <w:r>
        <w:rPr>
          <w:rFonts w:hint="eastAsia"/>
        </w:rPr>
        <w:t>软件接口定义了软件对外部服务（如：翻译服务、语音识别服务）的依赖与交互方式以及对外提供服务的方式。若无外部接口则填“无”。</w:t>
      </w:r>
    </w:p>
  </w:comment>
  <w:comment w:id="22" w:author="提示" w:date="2020-11-20T00:01:00Z" w:initials="提示">
    <w:p w14:paraId="27F87357">
      <w:pPr>
        <w:pStyle w:val="16"/>
      </w:pPr>
      <w:r>
        <w:rPr>
          <w:rFonts w:hint="eastAsia"/>
        </w:rPr>
        <w:t>如可使用性、安全性、可维护性、可移植性</w:t>
      </w:r>
    </w:p>
  </w:comment>
  <w:comment w:id="23" w:author="提示" w:date="2020-11-20T00:01:00Z" w:initials="提示">
    <w:p w14:paraId="0F6A1B48">
      <w:pPr>
        <w:pStyle w:val="16"/>
      </w:pPr>
      <w:r>
        <w:rPr>
          <w:rFonts w:hint="eastAsia"/>
          <w:b/>
          <w:bCs/>
        </w:rPr>
        <w:t>区域赛阶段完成</w:t>
      </w:r>
    </w:p>
  </w:comment>
  <w:comment w:id="24" w:author="提示" w:date="2020-11-20T00:01:00Z" w:initials="提示">
    <w:p w14:paraId="43C403BF">
      <w:pPr>
        <w:pStyle w:val="16"/>
      </w:pPr>
      <w:r>
        <w:rPr>
          <w:rFonts w:hint="eastAsia"/>
        </w:rPr>
        <w:t>包含</w:t>
      </w:r>
      <w:r>
        <w:rPr>
          <w:rFonts w:hint="eastAsia"/>
          <w:b/>
          <w:bCs/>
        </w:rPr>
        <w:t>逻辑</w:t>
      </w:r>
      <w:r>
        <w:rPr>
          <w:rFonts w:hint="eastAsia"/>
        </w:rPr>
        <w:t>流程图和</w:t>
      </w:r>
      <w:r>
        <w:rPr>
          <w:rFonts w:hint="eastAsia"/>
          <w:b/>
          <w:bCs/>
        </w:rPr>
        <w:t>数据</w:t>
      </w:r>
      <w:r>
        <w:rPr>
          <w:rFonts w:hint="eastAsia"/>
        </w:rPr>
        <w:t>流程图</w:t>
      </w:r>
    </w:p>
  </w:comment>
  <w:comment w:id="25" w:author="提示" w:date="2020-11-20T00:01:00Z" w:initials="提示">
    <w:p w14:paraId="237E3F1F">
      <w:pPr>
        <w:pStyle w:val="16"/>
      </w:pPr>
      <w:r>
        <w:rPr>
          <w:rFonts w:hint="eastAsia"/>
        </w:rPr>
        <w:t>模块架构图及其描述</w:t>
      </w:r>
    </w:p>
  </w:comment>
  <w:comment w:id="26" w:author="提示" w:date="2020-11-20T00:02:00Z" w:initials="提示">
    <w:p w14:paraId="1ED718FD">
      <w:pPr>
        <w:pStyle w:val="16"/>
      </w:pPr>
      <w:r>
        <w:rPr>
          <w:rFonts w:hint="eastAsia"/>
        </w:rPr>
        <w:t>功能模块结构图及其描述</w:t>
      </w:r>
    </w:p>
  </w:comment>
  <w:comment w:id="27" w:author="提示" w:date="2020-11-20T00:02:00Z" w:initials="提示">
    <w:p w14:paraId="55832FB7">
      <w:pPr>
        <w:pStyle w:val="16"/>
      </w:pPr>
      <w:r>
        <w:rPr>
          <w:rFonts w:hint="eastAsia"/>
        </w:rPr>
        <w:t>数据流转流程图及其描述</w:t>
      </w:r>
    </w:p>
  </w:comment>
  <w:comment w:id="28" w:author="提示" w:date="2020-11-20T00:02:00Z" w:initials="提示">
    <w:p w14:paraId="1F175BCC">
      <w:pPr>
        <w:pStyle w:val="16"/>
      </w:pPr>
      <w:r>
        <w:rPr>
          <w:rFonts w:hint="eastAsia"/>
        </w:rPr>
        <w:t>区域赛阶段要求提供</w:t>
      </w:r>
      <w:r>
        <w:rPr>
          <w:rFonts w:hint="eastAsia"/>
          <w:color w:val="FF0000"/>
        </w:rPr>
        <w:t>核心功能模块</w:t>
      </w:r>
      <w:r>
        <w:rPr>
          <w:rFonts w:hint="eastAsia"/>
        </w:rPr>
        <w:t>的</w:t>
      </w:r>
      <w:r>
        <w:rPr>
          <w:rFonts w:hint="eastAsia"/>
          <w:color w:val="FF0000"/>
        </w:rPr>
        <w:t>运行使用界面</w:t>
      </w:r>
      <w:r>
        <w:rPr>
          <w:rFonts w:hint="eastAsia"/>
        </w:rPr>
        <w:t>。决赛阶段要求给出4.2中涉及到的</w:t>
      </w:r>
      <w:r>
        <w:rPr>
          <w:rFonts w:hint="eastAsia"/>
          <w:color w:val="FF0000"/>
        </w:rPr>
        <w:t>所有功能模块</w:t>
      </w:r>
      <w:r>
        <w:rPr>
          <w:rFonts w:hint="eastAsia"/>
        </w:rPr>
        <w:t>的</w:t>
      </w:r>
      <w:r>
        <w:rPr>
          <w:rFonts w:hint="eastAsia"/>
          <w:color w:val="FF0000"/>
        </w:rPr>
        <w:t>运行使用界面</w:t>
      </w:r>
      <w:r>
        <w:rPr>
          <w:rFonts w:hint="eastAsia"/>
        </w:rPr>
        <w:t>。</w:t>
      </w:r>
    </w:p>
  </w:comment>
  <w:comment w:id="29" w:author="提示" w:date="2020-11-20T00:03:00Z" w:initials="提示">
    <w:p w14:paraId="3BAB5B2F">
      <w:pPr>
        <w:pStyle w:val="16"/>
      </w:pPr>
      <w:r>
        <w:rPr>
          <w:rFonts w:hint="eastAsia"/>
        </w:rPr>
        <w:t>阐述该软件与其他系统的调用接口。包括软件接口、硬件接口</w:t>
      </w:r>
    </w:p>
  </w:comment>
  <w:comment w:id="30" w:author="提示" w:date="2020-11-20T00:03:00Z" w:initials="提示">
    <w:p w14:paraId="167427E0">
      <w:pPr>
        <w:pStyle w:val="16"/>
      </w:pPr>
      <w:r>
        <w:rPr>
          <w:rFonts w:hint="eastAsia"/>
        </w:rPr>
        <w:t>阐述软件内模块之间的调用接口。包括函数接口、Restful接口等</w:t>
      </w:r>
    </w:p>
  </w:comment>
  <w:comment w:id="31" w:author="提示" w:date="2020-11-20T00:03:00Z" w:initials="提示">
    <w:p w14:paraId="12745C8E">
      <w:pPr>
        <w:pStyle w:val="16"/>
      </w:pPr>
      <w:r>
        <w:rPr>
          <w:rFonts w:hint="eastAsia"/>
        </w:rPr>
        <w:t>设置后备、性能降级、恢复及再启动等</w:t>
      </w:r>
    </w:p>
  </w:comment>
  <w:comment w:id="32" w:author="提示" w:date="2020-11-20T00:01:00Z" w:initials="提示">
    <w:p w14:paraId="59755F12">
      <w:pPr>
        <w:pStyle w:val="16"/>
      </w:pPr>
      <w:r>
        <w:rPr>
          <w:rFonts w:hint="eastAsia"/>
        </w:rPr>
        <w:t>多端应用之间为满足交互协同、能力共用而做的通用协议、架构等设计</w:t>
      </w:r>
    </w:p>
  </w:comment>
  <w:comment w:id="33" w:author="提示" w:date="2020-11-20T00:04:00Z" w:initials="提示">
    <w:p w14:paraId="27DB0805">
      <w:pPr>
        <w:pStyle w:val="16"/>
      </w:pPr>
      <w:r>
        <w:rPr>
          <w:rFonts w:hint="eastAsia"/>
          <w:b/>
          <w:bCs/>
        </w:rPr>
        <w:t>区域赛阶段完成</w:t>
      </w:r>
    </w:p>
    <w:p w14:paraId="241777BD">
      <w:pPr>
        <w:pStyle w:val="16"/>
      </w:pPr>
      <w:r>
        <w:rPr>
          <w:rFonts w:hint="eastAsia"/>
          <w:color w:val="1A1A1A"/>
        </w:rPr>
        <w:t>包含数据库所有的表结构和相关的字段说明。要求提供ER图。</w:t>
      </w:r>
    </w:p>
  </w:comment>
  <w:comment w:id="34" w:author="提示" w:date="2020-11-20T00:04:00Z" w:initials="提示">
    <w:p w14:paraId="06CC0C74">
      <w:pPr>
        <w:pStyle w:val="16"/>
      </w:pPr>
      <w:r>
        <w:rPr>
          <w:rFonts w:hint="eastAsia"/>
          <w:b/>
          <w:bCs/>
        </w:rPr>
        <w:t>区域赛阶段要求完成4.2中</w:t>
      </w:r>
      <w:r>
        <w:rPr>
          <w:rFonts w:hint="eastAsia"/>
          <w:b/>
          <w:bCs/>
          <w:color w:val="FF0000"/>
        </w:rPr>
        <w:t>核心功能模块</w:t>
      </w:r>
      <w:r>
        <w:rPr>
          <w:rFonts w:hint="eastAsia"/>
          <w:b/>
          <w:bCs/>
        </w:rPr>
        <w:t>的设计，</w:t>
      </w:r>
    </w:p>
    <w:p w14:paraId="40D84A68">
      <w:pPr>
        <w:pStyle w:val="16"/>
      </w:pPr>
      <w:r>
        <w:rPr>
          <w:rFonts w:hint="eastAsia"/>
          <w:b/>
          <w:bCs/>
        </w:rPr>
        <w:t>总决赛阶段要求完成4.2中涉及到的</w:t>
      </w:r>
      <w:r>
        <w:rPr>
          <w:rFonts w:hint="eastAsia"/>
          <w:b/>
          <w:bCs/>
          <w:color w:val="FF0000"/>
        </w:rPr>
        <w:t>所有功能模块</w:t>
      </w:r>
      <w:r>
        <w:rPr>
          <w:rFonts w:hint="eastAsia"/>
          <w:b/>
          <w:bCs/>
        </w:rPr>
        <w:t>的设计。</w:t>
      </w:r>
    </w:p>
  </w:comment>
  <w:comment w:id="35" w:author="提示" w:date="2020-11-20T00:05:00Z" w:initials="提示">
    <w:p w14:paraId="76DE4E30">
      <w:pPr>
        <w:pStyle w:val="16"/>
      </w:pPr>
      <w:r>
        <w:rPr>
          <w:rFonts w:hint="eastAsia"/>
        </w:rPr>
        <w:t>逐个模块给出说明</w:t>
      </w:r>
    </w:p>
  </w:comment>
  <w:comment w:id="36" w:author="提示" w:date="2020-11-20T00:05:00Z" w:initials="提示">
    <w:p w14:paraId="260F62A5">
      <w:pPr>
        <w:pStyle w:val="16"/>
      </w:pPr>
      <w:r>
        <w:rPr>
          <w:rFonts w:hint="eastAsia"/>
        </w:rPr>
        <w:t>描述描述模块实现的算法可采用：</w:t>
      </w:r>
    </w:p>
    <w:p w14:paraId="243D5F04">
      <w:pPr>
        <w:pStyle w:val="16"/>
      </w:pPr>
      <w:r>
        <w:rPr>
          <w:rFonts w:hint="eastAsia"/>
        </w:rPr>
        <w:t>1）</w:t>
      </w:r>
      <w:r>
        <w:rPr>
          <w:rFonts w:hint="eastAsia"/>
        </w:rPr>
        <w:tab/>
      </w:r>
      <w:r>
        <w:rPr>
          <w:rFonts w:hint="eastAsia"/>
        </w:rPr>
        <w:t>标准流程图</w:t>
      </w:r>
    </w:p>
    <w:p w14:paraId="7D7E5738">
      <w:pPr>
        <w:pStyle w:val="16"/>
      </w:pPr>
      <w:r>
        <w:rPr>
          <w:rFonts w:hint="eastAsia"/>
        </w:rPr>
        <w:t>2）</w:t>
      </w:r>
      <w:r>
        <w:rPr>
          <w:rFonts w:hint="eastAsia"/>
        </w:rPr>
        <w:tab/>
      </w:r>
      <w:r>
        <w:rPr>
          <w:rFonts w:hint="eastAsia"/>
        </w:rPr>
        <w:t>PDL</w:t>
      </w:r>
    </w:p>
    <w:p w14:paraId="03E73775">
      <w:pPr>
        <w:pStyle w:val="16"/>
      </w:pPr>
      <w:r>
        <w:rPr>
          <w:rFonts w:hint="eastAsia"/>
        </w:rPr>
        <w:t>3）</w:t>
      </w:r>
      <w:r>
        <w:rPr>
          <w:rFonts w:hint="eastAsia"/>
        </w:rPr>
        <w:tab/>
      </w:r>
      <w:r>
        <w:rPr>
          <w:rFonts w:hint="eastAsia"/>
        </w:rPr>
        <w:t>判定表等描述算法的图表</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58F3EA5" w15:done="0"/>
  <w15:commentEx w15:paraId="3C896102" w15:done="0"/>
  <w15:commentEx w15:paraId="5BF136BF" w15:done="0"/>
  <w15:commentEx w15:paraId="19244249" w15:done="0"/>
  <w15:commentEx w15:paraId="58C85FE4" w15:done="0"/>
  <w15:commentEx w15:paraId="79CD53D0" w15:done="0"/>
  <w15:commentEx w15:paraId="3C5F2A0A" w15:done="0"/>
  <w15:commentEx w15:paraId="60923F2C" w15:done="0"/>
  <w15:commentEx w15:paraId="0862396F" w15:done="0"/>
  <w15:commentEx w15:paraId="71B91CD7" w15:done="0"/>
  <w15:commentEx w15:paraId="554C39C2" w15:done="0"/>
  <w15:commentEx w15:paraId="39B710AF" w15:done="0"/>
  <w15:commentEx w15:paraId="444D5D7A" w15:done="0"/>
  <w15:commentEx w15:paraId="1D684D6F" w15:done="0"/>
  <w15:commentEx w15:paraId="6C423ED2" w15:done="0"/>
  <w15:commentEx w15:paraId="4EA41DD5" w15:done="0"/>
  <w15:commentEx w15:paraId="0F046536" w15:done="0"/>
  <w15:commentEx w15:paraId="12E55212" w15:done="0"/>
  <w15:commentEx w15:paraId="6F140904" w15:done="0"/>
  <w15:commentEx w15:paraId="06414D11" w15:done="0"/>
  <w15:commentEx w15:paraId="55431627" w15:done="0"/>
  <w15:commentEx w15:paraId="2A6A27F8" w15:done="0"/>
  <w15:commentEx w15:paraId="27F87357" w15:done="0"/>
  <w15:commentEx w15:paraId="0F6A1B48" w15:done="0"/>
  <w15:commentEx w15:paraId="43C403BF" w15:done="0"/>
  <w15:commentEx w15:paraId="237E3F1F" w15:done="0"/>
  <w15:commentEx w15:paraId="1ED718FD" w15:done="0"/>
  <w15:commentEx w15:paraId="55832FB7" w15:done="0"/>
  <w15:commentEx w15:paraId="1F175BCC" w15:done="0"/>
  <w15:commentEx w15:paraId="3BAB5B2F" w15:done="0"/>
  <w15:commentEx w15:paraId="167427E0" w15:done="0"/>
  <w15:commentEx w15:paraId="12745C8E" w15:done="0"/>
  <w15:commentEx w15:paraId="59755F12" w15:done="0"/>
  <w15:commentEx w15:paraId="241777BD" w15:done="0"/>
  <w15:commentEx w15:paraId="40D84A68" w15:done="0"/>
  <w15:commentEx w15:paraId="76DE4E30" w15:done="0"/>
  <w15:commentEx w15:paraId="03E7377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10">
    <w:p>
      <w:r>
        <w:separator/>
      </w:r>
    </w:p>
  </w:endnote>
  <w:endnote w:type="continuationSeparator" w:id="11">
    <w:p>
      <w:r>
        <w:continuationSeparator/>
      </w:r>
    </w:p>
  </w:endnote>
  <w:endnote w:id="0">
    <w:p w14:paraId="289CB48D">
      <w:pPr>
        <w:pStyle w:val="25"/>
        <w:snapToGrid w:val="0"/>
        <w:rPr>
          <w:rFonts w:hint="eastAsia"/>
        </w:rPr>
      </w:pPr>
      <w:r>
        <w:rPr>
          <w:rStyle w:val="61"/>
        </w:rPr>
        <w:t>[</w:t>
      </w:r>
      <w:r>
        <w:rPr>
          <w:rStyle w:val="61"/>
        </w:rPr>
        <w:endnoteRef/>
      </w:r>
      <w:r>
        <w:rPr>
          <w:rStyle w:val="61"/>
        </w:rPr>
        <w:t>]</w:t>
      </w:r>
      <w:r>
        <w:t xml:space="preserve"> </w:t>
      </w:r>
      <w:r>
        <w:rPr>
          <w:rFonts w:hint="eastAsia"/>
        </w:rPr>
        <w:t>International Agency for Research on Cancer. GLOBOCAN 2022: Head and Neck Cancer Statistics.</w:t>
      </w:r>
    </w:p>
  </w:endnote>
  <w:endnote w:id="1">
    <w:p w14:paraId="4BDFDEC6">
      <w:pPr>
        <w:pStyle w:val="25"/>
        <w:snapToGrid w:val="0"/>
      </w:pPr>
      <w:r>
        <w:rPr>
          <w:rStyle w:val="61"/>
        </w:rPr>
        <w:t>[</w:t>
      </w:r>
      <w:r>
        <w:rPr>
          <w:rStyle w:val="61"/>
        </w:rPr>
        <w:endnoteRef/>
      </w:r>
      <w:r>
        <w:rPr>
          <w:rStyle w:val="61"/>
        </w:rPr>
        <w:t>]</w:t>
      </w:r>
      <w:r>
        <w:t xml:space="preserve"> </w:t>
      </w:r>
      <w:r>
        <w:rPr>
          <w:rFonts w:hint="eastAsia"/>
        </w:rPr>
        <w:t>国家癌症中心. 中国肿瘤登记年报2025.</w:t>
      </w:r>
    </w:p>
  </w:endnote>
  <w:endnote w:id="2">
    <w:p w14:paraId="06470524">
      <w:pPr>
        <w:pStyle w:val="25"/>
        <w:snapToGrid w:val="0"/>
        <w:rPr>
          <w:rFonts w:hint="eastAsia"/>
        </w:rPr>
      </w:pPr>
      <w:r>
        <w:rPr>
          <w:rStyle w:val="61"/>
        </w:rPr>
        <w:t>[</w:t>
      </w:r>
      <w:r>
        <w:rPr>
          <w:rStyle w:val="61"/>
        </w:rPr>
        <w:endnoteRef/>
      </w:r>
      <w:r>
        <w:rPr>
          <w:rStyle w:val="61"/>
        </w:rPr>
        <w:t>]</w:t>
      </w:r>
      <w:r>
        <w:rPr>
          <w:rFonts w:hint="eastAsia"/>
        </w:rPr>
        <w:t xml:space="preserve"> International Journal of Radiation Oncology, Biology, Physics. Inter-observer variability in head and neck OAR contouring.</w:t>
      </w:r>
    </w:p>
  </w:endnote>
  <w:endnote w:id="3">
    <w:p w14:paraId="70CC82A3">
      <w:pPr>
        <w:pStyle w:val="25"/>
        <w:snapToGrid w:val="0"/>
        <w:rPr>
          <w:rFonts w:hint="eastAsia"/>
        </w:rPr>
      </w:pPr>
      <w:r>
        <w:rPr>
          <w:rStyle w:val="61"/>
        </w:rPr>
        <w:t>[</w:t>
      </w:r>
      <w:r>
        <w:rPr>
          <w:rStyle w:val="61"/>
        </w:rPr>
        <w:endnoteRef/>
      </w:r>
      <w:r>
        <w:rPr>
          <w:rStyle w:val="61"/>
        </w:rPr>
        <w:t>]</w:t>
      </w:r>
      <w:r>
        <w:t xml:space="preserve"> </w:t>
      </w:r>
      <w:r>
        <w:rPr>
          <w:rFonts w:hint="eastAsia"/>
        </w:rPr>
        <w:t>Vinod S K, Jameson M G, Min M, et al. Uncertainties in volume delineation in radiation oncology: A systematic review and recommendations for future studies[J]. Radiotherapy and Oncology, 2016, 121(2): 169-179.</w:t>
      </w:r>
    </w:p>
  </w:endnote>
  <w:endnote w:id="4">
    <w:p w14:paraId="407BE646">
      <w:pPr>
        <w:pStyle w:val="25"/>
        <w:snapToGrid w:val="0"/>
        <w:rPr>
          <w:rFonts w:hint="eastAsia"/>
        </w:rPr>
      </w:pPr>
      <w:r>
        <w:rPr>
          <w:rStyle w:val="61"/>
        </w:rPr>
        <w:t>[</w:t>
      </w:r>
      <w:r>
        <w:rPr>
          <w:rStyle w:val="61"/>
        </w:rPr>
        <w:endnoteRef/>
      </w:r>
      <w:r>
        <w:rPr>
          <w:rStyle w:val="61"/>
        </w:rPr>
        <w:t>]</w:t>
      </w:r>
      <w:r>
        <w:t xml:space="preserve"> </w:t>
      </w:r>
      <w:r>
        <w:rPr>
          <w:rFonts w:hint="eastAsia"/>
        </w:rPr>
        <w:t>中共中央, 国务院. “健康中国2030”规划纲要[EB/OL]. (2016-10-25).</w:t>
      </w:r>
    </w:p>
    <w:p w14:paraId="4AD1F415">
      <w:pPr>
        <w:pStyle w:val="25"/>
        <w:snapToGrid w:val="0"/>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Narrow">
    <w:panose1 w:val="020B0606020202030204"/>
    <w:charset w:val="00"/>
    <w:family w:val="swiss"/>
    <w:pitch w:val="default"/>
    <w:sig w:usb0="00000287" w:usb1="00000800" w:usb2="00000000" w:usb3="00000000" w:csb0="2000009F" w:csb1="DFD7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幼圆">
    <w:panose1 w:val="02010509060101010101"/>
    <w:charset w:val="86"/>
    <w:family w:val="modern"/>
    <w:pitch w:val="default"/>
    <w:sig w:usb0="00000001" w:usb1="080E0000" w:usb2="00000000" w:usb3="00000000" w:csb0="0004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2749094"/>
    </w:sdtPr>
    <w:sdtContent>
      <w:p w14:paraId="0B65C834">
        <w:pPr>
          <w:pStyle w:val="27"/>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p w14:paraId="4625FC76">
    <w:pPr>
      <w:pStyle w:val="2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F6B13">
    <w:pPr>
      <w:pStyle w:val="2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77981525"/>
    </w:sdtPr>
    <w:sdtContent>
      <w:p w14:paraId="710FD5B9">
        <w:pPr>
          <w:pStyle w:val="27"/>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7603F">
    <w:pPr>
      <w:pStyle w:val="27"/>
      <w:framePr w:wrap="around" w:vAnchor="text" w:hAnchor="margin" w:xAlign="center" w:y="1"/>
      <w:ind w:firstLine="360"/>
      <w:rPr>
        <w:rStyle w:val="62"/>
      </w:rPr>
    </w:pPr>
    <w:r>
      <w:rPr>
        <w:rStyle w:val="62"/>
      </w:rPr>
      <w:fldChar w:fldCharType="begin"/>
    </w:r>
    <w:r>
      <w:rPr>
        <w:rStyle w:val="62"/>
      </w:rPr>
      <w:instrText xml:space="preserve">PAGE  </w:instrText>
    </w:r>
    <w:r>
      <w:rPr>
        <w:rStyle w:val="62"/>
      </w:rPr>
      <w:fldChar w:fldCharType="separate"/>
    </w:r>
    <w:r>
      <w:rPr>
        <w:rStyle w:val="62"/>
      </w:rPr>
      <w:t>1</w:t>
    </w:r>
    <w:r>
      <w:rPr>
        <w:rStyle w:val="62"/>
      </w:rPr>
      <w:fldChar w:fldCharType="end"/>
    </w:r>
  </w:p>
  <w:p w14:paraId="6995DEE8"/>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61136">
    <w:pPr>
      <w:pStyle w:val="27"/>
      <w:framePr w:wrap="around" w:vAnchor="text" w:hAnchor="margin" w:xAlign="center" w:y="1"/>
      <w:ind w:firstLine="360"/>
      <w:rPr>
        <w:rStyle w:val="62"/>
      </w:rPr>
    </w:pPr>
    <w:r>
      <w:rPr>
        <w:rStyle w:val="62"/>
      </w:rPr>
      <w:fldChar w:fldCharType="begin"/>
    </w:r>
    <w:r>
      <w:rPr>
        <w:rStyle w:val="62"/>
      </w:rPr>
      <w:instrText xml:space="preserve">PAGE  </w:instrText>
    </w:r>
    <w:r>
      <w:rPr>
        <w:rStyle w:val="62"/>
      </w:rPr>
      <w:fldChar w:fldCharType="separate"/>
    </w:r>
    <w:r>
      <w:rPr>
        <w:rStyle w:val="62"/>
      </w:rPr>
      <w:t>1</w:t>
    </w:r>
    <w:r>
      <w:rPr>
        <w:rStyle w:val="62"/>
      </w:rPr>
      <w:fldChar w:fldCharType="end"/>
    </w:r>
  </w:p>
  <w:p w14:paraId="47A785AA"/>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C570F2">
    <w:pPr>
      <w:pStyle w:val="27"/>
      <w:framePr w:wrap="around" w:vAnchor="text" w:hAnchor="margin" w:xAlign="center" w:y="1"/>
      <w:ind w:firstLine="360"/>
      <w:rPr>
        <w:rStyle w:val="62"/>
      </w:rPr>
    </w:pPr>
    <w:r>
      <w:rPr>
        <w:rStyle w:val="62"/>
      </w:rPr>
      <w:fldChar w:fldCharType="begin"/>
    </w:r>
    <w:r>
      <w:rPr>
        <w:rStyle w:val="62"/>
      </w:rPr>
      <w:instrText xml:space="preserve">PAGE  </w:instrText>
    </w:r>
    <w:r>
      <w:rPr>
        <w:rStyle w:val="62"/>
      </w:rPr>
      <w:fldChar w:fldCharType="separate"/>
    </w:r>
    <w:r>
      <w:rPr>
        <w:rStyle w:val="62"/>
      </w:rPr>
      <w:t>1</w:t>
    </w:r>
    <w:r>
      <w:rPr>
        <w:rStyle w:val="62"/>
      </w:rPr>
      <w:fldChar w:fldCharType="end"/>
    </w:r>
  </w:p>
  <w:p w14:paraId="54C3040B"/>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3FC03">
    <w:pPr>
      <w:pStyle w:val="28"/>
      <w:jc w:val="both"/>
      <w:rPr>
        <w:rFonts w:cs="Times New Roman"/>
      </w:rPr>
    </w:pPr>
    <w:r>
      <w:rPr>
        <w:rFonts w:hint="default" w:ascii="Times New Roman" w:hAnsi="Times New Roman" w:cs="Times New Roman" w:eastAsiaTheme="majorEastAsia"/>
        <w:b/>
        <w:color w:val="000000"/>
      </w:rPr>
      <w:t>灵犀智影--</w:t>
    </w:r>
    <w:r>
      <w:rPr>
        <w:rFonts w:hint="default" w:ascii="Times New Roman" w:hAnsi="Times New Roman" w:eastAsia="宋体" w:cs="Times New Roman"/>
        <w:b/>
        <w:color w:val="000000"/>
        <w:sz w:val="18"/>
        <w:szCs w:val="18"/>
        <w:lang w:val="en-US" w:eastAsia="zh-CN"/>
      </w:rPr>
      <w:t>肿瘤科</w:t>
    </w:r>
    <w:r>
      <w:rPr>
        <w:rFonts w:hint="default" w:ascii="Times New Roman" w:hAnsi="Times New Roman" w:eastAsia="宋体" w:cs="Times New Roman"/>
        <w:b/>
        <w:color w:val="000000"/>
        <w:sz w:val="18"/>
        <w:szCs w:val="18"/>
      </w:rPr>
      <w:t>医生的放疗影像智能勾画助手</w:t>
    </w:r>
    <w:r>
      <w:rPr>
        <w:rFonts w:cs="Times New Roman"/>
      </w:rPr>
      <w:t xml:space="preserve">       </w:t>
    </w:r>
    <w:r>
      <w:rPr>
        <w:rFonts w:hint="eastAsia" w:cs="Times New Roman"/>
        <w:lang w:val="en-US" w:eastAsia="zh-CN"/>
      </w:rPr>
      <w:t xml:space="preserve">   </w:t>
    </w:r>
    <w:r>
      <w:rPr>
        <w:rFonts w:hint="eastAsia"/>
        <w:b/>
      </w:rPr>
      <w:t>文档</w:t>
    </w:r>
    <w:r>
      <w:rPr>
        <w:rFonts w:cs="Times New Roman"/>
        <w:b/>
      </w:rPr>
      <w:t>编</w:t>
    </w:r>
    <w:r>
      <w:rPr>
        <w:rFonts w:hint="eastAsia"/>
        <w:b/>
      </w:rPr>
      <w:t>号：</w:t>
    </w:r>
    <w:r>
      <w:rPr>
        <w:rFonts w:cs="Times New Roman"/>
        <w:b/>
      </w:rPr>
      <w:t>SWC202</w:t>
    </w:r>
    <w:r>
      <w:rPr>
        <w:rFonts w:hint="eastAsia" w:cs="Times New Roman"/>
        <w:b/>
      </w:rPr>
      <w:t>6</w:t>
    </w:r>
    <w:r>
      <w:rPr>
        <w:rFonts w:cs="Times New Roman"/>
        <w:b/>
      </w:rPr>
      <w:t xml:space="preserve"> -[</w:t>
    </w:r>
    <w:r>
      <w:rPr>
        <w:rFonts w:hint="eastAsia" w:cs="Times New Roman"/>
        <w:b/>
      </w:rPr>
      <w:t>队名要好好起不然不</w:t>
    </w:r>
    <w:r>
      <w:rPr>
        <w:rFonts w:hint="eastAsia" w:cs="Times New Roman"/>
        <w:b/>
        <w:lang w:val="en-US" w:eastAsia="zh-CN"/>
      </w:rPr>
      <w:t>队</w:t>
    </w:r>
    <w:r>
      <w:rPr>
        <w:rFonts w:cs="Times New Roman"/>
        <w:b/>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C0D6A">
    <w:pPr>
      <w:pStyle w:val="2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35EFB8"/>
    <w:multiLevelType w:val="multilevel"/>
    <w:tmpl w:val="C235EFB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FFFFF88"/>
    <w:multiLevelType w:val="singleLevel"/>
    <w:tmpl w:val="FFFFFF88"/>
    <w:lvl w:ilvl="0" w:tentative="0">
      <w:start w:val="1"/>
      <w:numFmt w:val="decimal"/>
      <w:pStyle w:val="13"/>
      <w:lvlText w:val="%1."/>
      <w:lvlJc w:val="left"/>
      <w:pPr>
        <w:tabs>
          <w:tab w:val="left" w:pos="360"/>
        </w:tabs>
        <w:ind w:left="360" w:hanging="360" w:hangingChars="200"/>
      </w:pPr>
    </w:lvl>
  </w:abstractNum>
  <w:abstractNum w:abstractNumId="2">
    <w:nsid w:val="139A3C0F"/>
    <w:multiLevelType w:val="multilevel"/>
    <w:tmpl w:val="139A3C0F"/>
    <w:lvl w:ilvl="0" w:tentative="0">
      <w:start w:val="1"/>
      <w:numFmt w:val="decimal"/>
      <w:pStyle w:val="2"/>
      <w:lvlText w:val="%1"/>
      <w:lvlJc w:val="left"/>
      <w:pPr>
        <w:ind w:left="432" w:hanging="432"/>
      </w:pPr>
      <w:rPr>
        <w:rFonts w:hint="default" w:ascii="Times New Roman" w:hAnsi="Times New Roman" w:cs="Times New Roman"/>
      </w:rPr>
    </w:lvl>
    <w:lvl w:ilvl="1" w:tentative="0">
      <w:start w:val="1"/>
      <w:numFmt w:val="decimal"/>
      <w:pStyle w:val="4"/>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tentative="0">
      <w:start w:val="1"/>
      <w:numFmt w:val="decimal"/>
      <w:pStyle w:val="5"/>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3">
    <w:nsid w:val="285183FB"/>
    <w:multiLevelType w:val="multilevel"/>
    <w:tmpl w:val="285183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1CAED7F"/>
    <w:multiLevelType w:val="multilevel"/>
    <w:tmpl w:val="31CAED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1"/>
  </w:num>
  <w:num w:numId="3">
    <w:abstractNumId w:val="0"/>
  </w:num>
  <w:num w:numId="4">
    <w:abstractNumId w:val="4"/>
  </w:num>
  <w:num w:numId="5">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提示">
    <w15:presenceInfo w15:providerId="None" w15:userId="提示"/>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210"/>
  <w:drawingGridHorizontalSpacing w:val="105"/>
  <w:drawingGridVerticalSpacing w:val="156"/>
  <w:displayHorizontalDrawingGridEvery w:val="1"/>
  <w:displayVerticalDrawingGridEvery w:val="1"/>
  <w:noPunctuationKerning w:val="1"/>
  <w:characterSpacingControl w:val="compressPunctuation"/>
  <w:endnotePr>
    <w:numFmt w:val="decimal"/>
    <w:endnote w:id="10"/>
    <w:endnote w:id="1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docVars>
    <w:docVar w:name="commondata" w:val="eyJoZGlkIjoiMDljYzUzMWQ4OWI0YzBkYjYzMDRhZTY5ZjZkYmFmYTgifQ=="/>
  </w:docVars>
  <w:rsids>
    <w:rsidRoot w:val="00596229"/>
    <w:rsid w:val="00003F46"/>
    <w:rsid w:val="00015F6E"/>
    <w:rsid w:val="00027990"/>
    <w:rsid w:val="00030524"/>
    <w:rsid w:val="0003106A"/>
    <w:rsid w:val="00032294"/>
    <w:rsid w:val="00046C66"/>
    <w:rsid w:val="00053968"/>
    <w:rsid w:val="000548EE"/>
    <w:rsid w:val="00067D4F"/>
    <w:rsid w:val="00086465"/>
    <w:rsid w:val="000911FE"/>
    <w:rsid w:val="0009308D"/>
    <w:rsid w:val="000C1A1F"/>
    <w:rsid w:val="000C2382"/>
    <w:rsid w:val="000C2D5B"/>
    <w:rsid w:val="000D7D9B"/>
    <w:rsid w:val="000E2F98"/>
    <w:rsid w:val="000E555C"/>
    <w:rsid w:val="000E6DB1"/>
    <w:rsid w:val="000F181D"/>
    <w:rsid w:val="00105E01"/>
    <w:rsid w:val="00106F86"/>
    <w:rsid w:val="001275B6"/>
    <w:rsid w:val="0013440D"/>
    <w:rsid w:val="00135DA6"/>
    <w:rsid w:val="001479E6"/>
    <w:rsid w:val="001527E9"/>
    <w:rsid w:val="00160DBF"/>
    <w:rsid w:val="00161BFC"/>
    <w:rsid w:val="001710C6"/>
    <w:rsid w:val="00175023"/>
    <w:rsid w:val="00176020"/>
    <w:rsid w:val="0018576B"/>
    <w:rsid w:val="00192EC7"/>
    <w:rsid w:val="00196EB5"/>
    <w:rsid w:val="001D42C0"/>
    <w:rsid w:val="001E17C8"/>
    <w:rsid w:val="001E525E"/>
    <w:rsid w:val="001F1D44"/>
    <w:rsid w:val="00201BC2"/>
    <w:rsid w:val="00211CB0"/>
    <w:rsid w:val="00222770"/>
    <w:rsid w:val="002242C6"/>
    <w:rsid w:val="002621E2"/>
    <w:rsid w:val="002710B8"/>
    <w:rsid w:val="00280E7C"/>
    <w:rsid w:val="002B6C8A"/>
    <w:rsid w:val="002E65CA"/>
    <w:rsid w:val="00324C0B"/>
    <w:rsid w:val="0035310D"/>
    <w:rsid w:val="00364FED"/>
    <w:rsid w:val="00374FEB"/>
    <w:rsid w:val="00382956"/>
    <w:rsid w:val="003842EF"/>
    <w:rsid w:val="0038583C"/>
    <w:rsid w:val="003925EA"/>
    <w:rsid w:val="003976AB"/>
    <w:rsid w:val="003B0833"/>
    <w:rsid w:val="003C0BA3"/>
    <w:rsid w:val="003C177F"/>
    <w:rsid w:val="003C4B64"/>
    <w:rsid w:val="003D40AF"/>
    <w:rsid w:val="003F5E0E"/>
    <w:rsid w:val="003F6517"/>
    <w:rsid w:val="00400E0B"/>
    <w:rsid w:val="004033C3"/>
    <w:rsid w:val="00424E00"/>
    <w:rsid w:val="00431CC8"/>
    <w:rsid w:val="00442931"/>
    <w:rsid w:val="00462EF5"/>
    <w:rsid w:val="004727BB"/>
    <w:rsid w:val="0047284F"/>
    <w:rsid w:val="00485D0A"/>
    <w:rsid w:val="004A4C92"/>
    <w:rsid w:val="004A5683"/>
    <w:rsid w:val="004B01F1"/>
    <w:rsid w:val="004B34E9"/>
    <w:rsid w:val="004C6452"/>
    <w:rsid w:val="004D6431"/>
    <w:rsid w:val="004F3FDC"/>
    <w:rsid w:val="004F45A9"/>
    <w:rsid w:val="00500E29"/>
    <w:rsid w:val="0050233F"/>
    <w:rsid w:val="00520B23"/>
    <w:rsid w:val="00522B4F"/>
    <w:rsid w:val="0058017B"/>
    <w:rsid w:val="005816D0"/>
    <w:rsid w:val="00596229"/>
    <w:rsid w:val="00596548"/>
    <w:rsid w:val="005978C6"/>
    <w:rsid w:val="005A2EA7"/>
    <w:rsid w:val="005A6B2D"/>
    <w:rsid w:val="005B4AEA"/>
    <w:rsid w:val="005D068B"/>
    <w:rsid w:val="005D069E"/>
    <w:rsid w:val="005D1F72"/>
    <w:rsid w:val="005D479E"/>
    <w:rsid w:val="005E28E1"/>
    <w:rsid w:val="005E3E79"/>
    <w:rsid w:val="005E78F7"/>
    <w:rsid w:val="005F47C2"/>
    <w:rsid w:val="005F4A49"/>
    <w:rsid w:val="00632DED"/>
    <w:rsid w:val="00644EBB"/>
    <w:rsid w:val="00644FD2"/>
    <w:rsid w:val="006454B0"/>
    <w:rsid w:val="00645B33"/>
    <w:rsid w:val="00653613"/>
    <w:rsid w:val="006543F6"/>
    <w:rsid w:val="00660938"/>
    <w:rsid w:val="00665734"/>
    <w:rsid w:val="00682532"/>
    <w:rsid w:val="006919A6"/>
    <w:rsid w:val="006A197C"/>
    <w:rsid w:val="006A6841"/>
    <w:rsid w:val="006C1661"/>
    <w:rsid w:val="006C4997"/>
    <w:rsid w:val="006D45A1"/>
    <w:rsid w:val="006F06AF"/>
    <w:rsid w:val="00702DD8"/>
    <w:rsid w:val="00716DF9"/>
    <w:rsid w:val="007347D7"/>
    <w:rsid w:val="00734FA2"/>
    <w:rsid w:val="00763107"/>
    <w:rsid w:val="00766074"/>
    <w:rsid w:val="00772BFF"/>
    <w:rsid w:val="007B3B10"/>
    <w:rsid w:val="007C2CF7"/>
    <w:rsid w:val="007C363C"/>
    <w:rsid w:val="007D2726"/>
    <w:rsid w:val="007F1B7D"/>
    <w:rsid w:val="008008FB"/>
    <w:rsid w:val="00811E47"/>
    <w:rsid w:val="00813193"/>
    <w:rsid w:val="00815474"/>
    <w:rsid w:val="00822199"/>
    <w:rsid w:val="00835912"/>
    <w:rsid w:val="00837F40"/>
    <w:rsid w:val="00850050"/>
    <w:rsid w:val="00861AA9"/>
    <w:rsid w:val="00882363"/>
    <w:rsid w:val="008962F1"/>
    <w:rsid w:val="00896D2F"/>
    <w:rsid w:val="008979E4"/>
    <w:rsid w:val="008A7A3D"/>
    <w:rsid w:val="008C13CD"/>
    <w:rsid w:val="008C36DE"/>
    <w:rsid w:val="008D1AAF"/>
    <w:rsid w:val="008D28E9"/>
    <w:rsid w:val="008D68B6"/>
    <w:rsid w:val="008F18A6"/>
    <w:rsid w:val="008F347E"/>
    <w:rsid w:val="008F4A88"/>
    <w:rsid w:val="008F7A80"/>
    <w:rsid w:val="009076B9"/>
    <w:rsid w:val="00914CEF"/>
    <w:rsid w:val="00941021"/>
    <w:rsid w:val="00941174"/>
    <w:rsid w:val="0095122C"/>
    <w:rsid w:val="0096658A"/>
    <w:rsid w:val="009915C8"/>
    <w:rsid w:val="00992F99"/>
    <w:rsid w:val="009B54DC"/>
    <w:rsid w:val="009C23FD"/>
    <w:rsid w:val="009D236E"/>
    <w:rsid w:val="009E73FD"/>
    <w:rsid w:val="009F66A8"/>
    <w:rsid w:val="00A05D00"/>
    <w:rsid w:val="00A05FCD"/>
    <w:rsid w:val="00A25701"/>
    <w:rsid w:val="00A37BC2"/>
    <w:rsid w:val="00A62777"/>
    <w:rsid w:val="00A63723"/>
    <w:rsid w:val="00A7756E"/>
    <w:rsid w:val="00A8742A"/>
    <w:rsid w:val="00A91020"/>
    <w:rsid w:val="00A91B7D"/>
    <w:rsid w:val="00A91D20"/>
    <w:rsid w:val="00A91EAF"/>
    <w:rsid w:val="00AB0610"/>
    <w:rsid w:val="00AC4C52"/>
    <w:rsid w:val="00AE4B5B"/>
    <w:rsid w:val="00AE5073"/>
    <w:rsid w:val="00B01AE2"/>
    <w:rsid w:val="00B063D9"/>
    <w:rsid w:val="00B237C9"/>
    <w:rsid w:val="00B35A33"/>
    <w:rsid w:val="00B42697"/>
    <w:rsid w:val="00B4368F"/>
    <w:rsid w:val="00B4475B"/>
    <w:rsid w:val="00B57932"/>
    <w:rsid w:val="00B611B7"/>
    <w:rsid w:val="00B7318D"/>
    <w:rsid w:val="00B82496"/>
    <w:rsid w:val="00B8323E"/>
    <w:rsid w:val="00B872C7"/>
    <w:rsid w:val="00B90481"/>
    <w:rsid w:val="00BB50C5"/>
    <w:rsid w:val="00BC2E20"/>
    <w:rsid w:val="00BC39DA"/>
    <w:rsid w:val="00BC39FD"/>
    <w:rsid w:val="00BD046D"/>
    <w:rsid w:val="00BE29C7"/>
    <w:rsid w:val="00BE6C09"/>
    <w:rsid w:val="00C11105"/>
    <w:rsid w:val="00C1324B"/>
    <w:rsid w:val="00C17F85"/>
    <w:rsid w:val="00C34A2C"/>
    <w:rsid w:val="00C34D30"/>
    <w:rsid w:val="00C400E3"/>
    <w:rsid w:val="00C43822"/>
    <w:rsid w:val="00C452BE"/>
    <w:rsid w:val="00C8710B"/>
    <w:rsid w:val="00CA2EF8"/>
    <w:rsid w:val="00CA7A6C"/>
    <w:rsid w:val="00CB40CA"/>
    <w:rsid w:val="00CB4C5A"/>
    <w:rsid w:val="00CB541E"/>
    <w:rsid w:val="00CC294A"/>
    <w:rsid w:val="00CD5B54"/>
    <w:rsid w:val="00CE7E8A"/>
    <w:rsid w:val="00CF64C6"/>
    <w:rsid w:val="00D0172C"/>
    <w:rsid w:val="00D01DC2"/>
    <w:rsid w:val="00D02095"/>
    <w:rsid w:val="00D254CA"/>
    <w:rsid w:val="00D341C2"/>
    <w:rsid w:val="00D479D9"/>
    <w:rsid w:val="00D5128C"/>
    <w:rsid w:val="00D524B7"/>
    <w:rsid w:val="00D5774B"/>
    <w:rsid w:val="00D679E8"/>
    <w:rsid w:val="00D712D6"/>
    <w:rsid w:val="00D77D65"/>
    <w:rsid w:val="00D84B7D"/>
    <w:rsid w:val="00D945AE"/>
    <w:rsid w:val="00D95E20"/>
    <w:rsid w:val="00DD1576"/>
    <w:rsid w:val="00DE662E"/>
    <w:rsid w:val="00DF3C50"/>
    <w:rsid w:val="00DF54DC"/>
    <w:rsid w:val="00DF63F5"/>
    <w:rsid w:val="00E009B9"/>
    <w:rsid w:val="00E01DD9"/>
    <w:rsid w:val="00E030D8"/>
    <w:rsid w:val="00E1187F"/>
    <w:rsid w:val="00E16A1D"/>
    <w:rsid w:val="00E207C7"/>
    <w:rsid w:val="00E30F27"/>
    <w:rsid w:val="00E51EA8"/>
    <w:rsid w:val="00E56E00"/>
    <w:rsid w:val="00E72F02"/>
    <w:rsid w:val="00E8066A"/>
    <w:rsid w:val="00E81E1B"/>
    <w:rsid w:val="00E95DD2"/>
    <w:rsid w:val="00EB173D"/>
    <w:rsid w:val="00EB34DB"/>
    <w:rsid w:val="00EB5ED1"/>
    <w:rsid w:val="00ED0295"/>
    <w:rsid w:val="00ED1508"/>
    <w:rsid w:val="00EE12D6"/>
    <w:rsid w:val="00EF5ED4"/>
    <w:rsid w:val="00F06924"/>
    <w:rsid w:val="00F13AEA"/>
    <w:rsid w:val="00F144DB"/>
    <w:rsid w:val="00F359AB"/>
    <w:rsid w:val="00F362E0"/>
    <w:rsid w:val="00F40B28"/>
    <w:rsid w:val="00F613F6"/>
    <w:rsid w:val="00F6541F"/>
    <w:rsid w:val="00F85D32"/>
    <w:rsid w:val="00F91C72"/>
    <w:rsid w:val="00F9660A"/>
    <w:rsid w:val="00FA7078"/>
    <w:rsid w:val="00FB7627"/>
    <w:rsid w:val="00FD7BAA"/>
    <w:rsid w:val="00FE5527"/>
    <w:rsid w:val="00FE5CA8"/>
    <w:rsid w:val="00FF7387"/>
    <w:rsid w:val="0147495D"/>
    <w:rsid w:val="01ED36E3"/>
    <w:rsid w:val="03041FB7"/>
    <w:rsid w:val="0354329D"/>
    <w:rsid w:val="06F50637"/>
    <w:rsid w:val="08C44D05"/>
    <w:rsid w:val="08C93AD5"/>
    <w:rsid w:val="08ED5109"/>
    <w:rsid w:val="08F8581B"/>
    <w:rsid w:val="0AFC12A8"/>
    <w:rsid w:val="0BC617EA"/>
    <w:rsid w:val="0CA42764"/>
    <w:rsid w:val="0CE21648"/>
    <w:rsid w:val="0D09183F"/>
    <w:rsid w:val="0D341040"/>
    <w:rsid w:val="0F1224E8"/>
    <w:rsid w:val="10C355EE"/>
    <w:rsid w:val="11CE55D7"/>
    <w:rsid w:val="120D7A80"/>
    <w:rsid w:val="127C7B7B"/>
    <w:rsid w:val="12C86253"/>
    <w:rsid w:val="12CB61CC"/>
    <w:rsid w:val="135C2F68"/>
    <w:rsid w:val="14510943"/>
    <w:rsid w:val="14863CD0"/>
    <w:rsid w:val="14B4118C"/>
    <w:rsid w:val="153E5C89"/>
    <w:rsid w:val="16F065E4"/>
    <w:rsid w:val="195A41AB"/>
    <w:rsid w:val="1C456106"/>
    <w:rsid w:val="231B7831"/>
    <w:rsid w:val="2331574F"/>
    <w:rsid w:val="23577041"/>
    <w:rsid w:val="25C45F03"/>
    <w:rsid w:val="28BE122B"/>
    <w:rsid w:val="297018C2"/>
    <w:rsid w:val="2B6C34BF"/>
    <w:rsid w:val="2BC50ABA"/>
    <w:rsid w:val="2BF83465"/>
    <w:rsid w:val="2C586A38"/>
    <w:rsid w:val="2D8E54E4"/>
    <w:rsid w:val="2DDD275B"/>
    <w:rsid w:val="310E5321"/>
    <w:rsid w:val="35445AA8"/>
    <w:rsid w:val="35F82270"/>
    <w:rsid w:val="3ADA7BD9"/>
    <w:rsid w:val="3B215A78"/>
    <w:rsid w:val="3EE24D3D"/>
    <w:rsid w:val="40BA72C4"/>
    <w:rsid w:val="4100210E"/>
    <w:rsid w:val="43523AE4"/>
    <w:rsid w:val="44E418FC"/>
    <w:rsid w:val="46C078D5"/>
    <w:rsid w:val="480057A0"/>
    <w:rsid w:val="4C1830D1"/>
    <w:rsid w:val="4DB156D9"/>
    <w:rsid w:val="4F046993"/>
    <w:rsid w:val="4FCD667C"/>
    <w:rsid w:val="510734C7"/>
    <w:rsid w:val="515727CF"/>
    <w:rsid w:val="55786743"/>
    <w:rsid w:val="57D8796C"/>
    <w:rsid w:val="57E678CC"/>
    <w:rsid w:val="58E6507F"/>
    <w:rsid w:val="591D15B1"/>
    <w:rsid w:val="5A1D14B6"/>
    <w:rsid w:val="5AB55A63"/>
    <w:rsid w:val="5D4937CD"/>
    <w:rsid w:val="5D70790B"/>
    <w:rsid w:val="5F3E2DBB"/>
    <w:rsid w:val="610724A9"/>
    <w:rsid w:val="618B7F96"/>
    <w:rsid w:val="619E4827"/>
    <w:rsid w:val="64281613"/>
    <w:rsid w:val="64DF10B6"/>
    <w:rsid w:val="65DB50B2"/>
    <w:rsid w:val="67843C6D"/>
    <w:rsid w:val="678C3221"/>
    <w:rsid w:val="6824559E"/>
    <w:rsid w:val="69F85C4B"/>
    <w:rsid w:val="6C44768C"/>
    <w:rsid w:val="6D2D4A9A"/>
    <w:rsid w:val="6D5A1749"/>
    <w:rsid w:val="6DA07D03"/>
    <w:rsid w:val="6E970334"/>
    <w:rsid w:val="72391F0F"/>
    <w:rsid w:val="73654A24"/>
    <w:rsid w:val="741E2407"/>
    <w:rsid w:val="755438B5"/>
    <w:rsid w:val="76A455DF"/>
    <w:rsid w:val="77C031ED"/>
    <w:rsid w:val="784C1EFF"/>
    <w:rsid w:val="7C3158E0"/>
    <w:rsid w:val="7CD05E9A"/>
    <w:rsid w:val="7CF86D6D"/>
    <w:rsid w:val="7DD47D9F"/>
    <w:rsid w:val="7E470953"/>
    <w:rsid w:val="7EEC27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iPriority="99"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99" w:semiHidden="0" w:name="List Number"/>
    <w:lsdException w:uiPriority="99" w:name="List 2"/>
    <w:lsdException w:uiPriority="99"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1"/>
      <w:lang w:val="en-US" w:eastAsia="zh-CN" w:bidi="ar-SA"/>
    </w:rPr>
  </w:style>
  <w:style w:type="paragraph" w:styleId="2">
    <w:name w:val="heading 1"/>
    <w:basedOn w:val="1"/>
    <w:next w:val="3"/>
    <w:link w:val="71"/>
    <w:qFormat/>
    <w:uiPriority w:val="0"/>
    <w:pPr>
      <w:keepNext/>
      <w:keepLines/>
      <w:numPr>
        <w:ilvl w:val="0"/>
        <w:numId w:val="1"/>
      </w:numPr>
      <w:spacing w:before="240" w:after="240" w:line="300" w:lineRule="auto"/>
      <w:ind w:left="0" w:firstLine="0"/>
      <w:outlineLvl w:val="0"/>
    </w:pPr>
    <w:rPr>
      <w:rFonts w:eastAsia="黑体"/>
      <w:b/>
      <w:bCs/>
      <w:kern w:val="44"/>
      <w:sz w:val="32"/>
      <w:szCs w:val="44"/>
    </w:rPr>
  </w:style>
  <w:style w:type="paragraph" w:styleId="4">
    <w:name w:val="heading 2"/>
    <w:basedOn w:val="1"/>
    <w:next w:val="3"/>
    <w:link w:val="72"/>
    <w:unhideWhenUsed/>
    <w:qFormat/>
    <w:uiPriority w:val="0"/>
    <w:pPr>
      <w:keepNext/>
      <w:keepLines/>
      <w:numPr>
        <w:ilvl w:val="1"/>
        <w:numId w:val="1"/>
      </w:numPr>
      <w:spacing w:before="240" w:after="240" w:line="300" w:lineRule="auto"/>
      <w:ind w:left="0" w:firstLine="0"/>
      <w:outlineLvl w:val="1"/>
    </w:pPr>
    <w:rPr>
      <w:rFonts w:eastAsia="黑体"/>
      <w:b/>
      <w:bCs/>
      <w:sz w:val="28"/>
      <w:szCs w:val="28"/>
    </w:rPr>
  </w:style>
  <w:style w:type="paragraph" w:styleId="5">
    <w:name w:val="heading 3"/>
    <w:basedOn w:val="1"/>
    <w:next w:val="1"/>
    <w:link w:val="73"/>
    <w:unhideWhenUsed/>
    <w:qFormat/>
    <w:uiPriority w:val="0"/>
    <w:pPr>
      <w:keepNext/>
      <w:keepLines/>
      <w:numPr>
        <w:ilvl w:val="2"/>
        <w:numId w:val="1"/>
      </w:numPr>
      <w:spacing w:before="240" w:after="240" w:line="300" w:lineRule="auto"/>
      <w:ind w:left="0" w:firstLine="0"/>
      <w:outlineLvl w:val="2"/>
    </w:pPr>
    <w:rPr>
      <w:b/>
      <w:bCs/>
      <w:sz w:val="24"/>
      <w:szCs w:val="32"/>
    </w:rPr>
  </w:style>
  <w:style w:type="paragraph" w:styleId="6">
    <w:name w:val="heading 4"/>
    <w:basedOn w:val="1"/>
    <w:next w:val="1"/>
    <w:link w:val="74"/>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link w:val="75"/>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76"/>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9">
    <w:name w:val="heading 7"/>
    <w:basedOn w:val="1"/>
    <w:next w:val="1"/>
    <w:link w:val="77"/>
    <w:unhideWhenUsed/>
    <w:qFormat/>
    <w:uiPriority w:val="9"/>
    <w:pPr>
      <w:keepNext/>
      <w:keepLines/>
      <w:numPr>
        <w:ilvl w:val="6"/>
        <w:numId w:val="1"/>
      </w:numPr>
      <w:spacing w:before="240" w:after="64" w:line="320" w:lineRule="auto"/>
      <w:outlineLvl w:val="6"/>
    </w:pPr>
    <w:rPr>
      <w:b/>
      <w:bCs/>
      <w:sz w:val="24"/>
    </w:rPr>
  </w:style>
  <w:style w:type="paragraph" w:styleId="10">
    <w:name w:val="heading 8"/>
    <w:basedOn w:val="1"/>
    <w:next w:val="1"/>
    <w:link w:val="78"/>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1">
    <w:name w:val="heading 9"/>
    <w:basedOn w:val="1"/>
    <w:next w:val="1"/>
    <w:link w:val="79"/>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59">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customStyle="1" w:styleId="3">
    <w:name w:val="报告正文"/>
    <w:basedOn w:val="1"/>
    <w:link w:val="187"/>
    <w:qFormat/>
    <w:uiPriority w:val="0"/>
    <w:pPr>
      <w:spacing w:line="300" w:lineRule="auto"/>
      <w:ind w:firstLine="200" w:firstLineChars="200"/>
    </w:pPr>
    <w:rPr>
      <w:sz w:val="24"/>
    </w:rPr>
  </w:style>
  <w:style w:type="paragraph" w:styleId="12">
    <w:name w:val="toc 7"/>
    <w:basedOn w:val="1"/>
    <w:next w:val="1"/>
    <w:qFormat/>
    <w:uiPriority w:val="39"/>
    <w:pPr>
      <w:ind w:left="1260"/>
      <w:jc w:val="left"/>
    </w:pPr>
    <w:rPr>
      <w:rFonts w:asciiTheme="minorHAnsi" w:hAnsiTheme="minorHAnsi" w:cstheme="minorHAnsi"/>
      <w:sz w:val="20"/>
      <w:szCs w:val="20"/>
    </w:rPr>
  </w:style>
  <w:style w:type="paragraph" w:styleId="13">
    <w:name w:val="List Number"/>
    <w:basedOn w:val="1"/>
    <w:unhideWhenUsed/>
    <w:qFormat/>
    <w:uiPriority w:val="99"/>
    <w:pPr>
      <w:numPr>
        <w:ilvl w:val="0"/>
        <w:numId w:val="2"/>
      </w:numPr>
      <w:contextualSpacing/>
    </w:pPr>
  </w:style>
  <w:style w:type="paragraph" w:styleId="14">
    <w:name w:val="caption"/>
    <w:basedOn w:val="1"/>
    <w:next w:val="1"/>
    <w:unhideWhenUsed/>
    <w:qFormat/>
    <w:uiPriority w:val="35"/>
    <w:rPr>
      <w:rFonts w:eastAsia="黑体" w:asciiTheme="majorHAnsi" w:hAnsiTheme="majorHAnsi" w:cstheme="majorBidi"/>
      <w:sz w:val="20"/>
      <w:szCs w:val="20"/>
    </w:rPr>
  </w:style>
  <w:style w:type="paragraph" w:styleId="15">
    <w:name w:val="Document Map"/>
    <w:basedOn w:val="1"/>
    <w:link w:val="179"/>
    <w:unhideWhenUsed/>
    <w:qFormat/>
    <w:uiPriority w:val="99"/>
    <w:rPr>
      <w:rFonts w:ascii="宋体"/>
      <w:sz w:val="18"/>
      <w:szCs w:val="18"/>
    </w:rPr>
  </w:style>
  <w:style w:type="paragraph" w:styleId="16">
    <w:name w:val="annotation text"/>
    <w:basedOn w:val="1"/>
    <w:link w:val="112"/>
    <w:qFormat/>
    <w:uiPriority w:val="0"/>
    <w:pPr>
      <w:jc w:val="left"/>
    </w:pPr>
    <w:rPr>
      <w:rFonts w:asciiTheme="minorHAnsi" w:hAnsiTheme="minorHAnsi"/>
    </w:rPr>
  </w:style>
  <w:style w:type="paragraph" w:styleId="17">
    <w:name w:val="List Bullet 3"/>
    <w:basedOn w:val="1"/>
    <w:qFormat/>
    <w:uiPriority w:val="0"/>
    <w:pPr>
      <w:tabs>
        <w:tab w:val="left" w:pos="990"/>
      </w:tabs>
      <w:ind w:left="990" w:leftChars="300" w:hanging="360"/>
    </w:pPr>
  </w:style>
  <w:style w:type="paragraph" w:styleId="18">
    <w:name w:val="Body Text"/>
    <w:basedOn w:val="1"/>
    <w:link w:val="82"/>
    <w:qFormat/>
    <w:uiPriority w:val="0"/>
    <w:pPr>
      <w:spacing w:after="120"/>
    </w:pPr>
    <w:rPr>
      <w:sz w:val="24"/>
    </w:rPr>
  </w:style>
  <w:style w:type="paragraph" w:styleId="19">
    <w:name w:val="Body Text Indent"/>
    <w:basedOn w:val="1"/>
    <w:link w:val="183"/>
    <w:unhideWhenUsed/>
    <w:qFormat/>
    <w:uiPriority w:val="99"/>
    <w:pPr>
      <w:spacing w:after="120"/>
      <w:ind w:left="420" w:leftChars="200"/>
    </w:pPr>
  </w:style>
  <w:style w:type="paragraph" w:styleId="20">
    <w:name w:val="Block Text"/>
    <w:basedOn w:val="1"/>
    <w:next w:val="1"/>
    <w:link w:val="87"/>
    <w:qFormat/>
    <w:uiPriority w:val="0"/>
    <w:rPr>
      <w:rFonts w:asciiTheme="minorHAnsi" w:hAnsiTheme="minorHAnsi"/>
      <w:i/>
      <w:iCs/>
      <w:color w:val="000000"/>
    </w:rPr>
  </w:style>
  <w:style w:type="paragraph" w:styleId="21">
    <w:name w:val="List Bullet 2"/>
    <w:basedOn w:val="1"/>
    <w:qFormat/>
    <w:uiPriority w:val="0"/>
    <w:pPr>
      <w:tabs>
        <w:tab w:val="left" w:pos="780"/>
      </w:tabs>
      <w:ind w:left="780" w:leftChars="200" w:hanging="432"/>
    </w:pPr>
  </w:style>
  <w:style w:type="paragraph" w:styleId="22">
    <w:name w:val="toc 5"/>
    <w:basedOn w:val="1"/>
    <w:next w:val="1"/>
    <w:qFormat/>
    <w:uiPriority w:val="39"/>
    <w:pPr>
      <w:ind w:left="840"/>
      <w:jc w:val="left"/>
    </w:pPr>
    <w:rPr>
      <w:rFonts w:cstheme="minorHAnsi"/>
      <w:sz w:val="20"/>
      <w:szCs w:val="20"/>
    </w:rPr>
  </w:style>
  <w:style w:type="paragraph" w:styleId="23">
    <w:name w:val="toc 3"/>
    <w:basedOn w:val="1"/>
    <w:next w:val="1"/>
    <w:qFormat/>
    <w:uiPriority w:val="39"/>
    <w:pPr>
      <w:ind w:left="420"/>
      <w:jc w:val="left"/>
    </w:pPr>
    <w:rPr>
      <w:rFonts w:cstheme="minorHAnsi"/>
      <w:sz w:val="20"/>
      <w:szCs w:val="20"/>
    </w:rPr>
  </w:style>
  <w:style w:type="paragraph" w:styleId="24">
    <w:name w:val="toc 8"/>
    <w:basedOn w:val="1"/>
    <w:next w:val="1"/>
    <w:qFormat/>
    <w:uiPriority w:val="39"/>
    <w:pPr>
      <w:ind w:left="1470"/>
      <w:jc w:val="left"/>
    </w:pPr>
    <w:rPr>
      <w:rFonts w:asciiTheme="minorHAnsi" w:hAnsiTheme="minorHAnsi" w:cstheme="minorHAnsi"/>
      <w:sz w:val="20"/>
      <w:szCs w:val="20"/>
    </w:rPr>
  </w:style>
  <w:style w:type="paragraph" w:styleId="25">
    <w:name w:val="endnote text"/>
    <w:basedOn w:val="1"/>
    <w:semiHidden/>
    <w:unhideWhenUsed/>
    <w:qFormat/>
    <w:uiPriority w:val="99"/>
    <w:pPr>
      <w:snapToGrid w:val="0"/>
      <w:jc w:val="left"/>
    </w:pPr>
  </w:style>
  <w:style w:type="paragraph" w:styleId="26">
    <w:name w:val="Balloon Text"/>
    <w:basedOn w:val="1"/>
    <w:link w:val="70"/>
    <w:unhideWhenUsed/>
    <w:qFormat/>
    <w:uiPriority w:val="99"/>
    <w:rPr>
      <w:sz w:val="18"/>
      <w:szCs w:val="18"/>
    </w:rPr>
  </w:style>
  <w:style w:type="paragraph" w:styleId="27">
    <w:name w:val="footer"/>
    <w:basedOn w:val="1"/>
    <w:link w:val="69"/>
    <w:unhideWhenUsed/>
    <w:qFormat/>
    <w:uiPriority w:val="99"/>
    <w:pPr>
      <w:tabs>
        <w:tab w:val="center" w:pos="4153"/>
        <w:tab w:val="right" w:pos="8306"/>
      </w:tabs>
      <w:snapToGrid w:val="0"/>
      <w:jc w:val="left"/>
    </w:pPr>
    <w:rPr>
      <w:sz w:val="18"/>
      <w:szCs w:val="18"/>
    </w:rPr>
  </w:style>
  <w:style w:type="paragraph" w:styleId="28">
    <w:name w:val="header"/>
    <w:basedOn w:val="1"/>
    <w:link w:val="68"/>
    <w:unhideWhenUsed/>
    <w:qFormat/>
    <w:uiPriority w:val="0"/>
    <w:pPr>
      <w:pBdr>
        <w:bottom w:val="single" w:color="auto" w:sz="6" w:space="1"/>
      </w:pBdr>
      <w:tabs>
        <w:tab w:val="center" w:pos="4153"/>
        <w:tab w:val="right" w:pos="8306"/>
      </w:tabs>
      <w:snapToGrid w:val="0"/>
      <w:jc w:val="center"/>
    </w:pPr>
    <w:rPr>
      <w:sz w:val="18"/>
      <w:szCs w:val="18"/>
    </w:rPr>
  </w:style>
  <w:style w:type="paragraph" w:styleId="29">
    <w:name w:val="toc 1"/>
    <w:basedOn w:val="1"/>
    <w:next w:val="1"/>
    <w:qFormat/>
    <w:uiPriority w:val="39"/>
    <w:pPr>
      <w:spacing w:before="120"/>
      <w:jc w:val="left"/>
    </w:pPr>
    <w:rPr>
      <w:rFonts w:cstheme="minorHAnsi"/>
      <w:b/>
      <w:bCs/>
      <w:i/>
      <w:iCs/>
      <w:sz w:val="24"/>
      <w:szCs w:val="24"/>
    </w:rPr>
  </w:style>
  <w:style w:type="paragraph" w:styleId="30">
    <w:name w:val="toc 4"/>
    <w:basedOn w:val="1"/>
    <w:next w:val="1"/>
    <w:qFormat/>
    <w:uiPriority w:val="39"/>
    <w:pPr>
      <w:ind w:left="630"/>
      <w:jc w:val="left"/>
    </w:pPr>
    <w:rPr>
      <w:rFonts w:cstheme="minorHAnsi"/>
      <w:sz w:val="20"/>
      <w:szCs w:val="20"/>
    </w:rPr>
  </w:style>
  <w:style w:type="paragraph" w:styleId="31">
    <w:name w:val="Subtitle"/>
    <w:basedOn w:val="1"/>
    <w:next w:val="1"/>
    <w:link w:val="86"/>
    <w:qFormat/>
    <w:uiPriority w:val="0"/>
    <w:pPr>
      <w:spacing w:before="240" w:after="60" w:line="312" w:lineRule="auto"/>
      <w:jc w:val="center"/>
      <w:outlineLvl w:val="1"/>
    </w:pPr>
    <w:rPr>
      <w:rFonts w:ascii="Cambria" w:hAnsi="Cambria"/>
      <w:b/>
      <w:bCs/>
      <w:kern w:val="28"/>
      <w:sz w:val="32"/>
      <w:szCs w:val="32"/>
    </w:rPr>
  </w:style>
  <w:style w:type="paragraph" w:styleId="32">
    <w:name w:val="toc 6"/>
    <w:basedOn w:val="1"/>
    <w:next w:val="1"/>
    <w:qFormat/>
    <w:uiPriority w:val="39"/>
    <w:pPr>
      <w:ind w:left="1050"/>
      <w:jc w:val="left"/>
    </w:pPr>
    <w:rPr>
      <w:rFonts w:asciiTheme="minorHAnsi" w:hAnsiTheme="minorHAnsi" w:cstheme="minorHAnsi"/>
      <w:sz w:val="20"/>
      <w:szCs w:val="20"/>
    </w:rPr>
  </w:style>
  <w:style w:type="paragraph" w:styleId="33">
    <w:name w:val="toc 2"/>
    <w:basedOn w:val="1"/>
    <w:next w:val="1"/>
    <w:qFormat/>
    <w:uiPriority w:val="39"/>
    <w:pPr>
      <w:spacing w:before="120"/>
      <w:ind w:left="210"/>
      <w:jc w:val="left"/>
    </w:pPr>
    <w:rPr>
      <w:rFonts w:cstheme="minorHAnsi"/>
      <w:b/>
      <w:bCs/>
      <w:sz w:val="22"/>
      <w:szCs w:val="22"/>
    </w:rPr>
  </w:style>
  <w:style w:type="paragraph" w:styleId="34">
    <w:name w:val="toc 9"/>
    <w:basedOn w:val="1"/>
    <w:next w:val="1"/>
    <w:qFormat/>
    <w:uiPriority w:val="39"/>
    <w:pPr>
      <w:ind w:left="1680"/>
      <w:jc w:val="left"/>
    </w:pPr>
    <w:rPr>
      <w:rFonts w:asciiTheme="minorHAnsi" w:hAnsiTheme="minorHAnsi" w:cstheme="minorHAnsi"/>
      <w:sz w:val="20"/>
      <w:szCs w:val="20"/>
    </w:rPr>
  </w:style>
  <w:style w:type="paragraph" w:styleId="35">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36">
    <w:name w:val="Title"/>
    <w:basedOn w:val="1"/>
    <w:next w:val="1"/>
    <w:link w:val="85"/>
    <w:qFormat/>
    <w:uiPriority w:val="10"/>
    <w:pPr>
      <w:spacing w:before="240" w:after="60"/>
      <w:jc w:val="center"/>
      <w:outlineLvl w:val="0"/>
    </w:pPr>
    <w:rPr>
      <w:rFonts w:ascii="Cambria" w:hAnsi="Cambria"/>
      <w:b/>
      <w:bCs/>
      <w:sz w:val="32"/>
      <w:szCs w:val="32"/>
    </w:rPr>
  </w:style>
  <w:style w:type="paragraph" w:styleId="37">
    <w:name w:val="annotation subject"/>
    <w:basedOn w:val="16"/>
    <w:next w:val="16"/>
    <w:link w:val="186"/>
    <w:unhideWhenUsed/>
    <w:qFormat/>
    <w:uiPriority w:val="99"/>
    <w:rPr>
      <w:rFonts w:ascii="Times New Roman" w:hAnsi="Times New Roman" w:eastAsia="宋体" w:cs="Times New Roman"/>
      <w:b/>
      <w:bCs/>
    </w:rPr>
  </w:style>
  <w:style w:type="table" w:styleId="39">
    <w:name w:val="Table Grid"/>
    <w:basedOn w:val="38"/>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0">
    <w:name w:val="Light Shading Accent 5"/>
    <w:basedOn w:val="38"/>
    <w:qFormat/>
    <w:uiPriority w:val="60"/>
    <w:rPr>
      <w:color w:val="31849B"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List Accent 3"/>
    <w:basedOn w:val="38"/>
    <w:qFormat/>
    <w:uiPriority w:val="61"/>
    <w:rPr>
      <w:rFonts w:ascii="Calibri" w:hAnsi="Calibri" w:eastAsia="宋体" w:cs="Times New Roman"/>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2">
    <w:name w:val="Light List Accent 5"/>
    <w:basedOn w:val="38"/>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3">
    <w:name w:val="Light Grid Accent 5"/>
    <w:basedOn w:val="38"/>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44">
    <w:name w:val="Medium Shading 1 Accent 4"/>
    <w:basedOn w:val="38"/>
    <w:qFormat/>
    <w:uiPriority w:val="63"/>
    <w:rPr>
      <w:rFonts w:ascii="Calibri" w:hAnsi="Calibri" w:eastAsia="宋体" w:cs="Times New Roman"/>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45">
    <w:name w:val="Medium Shading 1 Accent 5"/>
    <w:basedOn w:val="38"/>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46">
    <w:name w:val="Medium Shading 2 Accent 5"/>
    <w:basedOn w:val="38"/>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47">
    <w:name w:val="Medium List 1 Accent 5"/>
    <w:basedOn w:val="38"/>
    <w:qFormat/>
    <w:uiPriority w:val="65"/>
    <w:rPr>
      <w:color w:val="000000" w:themeColor="text1"/>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48">
    <w:name w:val="Medium List 2 Accent 3"/>
    <w:basedOn w:val="38"/>
    <w:qFormat/>
    <w:uiPriority w:val="66"/>
    <w:rPr>
      <w:rFonts w:ascii="Cambria" w:hAnsi="Cambria" w:eastAsia="宋体"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49">
    <w:name w:val="Medium List 2 Accent 5"/>
    <w:basedOn w:val="38"/>
    <w:qFormat/>
    <w:uiPriority w:val="66"/>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50">
    <w:name w:val="Medium Grid 1 Accent 5"/>
    <w:basedOn w:val="38"/>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51">
    <w:name w:val="Medium Grid 2 Accent 5"/>
    <w:basedOn w:val="38"/>
    <w:qFormat/>
    <w:uiPriority w:val="68"/>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52">
    <w:name w:val="Medium Grid 3 Accent 5"/>
    <w:basedOn w:val="38"/>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53">
    <w:name w:val="Colorful Shading Accent 1"/>
    <w:basedOn w:val="38"/>
    <w:qFormat/>
    <w:uiPriority w:val="71"/>
    <w:rPr>
      <w:rFonts w:ascii="Calibri" w:hAnsi="Calibri" w:eastAsia="宋体" w:cs="Times New Roman"/>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4">
    <w:name w:val="Colorful Shading Accent 5"/>
    <w:basedOn w:val="38"/>
    <w:qFormat/>
    <w:uiPriority w:val="71"/>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55">
    <w:name w:val="Colorful List Accent 3"/>
    <w:basedOn w:val="38"/>
    <w:qFormat/>
    <w:uiPriority w:val="72"/>
    <w:rPr>
      <w:rFonts w:ascii="Calibri" w:hAnsi="Calibri" w:eastAsia="宋体" w:cs="Times New Roman"/>
      <w:color w:val="000000"/>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56">
    <w:name w:val="Colorful List Accent 4"/>
    <w:basedOn w:val="38"/>
    <w:qFormat/>
    <w:uiPriority w:val="72"/>
    <w:rPr>
      <w:rFonts w:ascii="Calibri" w:hAnsi="Calibri" w:eastAsia="宋体" w:cs="Times New Roman"/>
      <w:color w:val="000000"/>
    </w:rPr>
    <w:tblPr>
      <w:tblStyleRowBandSize w:val="1"/>
      <w:tblStyleColBandSize w:val="1"/>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7">
    <w:name w:val="Colorful List Accent 5"/>
    <w:basedOn w:val="38"/>
    <w:qFormat/>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58">
    <w:name w:val="Colorful Grid Accent 5"/>
    <w:basedOn w:val="38"/>
    <w:qFormat/>
    <w:uiPriority w:val="73"/>
    <w:rPr>
      <w:rFonts w:ascii="Calibri" w:hAnsi="Calibri" w:eastAsia="宋体" w:cs="Times New Roman"/>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60">
    <w:name w:val="Strong"/>
    <w:qFormat/>
    <w:uiPriority w:val="22"/>
    <w:rPr>
      <w:b/>
      <w:bCs/>
    </w:rPr>
  </w:style>
  <w:style w:type="character" w:styleId="61">
    <w:name w:val="endnote reference"/>
    <w:basedOn w:val="59"/>
    <w:semiHidden/>
    <w:unhideWhenUsed/>
    <w:qFormat/>
    <w:uiPriority w:val="99"/>
    <w:rPr>
      <w:vertAlign w:val="superscript"/>
    </w:rPr>
  </w:style>
  <w:style w:type="character" w:styleId="62">
    <w:name w:val="page number"/>
    <w:basedOn w:val="59"/>
    <w:unhideWhenUsed/>
    <w:qFormat/>
    <w:uiPriority w:val="99"/>
  </w:style>
  <w:style w:type="character" w:styleId="63">
    <w:name w:val="FollowedHyperlink"/>
    <w:qFormat/>
    <w:uiPriority w:val="0"/>
    <w:rPr>
      <w:color w:val="800080"/>
      <w:u w:val="single"/>
    </w:rPr>
  </w:style>
  <w:style w:type="character" w:styleId="64">
    <w:name w:val="Emphasis"/>
    <w:qFormat/>
    <w:uiPriority w:val="0"/>
    <w:rPr>
      <w:i/>
      <w:iCs/>
    </w:rPr>
  </w:style>
  <w:style w:type="character" w:styleId="65">
    <w:name w:val="Hyperlink"/>
    <w:qFormat/>
    <w:uiPriority w:val="99"/>
    <w:rPr>
      <w:color w:val="0000FF"/>
      <w:u w:val="single"/>
    </w:rPr>
  </w:style>
  <w:style w:type="character" w:styleId="66">
    <w:name w:val="HTML Code"/>
    <w:basedOn w:val="59"/>
    <w:semiHidden/>
    <w:unhideWhenUsed/>
    <w:qFormat/>
    <w:uiPriority w:val="99"/>
    <w:rPr>
      <w:rFonts w:ascii="Courier New" w:hAnsi="Courier New"/>
      <w:sz w:val="20"/>
    </w:rPr>
  </w:style>
  <w:style w:type="character" w:styleId="67">
    <w:name w:val="annotation reference"/>
    <w:basedOn w:val="59"/>
    <w:unhideWhenUsed/>
    <w:qFormat/>
    <w:uiPriority w:val="99"/>
    <w:rPr>
      <w:sz w:val="21"/>
      <w:szCs w:val="21"/>
    </w:rPr>
  </w:style>
  <w:style w:type="character" w:customStyle="1" w:styleId="68">
    <w:name w:val="页眉 字符"/>
    <w:basedOn w:val="59"/>
    <w:link w:val="28"/>
    <w:qFormat/>
    <w:uiPriority w:val="0"/>
    <w:rPr>
      <w:sz w:val="18"/>
      <w:szCs w:val="18"/>
    </w:rPr>
  </w:style>
  <w:style w:type="character" w:customStyle="1" w:styleId="69">
    <w:name w:val="页脚 字符"/>
    <w:basedOn w:val="59"/>
    <w:link w:val="27"/>
    <w:qFormat/>
    <w:uiPriority w:val="99"/>
    <w:rPr>
      <w:sz w:val="18"/>
      <w:szCs w:val="18"/>
    </w:rPr>
  </w:style>
  <w:style w:type="character" w:customStyle="1" w:styleId="70">
    <w:name w:val="批注框文本 字符"/>
    <w:basedOn w:val="59"/>
    <w:link w:val="26"/>
    <w:qFormat/>
    <w:uiPriority w:val="99"/>
    <w:rPr>
      <w:rFonts w:ascii="Times New Roman" w:hAnsi="Times New Roman" w:eastAsia="宋体" w:cs="Times New Roman"/>
      <w:sz w:val="18"/>
      <w:szCs w:val="18"/>
    </w:rPr>
  </w:style>
  <w:style w:type="character" w:customStyle="1" w:styleId="71">
    <w:name w:val="标题 1 字符"/>
    <w:basedOn w:val="59"/>
    <w:link w:val="2"/>
    <w:qFormat/>
    <w:uiPriority w:val="0"/>
    <w:rPr>
      <w:rFonts w:ascii="Times New Roman" w:hAnsi="Times New Roman" w:eastAsia="黑体"/>
      <w:b/>
      <w:bCs/>
      <w:kern w:val="44"/>
      <w:sz w:val="32"/>
      <w:szCs w:val="44"/>
    </w:rPr>
  </w:style>
  <w:style w:type="character" w:customStyle="1" w:styleId="72">
    <w:name w:val="标题 2 字符"/>
    <w:basedOn w:val="59"/>
    <w:link w:val="4"/>
    <w:qFormat/>
    <w:uiPriority w:val="0"/>
    <w:rPr>
      <w:rFonts w:ascii="Times New Roman" w:hAnsi="Times New Roman" w:eastAsia="黑体"/>
      <w:b/>
      <w:bCs/>
      <w:sz w:val="28"/>
      <w:szCs w:val="28"/>
    </w:rPr>
  </w:style>
  <w:style w:type="character" w:customStyle="1" w:styleId="73">
    <w:name w:val="标题 3 字符"/>
    <w:basedOn w:val="59"/>
    <w:link w:val="5"/>
    <w:qFormat/>
    <w:uiPriority w:val="0"/>
    <w:rPr>
      <w:rFonts w:ascii="Times New Roman" w:hAnsi="Times New Roman"/>
      <w:b/>
      <w:bCs/>
      <w:sz w:val="24"/>
      <w:szCs w:val="32"/>
    </w:rPr>
  </w:style>
  <w:style w:type="character" w:customStyle="1" w:styleId="74">
    <w:name w:val="标题 4 字符"/>
    <w:basedOn w:val="59"/>
    <w:link w:val="6"/>
    <w:qFormat/>
    <w:uiPriority w:val="9"/>
    <w:rPr>
      <w:rFonts w:asciiTheme="majorHAnsi" w:hAnsiTheme="majorHAnsi" w:eastAsiaTheme="majorEastAsia" w:cstheme="majorBidi"/>
      <w:b/>
      <w:bCs/>
      <w:sz w:val="28"/>
      <w:szCs w:val="28"/>
    </w:rPr>
  </w:style>
  <w:style w:type="character" w:customStyle="1" w:styleId="75">
    <w:name w:val="标题 5 字符"/>
    <w:basedOn w:val="59"/>
    <w:link w:val="7"/>
    <w:qFormat/>
    <w:uiPriority w:val="9"/>
    <w:rPr>
      <w:rFonts w:ascii="Times New Roman" w:hAnsi="Times New Roman" w:eastAsia="宋体" w:cs="Times New Roman"/>
      <w:b/>
      <w:bCs/>
      <w:sz w:val="28"/>
      <w:szCs w:val="28"/>
    </w:rPr>
  </w:style>
  <w:style w:type="character" w:customStyle="1" w:styleId="76">
    <w:name w:val="标题 6 字符"/>
    <w:basedOn w:val="59"/>
    <w:link w:val="8"/>
    <w:qFormat/>
    <w:uiPriority w:val="9"/>
    <w:rPr>
      <w:rFonts w:asciiTheme="majorHAnsi" w:hAnsiTheme="majorHAnsi" w:eastAsiaTheme="majorEastAsia" w:cstheme="majorBidi"/>
      <w:b/>
      <w:bCs/>
      <w:sz w:val="24"/>
      <w:szCs w:val="24"/>
    </w:rPr>
  </w:style>
  <w:style w:type="character" w:customStyle="1" w:styleId="77">
    <w:name w:val="标题 7 字符"/>
    <w:basedOn w:val="59"/>
    <w:link w:val="9"/>
    <w:qFormat/>
    <w:uiPriority w:val="9"/>
    <w:rPr>
      <w:rFonts w:ascii="Times New Roman" w:hAnsi="Times New Roman" w:eastAsia="宋体" w:cs="Times New Roman"/>
      <w:b/>
      <w:bCs/>
      <w:sz w:val="24"/>
      <w:szCs w:val="24"/>
    </w:rPr>
  </w:style>
  <w:style w:type="character" w:customStyle="1" w:styleId="78">
    <w:name w:val="标题 8 字符"/>
    <w:basedOn w:val="59"/>
    <w:link w:val="10"/>
    <w:qFormat/>
    <w:uiPriority w:val="9"/>
    <w:rPr>
      <w:rFonts w:asciiTheme="majorHAnsi" w:hAnsiTheme="majorHAnsi" w:eastAsiaTheme="majorEastAsia" w:cstheme="majorBidi"/>
      <w:sz w:val="24"/>
      <w:szCs w:val="24"/>
    </w:rPr>
  </w:style>
  <w:style w:type="character" w:customStyle="1" w:styleId="79">
    <w:name w:val="标题 9 字符"/>
    <w:basedOn w:val="59"/>
    <w:link w:val="11"/>
    <w:qFormat/>
    <w:uiPriority w:val="9"/>
    <w:rPr>
      <w:rFonts w:asciiTheme="majorHAnsi" w:hAnsiTheme="majorHAnsi" w:eastAsiaTheme="majorEastAsia" w:cstheme="majorBidi"/>
      <w:szCs w:val="21"/>
    </w:rPr>
  </w:style>
  <w:style w:type="paragraph" w:customStyle="1" w:styleId="80">
    <w:name w:val="FormStyle"/>
    <w:basedOn w:val="13"/>
    <w:link w:val="81"/>
    <w:qFormat/>
    <w:uiPriority w:val="0"/>
    <w:pPr>
      <w:numPr>
        <w:ilvl w:val="0"/>
        <w:numId w:val="0"/>
      </w:numPr>
      <w:spacing w:after="120"/>
      <w:contextualSpacing w:val="0"/>
      <w:jc w:val="left"/>
    </w:pPr>
    <w:rPr>
      <w:rFonts w:eastAsia="Arial"/>
      <w:color w:val="000000"/>
      <w:szCs w:val="18"/>
    </w:rPr>
  </w:style>
  <w:style w:type="character" w:customStyle="1" w:styleId="81">
    <w:name w:val="FormStyle Char"/>
    <w:basedOn w:val="59"/>
    <w:link w:val="80"/>
    <w:qFormat/>
    <w:uiPriority w:val="0"/>
    <w:rPr>
      <w:rFonts w:ascii="Times New Roman" w:hAnsi="Times New Roman" w:eastAsia="Arial" w:cs="Times New Roman"/>
      <w:color w:val="000000"/>
      <w:szCs w:val="18"/>
    </w:rPr>
  </w:style>
  <w:style w:type="character" w:customStyle="1" w:styleId="82">
    <w:name w:val="正文文本 字符"/>
    <w:basedOn w:val="59"/>
    <w:link w:val="18"/>
    <w:qFormat/>
    <w:uiPriority w:val="0"/>
    <w:rPr>
      <w:rFonts w:ascii="Times New Roman" w:hAnsi="Times New Roman" w:eastAsia="宋体" w:cs="Times New Roman"/>
      <w:sz w:val="24"/>
      <w:szCs w:val="24"/>
    </w:rPr>
  </w:style>
  <w:style w:type="paragraph" w:customStyle="1" w:styleId="83">
    <w:name w:val="Body Text First Indent 21"/>
    <w:basedOn w:val="1"/>
    <w:link w:val="124"/>
    <w:qFormat/>
    <w:uiPriority w:val="0"/>
    <w:pPr>
      <w:ind w:firstLine="420" w:firstLineChars="200"/>
    </w:pPr>
    <w:rPr>
      <w:kern w:val="0"/>
      <w:sz w:val="20"/>
    </w:rPr>
  </w:style>
  <w:style w:type="paragraph" w:customStyle="1" w:styleId="84">
    <w:name w:val="21标头"/>
    <w:basedOn w:val="1"/>
    <w:qFormat/>
    <w:uiPriority w:val="99"/>
    <w:pPr>
      <w:spacing w:line="360" w:lineRule="auto"/>
      <w:jc w:val="center"/>
    </w:pPr>
    <w:rPr>
      <w:b/>
      <w:sz w:val="32"/>
      <w:szCs w:val="32"/>
    </w:rPr>
  </w:style>
  <w:style w:type="character" w:customStyle="1" w:styleId="85">
    <w:name w:val="标题 字符"/>
    <w:link w:val="36"/>
    <w:qFormat/>
    <w:uiPriority w:val="10"/>
    <w:rPr>
      <w:rFonts w:ascii="Cambria" w:hAnsi="Cambria"/>
      <w:b/>
      <w:bCs/>
      <w:sz w:val="32"/>
      <w:szCs w:val="32"/>
    </w:rPr>
  </w:style>
  <w:style w:type="character" w:customStyle="1" w:styleId="86">
    <w:name w:val="副标题 字符"/>
    <w:link w:val="31"/>
    <w:qFormat/>
    <w:uiPriority w:val="0"/>
    <w:rPr>
      <w:rFonts w:ascii="Cambria" w:hAnsi="Cambria"/>
      <w:b/>
      <w:bCs/>
      <w:kern w:val="28"/>
      <w:sz w:val="32"/>
      <w:szCs w:val="32"/>
    </w:rPr>
  </w:style>
  <w:style w:type="character" w:customStyle="1" w:styleId="87">
    <w:name w:val="文本块 字符"/>
    <w:link w:val="20"/>
    <w:qFormat/>
    <w:uiPriority w:val="0"/>
    <w:rPr>
      <w:i/>
      <w:iCs/>
      <w:color w:val="000000"/>
      <w:szCs w:val="24"/>
    </w:rPr>
  </w:style>
  <w:style w:type="character" w:customStyle="1" w:styleId="88">
    <w:name w:val="不明显强调1"/>
    <w:qFormat/>
    <w:uiPriority w:val="0"/>
    <w:rPr>
      <w:i/>
      <w:iCs/>
    </w:rPr>
  </w:style>
  <w:style w:type="character" w:customStyle="1" w:styleId="89">
    <w:name w:val="明显引用 字符"/>
    <w:link w:val="90"/>
    <w:qFormat/>
    <w:uiPriority w:val="0"/>
    <w:rPr>
      <w:b/>
      <w:bCs/>
      <w:i/>
      <w:iCs/>
      <w:color w:val="4F81BD"/>
      <w:szCs w:val="24"/>
    </w:rPr>
  </w:style>
  <w:style w:type="paragraph" w:customStyle="1" w:styleId="90">
    <w:name w:val="明显引用1"/>
    <w:basedOn w:val="1"/>
    <w:next w:val="1"/>
    <w:link w:val="89"/>
    <w:qFormat/>
    <w:uiPriority w:val="0"/>
    <w:pPr>
      <w:pBdr>
        <w:bottom w:val="single" w:color="4F81BD" w:sz="4" w:space="4"/>
      </w:pBdr>
      <w:spacing w:before="200" w:after="280"/>
      <w:ind w:left="936" w:right="936"/>
    </w:pPr>
    <w:rPr>
      <w:rFonts w:asciiTheme="minorHAnsi" w:hAnsiTheme="minorHAnsi"/>
      <w:b/>
      <w:bCs/>
      <w:i/>
      <w:iCs/>
      <w:color w:val="4F81BD"/>
    </w:rPr>
  </w:style>
  <w:style w:type="character" w:customStyle="1" w:styleId="91">
    <w:name w:val="明显强调1"/>
    <w:qFormat/>
    <w:uiPriority w:val="0"/>
    <w:rPr>
      <w:b/>
      <w:bCs/>
      <w:i/>
      <w:iCs/>
      <w:color w:val="4F81BD"/>
    </w:rPr>
  </w:style>
  <w:style w:type="character" w:customStyle="1" w:styleId="92">
    <w:name w:val="不明显参考1"/>
    <w:qFormat/>
    <w:uiPriority w:val="0"/>
    <w:rPr>
      <w:smallCaps/>
      <w:color w:val="C0504D"/>
      <w:u w:val="single"/>
    </w:rPr>
  </w:style>
  <w:style w:type="character" w:customStyle="1" w:styleId="93">
    <w:name w:val="书籍标题1"/>
    <w:qFormat/>
    <w:uiPriority w:val="0"/>
    <w:rPr>
      <w:b/>
      <w:bCs/>
      <w:smallCaps/>
      <w:spacing w:val="5"/>
    </w:rPr>
  </w:style>
  <w:style w:type="character" w:customStyle="1" w:styleId="94">
    <w:name w:val="明显参考1"/>
    <w:qFormat/>
    <w:uiPriority w:val="0"/>
    <w:rPr>
      <w:b/>
      <w:bCs/>
      <w:smallCaps/>
      <w:color w:val="C0504D"/>
      <w:spacing w:val="5"/>
      <w:u w:val="single"/>
    </w:rPr>
  </w:style>
  <w:style w:type="character" w:customStyle="1" w:styleId="95">
    <w:name w:val="明显参考11"/>
    <w:qFormat/>
    <w:uiPriority w:val="0"/>
    <w:rPr>
      <w:b/>
      <w:bCs/>
      <w:smallCaps/>
      <w:color w:val="C0504D"/>
      <w:spacing w:val="5"/>
      <w:u w:val="single"/>
    </w:rPr>
  </w:style>
  <w:style w:type="character" w:customStyle="1" w:styleId="96">
    <w:name w:val="fc_41"/>
    <w:qFormat/>
    <w:uiPriority w:val="0"/>
    <w:rPr>
      <w:color w:val="BF0090"/>
    </w:rPr>
  </w:style>
  <w:style w:type="character" w:customStyle="1" w:styleId="97">
    <w:name w:val="不明显参考11"/>
    <w:qFormat/>
    <w:uiPriority w:val="0"/>
    <w:rPr>
      <w:smallCaps/>
      <w:color w:val="C0504D"/>
      <w:u w:val="single"/>
    </w:rPr>
  </w:style>
  <w:style w:type="character" w:customStyle="1" w:styleId="98">
    <w:name w:val="注释标题 Char"/>
    <w:link w:val="99"/>
    <w:qFormat/>
    <w:uiPriority w:val="0"/>
    <w:rPr>
      <w:rFonts w:ascii="宋体" w:hAnsi="宋体" w:cs="宋体"/>
      <w:sz w:val="18"/>
      <w:szCs w:val="18"/>
    </w:rPr>
  </w:style>
  <w:style w:type="paragraph" w:customStyle="1" w:styleId="99">
    <w:name w:val="注释标题1"/>
    <w:basedOn w:val="1"/>
    <w:next w:val="1"/>
    <w:link w:val="98"/>
    <w:qFormat/>
    <w:uiPriority w:val="0"/>
    <w:pPr>
      <w:jc w:val="center"/>
    </w:pPr>
    <w:rPr>
      <w:rFonts w:ascii="宋体" w:hAnsi="宋体" w:cs="宋体"/>
      <w:sz w:val="18"/>
      <w:szCs w:val="18"/>
    </w:rPr>
  </w:style>
  <w:style w:type="character" w:customStyle="1" w:styleId="100">
    <w:name w:val="Char Char1"/>
    <w:qFormat/>
    <w:uiPriority w:val="0"/>
    <w:rPr>
      <w:rFonts w:eastAsia="宋体"/>
      <w:kern w:val="2"/>
      <w:sz w:val="21"/>
      <w:szCs w:val="24"/>
      <w:lang w:val="en-US" w:eastAsia="zh-CN"/>
    </w:rPr>
  </w:style>
  <w:style w:type="character" w:customStyle="1" w:styleId="101">
    <w:name w:val="HTML 定义1"/>
    <w:qFormat/>
    <w:uiPriority w:val="0"/>
    <w:rPr>
      <w:i/>
      <w:iCs/>
    </w:rPr>
  </w:style>
  <w:style w:type="character" w:customStyle="1" w:styleId="102">
    <w:name w:val="HTML 地址 Char"/>
    <w:link w:val="103"/>
    <w:qFormat/>
    <w:uiPriority w:val="0"/>
    <w:rPr>
      <w:i/>
      <w:iCs/>
      <w:szCs w:val="24"/>
    </w:rPr>
  </w:style>
  <w:style w:type="paragraph" w:customStyle="1" w:styleId="103">
    <w:name w:val="HTML 地址1"/>
    <w:basedOn w:val="1"/>
    <w:link w:val="102"/>
    <w:qFormat/>
    <w:uiPriority w:val="0"/>
    <w:rPr>
      <w:rFonts w:asciiTheme="minorHAnsi" w:hAnsiTheme="minorHAnsi"/>
      <w:i/>
      <w:iCs/>
    </w:rPr>
  </w:style>
  <w:style w:type="character" w:customStyle="1" w:styleId="104">
    <w:name w:val="Block Text Char"/>
    <w:link w:val="105"/>
    <w:qFormat/>
    <w:uiPriority w:val="0"/>
    <w:rPr>
      <w:i/>
      <w:iCs/>
      <w:color w:val="000000"/>
    </w:rPr>
  </w:style>
  <w:style w:type="paragraph" w:customStyle="1" w:styleId="105">
    <w:name w:val="Block Text1"/>
    <w:basedOn w:val="1"/>
    <w:next w:val="1"/>
    <w:link w:val="104"/>
    <w:qFormat/>
    <w:uiPriority w:val="0"/>
    <w:rPr>
      <w:rFonts w:asciiTheme="minorHAnsi" w:hAnsiTheme="minorHAnsi"/>
      <w:i/>
      <w:iCs/>
      <w:color w:val="000000"/>
      <w:szCs w:val="22"/>
    </w:rPr>
  </w:style>
  <w:style w:type="character" w:customStyle="1" w:styleId="106">
    <w:name w:val="apple-style-span"/>
    <w:qFormat/>
    <w:uiPriority w:val="0"/>
  </w:style>
  <w:style w:type="character" w:customStyle="1" w:styleId="107">
    <w:name w:val="正文首行缩进 2 Char Char"/>
    <w:link w:val="108"/>
    <w:qFormat/>
    <w:uiPriority w:val="0"/>
    <w:rPr>
      <w:szCs w:val="24"/>
    </w:rPr>
  </w:style>
  <w:style w:type="paragraph" w:customStyle="1" w:styleId="108">
    <w:name w:val="正文首行缩进 21"/>
    <w:basedOn w:val="1"/>
    <w:link w:val="107"/>
    <w:qFormat/>
    <w:uiPriority w:val="0"/>
    <w:pPr>
      <w:ind w:firstLine="420" w:firstLineChars="200"/>
    </w:pPr>
    <w:rPr>
      <w:rFonts w:asciiTheme="minorHAnsi" w:hAnsiTheme="minorHAnsi"/>
    </w:rPr>
  </w:style>
  <w:style w:type="character" w:customStyle="1" w:styleId="109">
    <w:name w:val="批注主题 Char"/>
    <w:link w:val="110"/>
    <w:qFormat/>
    <w:uiPriority w:val="0"/>
    <w:rPr>
      <w:b/>
      <w:bCs/>
      <w:szCs w:val="24"/>
    </w:rPr>
  </w:style>
  <w:style w:type="paragraph" w:customStyle="1" w:styleId="110">
    <w:name w:val="批注主题1"/>
    <w:basedOn w:val="16"/>
    <w:next w:val="16"/>
    <w:link w:val="109"/>
    <w:qFormat/>
    <w:uiPriority w:val="0"/>
    <w:rPr>
      <w:b/>
      <w:bCs/>
    </w:rPr>
  </w:style>
  <w:style w:type="character" w:customStyle="1" w:styleId="111">
    <w:name w:val="明显强调11"/>
    <w:qFormat/>
    <w:uiPriority w:val="0"/>
    <w:rPr>
      <w:b/>
      <w:bCs/>
      <w:i/>
      <w:iCs/>
      <w:color w:val="4F81BD"/>
    </w:rPr>
  </w:style>
  <w:style w:type="character" w:customStyle="1" w:styleId="112">
    <w:name w:val="批注文字 字符"/>
    <w:link w:val="16"/>
    <w:qFormat/>
    <w:uiPriority w:val="0"/>
    <w:rPr>
      <w:szCs w:val="24"/>
    </w:rPr>
  </w:style>
  <w:style w:type="character" w:customStyle="1" w:styleId="113">
    <w:name w:val="不明显强调11"/>
    <w:qFormat/>
    <w:uiPriority w:val="0"/>
    <w:rPr>
      <w:i/>
      <w:iCs/>
    </w:rPr>
  </w:style>
  <w:style w:type="character" w:customStyle="1" w:styleId="114">
    <w:name w:val="批注引用1"/>
    <w:qFormat/>
    <w:uiPriority w:val="0"/>
    <w:rPr>
      <w:sz w:val="21"/>
      <w:szCs w:val="21"/>
    </w:rPr>
  </w:style>
  <w:style w:type="character" w:customStyle="1" w:styleId="115">
    <w:name w:val="书籍标题11"/>
    <w:qFormat/>
    <w:uiPriority w:val="0"/>
    <w:rPr>
      <w:b/>
      <w:bCs/>
      <w:smallCaps/>
      <w:spacing w:val="5"/>
    </w:rPr>
  </w:style>
  <w:style w:type="character" w:customStyle="1" w:styleId="116">
    <w:name w:val="文档结构图 Char"/>
    <w:link w:val="117"/>
    <w:qFormat/>
    <w:uiPriority w:val="0"/>
    <w:rPr>
      <w:szCs w:val="24"/>
      <w:shd w:val="clear" w:color="auto" w:fill="000080"/>
    </w:rPr>
  </w:style>
  <w:style w:type="paragraph" w:customStyle="1" w:styleId="117">
    <w:name w:val="文档结构图1"/>
    <w:basedOn w:val="1"/>
    <w:link w:val="116"/>
    <w:qFormat/>
    <w:uiPriority w:val="0"/>
    <w:pPr>
      <w:shd w:val="clear" w:color="auto" w:fill="000080"/>
    </w:pPr>
    <w:rPr>
      <w:rFonts w:asciiTheme="minorHAnsi" w:hAnsiTheme="minorHAnsi"/>
      <w:shd w:val="clear" w:color="auto" w:fill="000080"/>
    </w:rPr>
  </w:style>
  <w:style w:type="character" w:customStyle="1" w:styleId="118">
    <w:name w:val="Comment Text Char1"/>
    <w:qFormat/>
    <w:uiPriority w:val="0"/>
    <w:rPr>
      <w:rFonts w:ascii="Times New Roman" w:hAnsi="Times New Roman" w:eastAsia="宋体" w:cs="Times New Roman"/>
      <w:szCs w:val="24"/>
    </w:rPr>
  </w:style>
  <w:style w:type="character" w:customStyle="1" w:styleId="119">
    <w:name w:val="批注文字 Char1"/>
    <w:qFormat/>
    <w:uiPriority w:val="0"/>
    <w:rPr>
      <w:rFonts w:ascii="Times New Roman" w:hAnsi="Times New Roman" w:eastAsia="宋体" w:cs="Times New Roman"/>
      <w:szCs w:val="24"/>
    </w:rPr>
  </w:style>
  <w:style w:type="character" w:customStyle="1" w:styleId="120">
    <w:name w:val="Balloon Text Char1"/>
    <w:qFormat/>
    <w:uiPriority w:val="0"/>
    <w:rPr>
      <w:rFonts w:ascii="Times New Roman" w:hAnsi="Times New Roman" w:eastAsia="宋体" w:cs="Times New Roman"/>
      <w:sz w:val="16"/>
      <w:szCs w:val="16"/>
    </w:rPr>
  </w:style>
  <w:style w:type="character" w:customStyle="1" w:styleId="121">
    <w:name w:val="批注框文本 Char1"/>
    <w:qFormat/>
    <w:uiPriority w:val="0"/>
    <w:rPr>
      <w:rFonts w:ascii="Times New Roman" w:hAnsi="Times New Roman" w:eastAsia="宋体" w:cs="Times New Roman"/>
      <w:sz w:val="18"/>
      <w:szCs w:val="18"/>
    </w:rPr>
  </w:style>
  <w:style w:type="character" w:customStyle="1" w:styleId="122">
    <w:name w:val="Body Text Indent Char"/>
    <w:link w:val="123"/>
    <w:qFormat/>
    <w:uiPriority w:val="0"/>
    <w:rPr>
      <w:szCs w:val="24"/>
    </w:rPr>
  </w:style>
  <w:style w:type="paragraph" w:customStyle="1" w:styleId="123">
    <w:name w:val="Body Text Indent1"/>
    <w:basedOn w:val="1"/>
    <w:link w:val="122"/>
    <w:qFormat/>
    <w:uiPriority w:val="0"/>
    <w:pPr>
      <w:spacing w:after="120"/>
      <w:ind w:left="420" w:leftChars="200"/>
    </w:pPr>
    <w:rPr>
      <w:rFonts w:asciiTheme="minorHAnsi" w:hAnsiTheme="minorHAnsi"/>
    </w:rPr>
  </w:style>
  <w:style w:type="character" w:customStyle="1" w:styleId="124">
    <w:name w:val="Body Text First Indent 2 Char"/>
    <w:link w:val="83"/>
    <w:qFormat/>
    <w:uiPriority w:val="0"/>
    <w:rPr>
      <w:rFonts w:ascii="Times New Roman" w:hAnsi="Times New Roman" w:eastAsia="宋体" w:cs="Times New Roman"/>
      <w:kern w:val="0"/>
      <w:sz w:val="20"/>
      <w:szCs w:val="24"/>
    </w:rPr>
  </w:style>
  <w:style w:type="character" w:customStyle="1" w:styleId="125">
    <w:name w:val="headline-content2"/>
    <w:basedOn w:val="59"/>
    <w:qFormat/>
    <w:uiPriority w:val="0"/>
  </w:style>
  <w:style w:type="character" w:customStyle="1" w:styleId="126">
    <w:name w:val="Document Map Char"/>
    <w:link w:val="127"/>
    <w:qFormat/>
    <w:uiPriority w:val="0"/>
    <w:rPr>
      <w:rFonts w:ascii="宋体"/>
      <w:sz w:val="18"/>
      <w:szCs w:val="18"/>
    </w:rPr>
  </w:style>
  <w:style w:type="paragraph" w:customStyle="1" w:styleId="127">
    <w:name w:val="Document Map1"/>
    <w:basedOn w:val="1"/>
    <w:link w:val="126"/>
    <w:qFormat/>
    <w:uiPriority w:val="0"/>
    <w:rPr>
      <w:rFonts w:ascii="宋体" w:hAnsiTheme="minorHAnsi"/>
      <w:sz w:val="18"/>
      <w:szCs w:val="18"/>
    </w:rPr>
  </w:style>
  <w:style w:type="character" w:customStyle="1" w:styleId="128">
    <w:name w:val="Header Char1"/>
    <w:basedOn w:val="59"/>
    <w:semiHidden/>
    <w:qFormat/>
    <w:uiPriority w:val="0"/>
    <w:rPr>
      <w:kern w:val="2"/>
      <w:sz w:val="18"/>
      <w:szCs w:val="18"/>
    </w:rPr>
  </w:style>
  <w:style w:type="character" w:customStyle="1" w:styleId="129">
    <w:name w:val="副标题 Char1"/>
    <w:basedOn w:val="59"/>
    <w:qFormat/>
    <w:uiPriority w:val="11"/>
    <w:rPr>
      <w:rFonts w:eastAsia="宋体" w:asciiTheme="majorHAnsi" w:hAnsiTheme="majorHAnsi" w:cstheme="majorBidi"/>
      <w:b/>
      <w:bCs/>
      <w:kern w:val="28"/>
      <w:sz w:val="32"/>
      <w:szCs w:val="32"/>
    </w:rPr>
  </w:style>
  <w:style w:type="character" w:customStyle="1" w:styleId="130">
    <w:name w:val="Subtitle Char1"/>
    <w:basedOn w:val="59"/>
    <w:qFormat/>
    <w:uiPriority w:val="0"/>
    <w:rPr>
      <w:rFonts w:eastAsia="宋体" w:asciiTheme="majorHAnsi" w:hAnsiTheme="majorHAnsi" w:cstheme="majorBidi"/>
      <w:b/>
      <w:bCs/>
      <w:kern w:val="28"/>
      <w:sz w:val="32"/>
      <w:szCs w:val="32"/>
    </w:rPr>
  </w:style>
  <w:style w:type="character" w:customStyle="1" w:styleId="131">
    <w:name w:val="标题 Char1"/>
    <w:basedOn w:val="59"/>
    <w:qFormat/>
    <w:uiPriority w:val="10"/>
    <w:rPr>
      <w:rFonts w:eastAsia="宋体" w:asciiTheme="majorHAnsi" w:hAnsiTheme="majorHAnsi" w:cstheme="majorBidi"/>
      <w:b/>
      <w:bCs/>
      <w:sz w:val="32"/>
      <w:szCs w:val="32"/>
    </w:rPr>
  </w:style>
  <w:style w:type="character" w:customStyle="1" w:styleId="132">
    <w:name w:val="Title Char1"/>
    <w:basedOn w:val="59"/>
    <w:qFormat/>
    <w:uiPriority w:val="10"/>
    <w:rPr>
      <w:rFonts w:eastAsia="宋体" w:asciiTheme="majorHAnsi" w:hAnsiTheme="majorHAnsi" w:cstheme="majorBidi"/>
      <w:b/>
      <w:bCs/>
      <w:sz w:val="32"/>
      <w:szCs w:val="32"/>
    </w:rPr>
  </w:style>
  <w:style w:type="character" w:customStyle="1" w:styleId="133">
    <w:name w:val="批注文字 Char2"/>
    <w:basedOn w:val="59"/>
    <w:semiHidden/>
    <w:qFormat/>
    <w:uiPriority w:val="99"/>
    <w:rPr>
      <w:rFonts w:ascii="Times New Roman" w:hAnsi="Times New Roman" w:eastAsia="宋体" w:cs="Times New Roman"/>
      <w:szCs w:val="24"/>
    </w:rPr>
  </w:style>
  <w:style w:type="character" w:customStyle="1" w:styleId="134">
    <w:name w:val="Comment Text Char2"/>
    <w:basedOn w:val="59"/>
    <w:semiHidden/>
    <w:qFormat/>
    <w:uiPriority w:val="0"/>
    <w:rPr>
      <w:rFonts w:ascii="Times New Roman" w:hAnsi="Times New Roman" w:eastAsia="宋体" w:cs="Times New Roman"/>
      <w:szCs w:val="24"/>
    </w:rPr>
  </w:style>
  <w:style w:type="character" w:customStyle="1" w:styleId="135">
    <w:name w:val="Footer Char1"/>
    <w:basedOn w:val="59"/>
    <w:semiHidden/>
    <w:qFormat/>
    <w:uiPriority w:val="0"/>
    <w:rPr>
      <w:rFonts w:ascii="Times New Roman" w:hAnsi="Times New Roman" w:eastAsia="宋体" w:cs="Times New Roman"/>
      <w:sz w:val="18"/>
      <w:szCs w:val="18"/>
    </w:rPr>
  </w:style>
  <w:style w:type="character" w:customStyle="1" w:styleId="136">
    <w:name w:val="Balloon Text Char2"/>
    <w:basedOn w:val="59"/>
    <w:semiHidden/>
    <w:qFormat/>
    <w:uiPriority w:val="0"/>
    <w:rPr>
      <w:kern w:val="2"/>
      <w:sz w:val="16"/>
      <w:szCs w:val="16"/>
    </w:rPr>
  </w:style>
  <w:style w:type="character" w:customStyle="1" w:styleId="137">
    <w:name w:val="Body Text Char1"/>
    <w:basedOn w:val="59"/>
    <w:semiHidden/>
    <w:qFormat/>
    <w:uiPriority w:val="0"/>
    <w:rPr>
      <w:kern w:val="2"/>
      <w:sz w:val="21"/>
      <w:szCs w:val="24"/>
    </w:rPr>
  </w:style>
  <w:style w:type="paragraph" w:customStyle="1" w:styleId="138">
    <w:name w:val="列表段落1"/>
    <w:basedOn w:val="1"/>
    <w:qFormat/>
    <w:uiPriority w:val="34"/>
    <w:pPr>
      <w:ind w:firstLine="420" w:firstLineChars="200"/>
    </w:pPr>
  </w:style>
  <w:style w:type="paragraph" w:customStyle="1" w:styleId="139">
    <w:name w:val="无间隔1"/>
    <w:basedOn w:val="1"/>
    <w:qFormat/>
    <w:uiPriority w:val="0"/>
    <w:rPr>
      <w:rFonts w:ascii="Calibri" w:hAnsi="Calibri" w:cs="黑体"/>
      <w:szCs w:val="22"/>
    </w:rPr>
  </w:style>
  <w:style w:type="character" w:customStyle="1" w:styleId="140">
    <w:name w:val="明显引用 Char1"/>
    <w:basedOn w:val="59"/>
    <w:qFormat/>
    <w:uiPriority w:val="30"/>
    <w:rPr>
      <w:rFonts w:ascii="Times New Roman" w:hAnsi="Times New Roman" w:eastAsia="宋体" w:cs="Times New Roman"/>
      <w:b/>
      <w:bCs/>
      <w:i/>
      <w:iCs/>
      <w:color w:val="4F81BD" w:themeColor="accent1"/>
      <w:szCs w:val="24"/>
    </w:rPr>
  </w:style>
  <w:style w:type="character" w:customStyle="1" w:styleId="141">
    <w:name w:val="Intense Quote Char1"/>
    <w:basedOn w:val="59"/>
    <w:qFormat/>
    <w:uiPriority w:val="0"/>
    <w:rPr>
      <w:rFonts w:ascii="Times New Roman" w:hAnsi="Times New Roman" w:eastAsia="宋体" w:cs="Times New Roman"/>
      <w:b/>
      <w:bCs/>
      <w:i/>
      <w:iCs/>
      <w:color w:val="4F81BD" w:themeColor="accent1"/>
      <w:szCs w:val="24"/>
    </w:rPr>
  </w:style>
  <w:style w:type="paragraph" w:customStyle="1" w:styleId="142">
    <w:name w:val="TOC 标题1"/>
    <w:basedOn w:val="2"/>
    <w:next w:val="1"/>
    <w:qFormat/>
    <w:uiPriority w:val="39"/>
    <w:pPr>
      <w:numPr>
        <w:numId w:val="0"/>
      </w:numPr>
      <w:tabs>
        <w:tab w:val="left" w:pos="360"/>
        <w:tab w:val="left" w:pos="432"/>
      </w:tabs>
      <w:spacing w:line="576" w:lineRule="auto"/>
      <w:ind w:left="360" w:hanging="360" w:hangingChars="200"/>
      <w:outlineLvl w:val="9"/>
    </w:pPr>
    <w:rPr>
      <w:sz w:val="44"/>
    </w:rPr>
  </w:style>
  <w:style w:type="paragraph" w:customStyle="1" w:styleId="143">
    <w:name w:val="Normal (Web)1"/>
    <w:basedOn w:val="1"/>
    <w:qFormat/>
    <w:uiPriority w:val="0"/>
    <w:pPr>
      <w:widowControl/>
      <w:spacing w:before="100" w:beforeAutospacing="1" w:after="100" w:afterAutospacing="1"/>
      <w:jc w:val="left"/>
    </w:pPr>
    <w:rPr>
      <w:rFonts w:ascii="宋体" w:hAnsi="宋体" w:cs="宋体"/>
      <w:kern w:val="0"/>
      <w:sz w:val="24"/>
    </w:rPr>
  </w:style>
  <w:style w:type="paragraph" w:customStyle="1" w:styleId="144">
    <w:name w:val="目录"/>
    <w:basedOn w:val="1"/>
    <w:qFormat/>
    <w:uiPriority w:val="0"/>
    <w:pPr>
      <w:spacing w:before="120" w:after="240" w:line="360" w:lineRule="auto"/>
      <w:jc w:val="center"/>
    </w:pPr>
    <w:rPr>
      <w:b/>
      <w:sz w:val="36"/>
    </w:rPr>
  </w:style>
  <w:style w:type="paragraph" w:customStyle="1" w:styleId="145">
    <w:name w:val="14版本"/>
    <w:basedOn w:val="1"/>
    <w:qFormat/>
    <w:uiPriority w:val="0"/>
    <w:pPr>
      <w:spacing w:line="300" w:lineRule="auto"/>
      <w:jc w:val="right"/>
    </w:pPr>
    <w:rPr>
      <w:rFonts w:ascii="黑体" w:eastAsia="黑体"/>
      <w:b/>
      <w:sz w:val="24"/>
    </w:rPr>
  </w:style>
  <w:style w:type="paragraph" w:customStyle="1" w:styleId="146">
    <w:name w:val="明显引用11"/>
    <w:basedOn w:val="1"/>
    <w:next w:val="1"/>
    <w:qFormat/>
    <w:uiPriority w:val="0"/>
    <w:pPr>
      <w:pBdr>
        <w:bottom w:val="single" w:color="4F81BD" w:sz="4" w:space="4"/>
      </w:pBdr>
      <w:spacing w:before="200" w:after="280"/>
      <w:ind w:left="936" w:right="936"/>
    </w:pPr>
    <w:rPr>
      <w:b/>
      <w:bCs/>
      <w:i/>
      <w:iCs/>
      <w:color w:val="4F81BD"/>
    </w:rPr>
  </w:style>
  <w:style w:type="paragraph" w:customStyle="1" w:styleId="147">
    <w:name w:val="表格(五号)"/>
    <w:basedOn w:val="1"/>
    <w:qFormat/>
    <w:uiPriority w:val="0"/>
    <w:pPr>
      <w:tabs>
        <w:tab w:val="left" w:pos="964"/>
      </w:tabs>
      <w:adjustRightInd w:val="0"/>
      <w:snapToGrid w:val="0"/>
      <w:spacing w:before="60" w:after="60" w:line="360" w:lineRule="auto"/>
      <w:ind w:left="11" w:firstLine="200" w:firstLineChars="200"/>
      <w:jc w:val="center"/>
    </w:pPr>
    <w:rPr>
      <w:kern w:val="0"/>
      <w:szCs w:val="20"/>
    </w:rPr>
  </w:style>
  <w:style w:type="paragraph" w:customStyle="1" w:styleId="148">
    <w:name w:val="font"/>
    <w:basedOn w:val="1"/>
    <w:qFormat/>
    <w:uiPriority w:val="0"/>
    <w:pPr>
      <w:widowControl/>
      <w:spacing w:before="100" w:beforeAutospacing="1" w:after="100" w:afterAutospacing="1"/>
      <w:jc w:val="left"/>
    </w:pPr>
    <w:rPr>
      <w:rFonts w:ascii="宋体" w:hAnsi="宋体" w:cs="宋体"/>
      <w:color w:val="000000"/>
      <w:kern w:val="0"/>
      <w:sz w:val="10"/>
      <w:szCs w:val="10"/>
    </w:rPr>
  </w:style>
  <w:style w:type="paragraph" w:customStyle="1" w:styleId="149">
    <w:name w:val="13首页副标题"/>
    <w:basedOn w:val="1"/>
    <w:qFormat/>
    <w:uiPriority w:val="0"/>
    <w:pPr>
      <w:spacing w:line="300" w:lineRule="auto"/>
      <w:jc w:val="right"/>
    </w:pPr>
    <w:rPr>
      <w:b/>
      <w:sz w:val="36"/>
    </w:rPr>
  </w:style>
  <w:style w:type="paragraph" w:customStyle="1" w:styleId="150">
    <w:name w:val="文档正文"/>
    <w:basedOn w:val="1"/>
    <w:qFormat/>
    <w:uiPriority w:val="0"/>
    <w:pPr>
      <w:adjustRightInd w:val="0"/>
      <w:spacing w:line="440" w:lineRule="exact"/>
      <w:ind w:firstLine="567" w:firstLineChars="200"/>
      <w:textAlignment w:val="baseline"/>
    </w:pPr>
    <w:rPr>
      <w:rFonts w:ascii="Arial Narrow" w:hAnsi="Arial Narrow"/>
      <w:kern w:val="0"/>
      <w:szCs w:val="20"/>
    </w:rPr>
  </w:style>
  <w:style w:type="paragraph" w:customStyle="1" w:styleId="151">
    <w:name w:val="项目1"/>
    <w:basedOn w:val="150"/>
    <w:qFormat/>
    <w:uiPriority w:val="0"/>
    <w:pPr>
      <w:tabs>
        <w:tab w:val="left" w:pos="420"/>
        <w:tab w:val="left" w:pos="987"/>
      </w:tabs>
      <w:spacing w:line="360" w:lineRule="auto"/>
      <w:ind w:left="432" w:firstLine="0" w:firstLineChars="0"/>
    </w:pPr>
    <w:rPr>
      <w:rFonts w:ascii="Times New Roman" w:hAnsi="Times New Roman"/>
      <w:sz w:val="24"/>
      <w:szCs w:val="24"/>
    </w:rPr>
  </w:style>
  <w:style w:type="paragraph" w:customStyle="1" w:styleId="152">
    <w:name w:val="正文小标题"/>
    <w:basedOn w:val="108"/>
    <w:qFormat/>
    <w:uiPriority w:val="0"/>
    <w:rPr>
      <w:b/>
    </w:rPr>
  </w:style>
  <w:style w:type="paragraph" w:customStyle="1" w:styleId="153">
    <w:name w:val="无间隔11"/>
    <w:basedOn w:val="1"/>
    <w:qFormat/>
    <w:uiPriority w:val="0"/>
    <w:rPr>
      <w:rFonts w:ascii="Calibri" w:hAnsi="Calibri" w:cs="黑体"/>
      <w:szCs w:val="22"/>
    </w:rPr>
  </w:style>
  <w:style w:type="paragraph" w:customStyle="1" w:styleId="154">
    <w:name w:val="Char Char Char Char"/>
    <w:basedOn w:val="1"/>
    <w:qFormat/>
    <w:uiPriority w:val="0"/>
    <w:rPr>
      <w:rFonts w:ascii="Arial" w:hAnsi="Arial" w:cs="Arial"/>
    </w:rPr>
  </w:style>
  <w:style w:type="paragraph" w:customStyle="1" w:styleId="155">
    <w:name w:val="列表 51"/>
    <w:basedOn w:val="1"/>
    <w:qFormat/>
    <w:uiPriority w:val="0"/>
    <w:pPr>
      <w:tabs>
        <w:tab w:val="left" w:pos="360"/>
      </w:tabs>
    </w:pPr>
    <w:rPr>
      <w:b/>
    </w:rPr>
  </w:style>
  <w:style w:type="paragraph" w:customStyle="1" w:styleId="156">
    <w:name w:val="斜体"/>
    <w:basedOn w:val="108"/>
    <w:qFormat/>
    <w:uiPriority w:val="0"/>
    <w:rPr>
      <w:i/>
    </w:rPr>
  </w:style>
  <w:style w:type="paragraph" w:customStyle="1" w:styleId="157">
    <w:name w:val="TOC 标题11"/>
    <w:basedOn w:val="2"/>
    <w:next w:val="1"/>
    <w:qFormat/>
    <w:uiPriority w:val="0"/>
    <w:pPr>
      <w:numPr>
        <w:numId w:val="0"/>
      </w:numPr>
      <w:tabs>
        <w:tab w:val="left" w:pos="360"/>
        <w:tab w:val="left" w:pos="432"/>
      </w:tabs>
      <w:spacing w:line="576" w:lineRule="auto"/>
      <w:ind w:left="360" w:hanging="360" w:hangingChars="200"/>
      <w:outlineLvl w:val="9"/>
    </w:pPr>
    <w:rPr>
      <w:sz w:val="44"/>
    </w:rPr>
  </w:style>
  <w:style w:type="paragraph" w:customStyle="1" w:styleId="158">
    <w:name w:val="22表格"/>
    <w:basedOn w:val="1"/>
    <w:qFormat/>
    <w:uiPriority w:val="0"/>
    <w:pPr>
      <w:jc w:val="center"/>
    </w:pPr>
    <w:rPr>
      <w:rFonts w:eastAsia="仿宋_GB2312"/>
      <w:sz w:val="24"/>
    </w:rPr>
  </w:style>
  <w:style w:type="paragraph" w:customStyle="1" w:styleId="159">
    <w:name w:val="目录 3 New New"/>
    <w:basedOn w:val="1"/>
    <w:next w:val="1"/>
    <w:qFormat/>
    <w:uiPriority w:val="0"/>
    <w:pPr>
      <w:ind w:left="840" w:leftChars="400"/>
    </w:pPr>
    <w:rPr>
      <w:rFonts w:asciiTheme="minorHAnsi" w:hAnsiTheme="minorHAnsi"/>
    </w:rPr>
  </w:style>
  <w:style w:type="paragraph" w:customStyle="1" w:styleId="160">
    <w:name w:val="样式 首行缩进:  0.74 厘米"/>
    <w:basedOn w:val="1"/>
    <w:qFormat/>
    <w:uiPriority w:val="0"/>
    <w:pPr>
      <w:spacing w:line="360" w:lineRule="auto"/>
      <w:ind w:firstLine="420"/>
    </w:pPr>
    <w:rPr>
      <w:rFonts w:cs="宋体"/>
      <w:szCs w:val="20"/>
    </w:rPr>
  </w:style>
  <w:style w:type="paragraph" w:customStyle="1" w:styleId="161">
    <w:name w:val="表格字体"/>
    <w:basedOn w:val="150"/>
    <w:qFormat/>
    <w:uiPriority w:val="0"/>
    <w:pPr>
      <w:spacing w:beforeLines="20" w:afterLines="20" w:line="240" w:lineRule="auto"/>
      <w:ind w:firstLine="0"/>
      <w:jc w:val="left"/>
    </w:pPr>
    <w:rPr>
      <w:rFonts w:ascii="Times New Roman" w:hAnsi="Times New Roman" w:cs="Arial"/>
    </w:rPr>
  </w:style>
  <w:style w:type="paragraph" w:customStyle="1" w:styleId="162">
    <w:name w:val="列出段落1"/>
    <w:basedOn w:val="1"/>
    <w:qFormat/>
    <w:uiPriority w:val="34"/>
    <w:pPr>
      <w:ind w:firstLine="420" w:firstLineChars="200"/>
    </w:pPr>
  </w:style>
  <w:style w:type="paragraph" w:customStyle="1" w:styleId="163">
    <w:name w:val="表格头"/>
    <w:basedOn w:val="1"/>
    <w:qFormat/>
    <w:uiPriority w:val="0"/>
    <w:rPr>
      <w:sz w:val="18"/>
      <w:szCs w:val="18"/>
    </w:rPr>
  </w:style>
  <w:style w:type="paragraph" w:customStyle="1" w:styleId="164">
    <w:name w:val="Default"/>
    <w:qFormat/>
    <w:uiPriority w:val="0"/>
    <w:pPr>
      <w:widowControl w:val="0"/>
      <w:autoSpaceDE w:val="0"/>
      <w:autoSpaceDN w:val="0"/>
      <w:adjustRightInd w:val="0"/>
    </w:pPr>
    <w:rPr>
      <w:rFonts w:ascii="华文仿宋" w:hAnsi="Calibri" w:eastAsia="华文仿宋" w:cs="华文仿宋"/>
      <w:color w:val="000000"/>
      <w:sz w:val="24"/>
      <w:szCs w:val="24"/>
      <w:lang w:val="en-US" w:eastAsia="zh-CN" w:bidi="ar-SA"/>
    </w:rPr>
  </w:style>
  <w:style w:type="paragraph" w:customStyle="1" w:styleId="165">
    <w:name w:val="列表编号 21"/>
    <w:basedOn w:val="1"/>
    <w:qFormat/>
    <w:uiPriority w:val="0"/>
    <w:pPr>
      <w:tabs>
        <w:tab w:val="left" w:pos="360"/>
      </w:tabs>
    </w:pPr>
  </w:style>
  <w:style w:type="paragraph" w:customStyle="1" w:styleId="166">
    <w:name w:val="项目符号缩进"/>
    <w:basedOn w:val="1"/>
    <w:qFormat/>
    <w:uiPriority w:val="0"/>
    <w:pPr>
      <w:tabs>
        <w:tab w:val="left" w:pos="964"/>
      </w:tabs>
      <w:spacing w:line="360" w:lineRule="auto"/>
      <w:ind w:left="964" w:hanging="482" w:firstLineChars="200"/>
    </w:pPr>
    <w:rPr>
      <w:szCs w:val="20"/>
    </w:rPr>
  </w:style>
  <w:style w:type="paragraph" w:customStyle="1" w:styleId="167">
    <w:name w:val="列出段落2"/>
    <w:basedOn w:val="1"/>
    <w:qFormat/>
    <w:uiPriority w:val="0"/>
    <w:pPr>
      <w:ind w:firstLine="420" w:firstLineChars="200"/>
    </w:pPr>
  </w:style>
  <w:style w:type="paragraph" w:customStyle="1" w:styleId="168">
    <w:name w:val="目录 2 New New"/>
    <w:basedOn w:val="1"/>
    <w:next w:val="1"/>
    <w:qFormat/>
    <w:uiPriority w:val="0"/>
    <w:pPr>
      <w:ind w:left="420" w:leftChars="200"/>
    </w:pPr>
    <w:rPr>
      <w:rFonts w:asciiTheme="minorHAnsi" w:hAnsiTheme="minorHAnsi"/>
    </w:rPr>
  </w:style>
  <w:style w:type="paragraph" w:customStyle="1" w:styleId="169">
    <w:name w:val="标题 2 New New"/>
    <w:basedOn w:val="1"/>
    <w:next w:val="1"/>
    <w:qFormat/>
    <w:uiPriority w:val="0"/>
    <w:pPr>
      <w:keepNext/>
      <w:keepLines/>
      <w:spacing w:before="260" w:after="260" w:line="413" w:lineRule="auto"/>
      <w:outlineLvl w:val="1"/>
    </w:pPr>
    <w:rPr>
      <w:rFonts w:ascii="Cambria" w:hAnsi="Cambria" w:cs="黑体"/>
      <w:b/>
      <w:bCs/>
      <w:kern w:val="0"/>
      <w:sz w:val="32"/>
      <w:szCs w:val="32"/>
    </w:rPr>
  </w:style>
  <w:style w:type="paragraph" w:customStyle="1" w:styleId="170">
    <w:name w:val="普通(网站)1"/>
    <w:basedOn w:val="1"/>
    <w:qFormat/>
    <w:uiPriority w:val="0"/>
    <w:pPr>
      <w:widowControl/>
      <w:spacing w:before="100" w:beforeAutospacing="1" w:after="100" w:afterAutospacing="1"/>
      <w:jc w:val="left"/>
    </w:pPr>
    <w:rPr>
      <w:rFonts w:ascii="宋体" w:hAnsi="宋体" w:cs="宋体"/>
      <w:kern w:val="0"/>
      <w:sz w:val="24"/>
    </w:rPr>
  </w:style>
  <w:style w:type="paragraph" w:customStyle="1" w:styleId="171">
    <w:name w:val="标题 3 New New New"/>
    <w:basedOn w:val="1"/>
    <w:next w:val="1"/>
    <w:qFormat/>
    <w:uiPriority w:val="0"/>
    <w:pPr>
      <w:keepNext/>
      <w:keepLines/>
      <w:spacing w:before="260" w:after="260" w:line="413" w:lineRule="auto"/>
      <w:outlineLvl w:val="2"/>
    </w:pPr>
    <w:rPr>
      <w:b/>
      <w:bCs/>
      <w:kern w:val="0"/>
      <w:sz w:val="32"/>
      <w:szCs w:val="32"/>
    </w:rPr>
  </w:style>
  <w:style w:type="paragraph" w:customStyle="1" w:styleId="172">
    <w:name w:val="标题 3 New"/>
    <w:basedOn w:val="1"/>
    <w:next w:val="1"/>
    <w:qFormat/>
    <w:uiPriority w:val="0"/>
    <w:pPr>
      <w:keepNext/>
      <w:keepLines/>
      <w:spacing w:before="260" w:after="260" w:line="413" w:lineRule="auto"/>
      <w:outlineLvl w:val="2"/>
    </w:pPr>
    <w:rPr>
      <w:b/>
      <w:bCs/>
      <w:kern w:val="0"/>
      <w:sz w:val="32"/>
      <w:szCs w:val="32"/>
    </w:rPr>
  </w:style>
  <w:style w:type="paragraph" w:customStyle="1" w:styleId="173">
    <w:name w:val="标题 2 New"/>
    <w:basedOn w:val="1"/>
    <w:next w:val="1"/>
    <w:qFormat/>
    <w:uiPriority w:val="0"/>
    <w:pPr>
      <w:keepNext/>
      <w:keepLines/>
      <w:spacing w:before="260" w:after="260" w:line="415" w:lineRule="auto"/>
      <w:outlineLvl w:val="1"/>
    </w:pPr>
    <w:rPr>
      <w:rFonts w:ascii="Cambria" w:hAnsi="Cambria"/>
      <w:b/>
      <w:bCs/>
      <w:kern w:val="0"/>
      <w:sz w:val="32"/>
      <w:szCs w:val="32"/>
    </w:rPr>
  </w:style>
  <w:style w:type="paragraph" w:customStyle="1" w:styleId="174">
    <w:name w:val="纯文本 New New New New"/>
    <w:basedOn w:val="1"/>
    <w:qFormat/>
    <w:uiPriority w:val="0"/>
    <w:rPr>
      <w:rFonts w:ascii="宋体" w:hAnsi="Courier New" w:cs="Courier New"/>
      <w:kern w:val="0"/>
      <w:sz w:val="20"/>
    </w:rPr>
  </w:style>
  <w:style w:type="paragraph" w:customStyle="1" w:styleId="175">
    <w:name w:val="标题 3 New New"/>
    <w:basedOn w:val="1"/>
    <w:next w:val="1"/>
    <w:qFormat/>
    <w:uiPriority w:val="0"/>
    <w:pPr>
      <w:keepNext/>
      <w:keepLines/>
      <w:spacing w:before="260" w:after="260" w:line="413" w:lineRule="auto"/>
      <w:outlineLvl w:val="2"/>
    </w:pPr>
    <w:rPr>
      <w:b/>
      <w:bCs/>
      <w:kern w:val="0"/>
      <w:sz w:val="32"/>
      <w:szCs w:val="32"/>
    </w:rPr>
  </w:style>
  <w:style w:type="character" w:customStyle="1" w:styleId="176">
    <w:name w:val="apple-converted-space"/>
    <w:qFormat/>
    <w:uiPriority w:val="0"/>
  </w:style>
  <w:style w:type="paragraph" w:customStyle="1" w:styleId="177">
    <w:name w:val="内容"/>
    <w:basedOn w:val="1"/>
    <w:qFormat/>
    <w:uiPriority w:val="0"/>
    <w:pPr>
      <w:spacing w:line="312" w:lineRule="auto"/>
      <w:ind w:firstLine="420" w:firstLineChars="200"/>
    </w:pPr>
    <w:rPr>
      <w:rFonts w:ascii="Arial" w:hAnsi="Arial" w:eastAsia="幼圆"/>
    </w:rPr>
  </w:style>
  <w:style w:type="paragraph" w:customStyle="1" w:styleId="178">
    <w:name w:val="pic-info"/>
    <w:basedOn w:val="1"/>
    <w:qFormat/>
    <w:uiPriority w:val="0"/>
    <w:pPr>
      <w:widowControl/>
      <w:spacing w:before="100" w:beforeAutospacing="1" w:after="100" w:afterAutospacing="1"/>
      <w:jc w:val="left"/>
    </w:pPr>
    <w:rPr>
      <w:rFonts w:ascii="宋体" w:hAnsi="宋体" w:cs="宋体"/>
      <w:kern w:val="0"/>
      <w:sz w:val="24"/>
    </w:rPr>
  </w:style>
  <w:style w:type="character" w:customStyle="1" w:styleId="179">
    <w:name w:val="文档结构图 字符"/>
    <w:basedOn w:val="59"/>
    <w:link w:val="15"/>
    <w:semiHidden/>
    <w:qFormat/>
    <w:uiPriority w:val="99"/>
    <w:rPr>
      <w:rFonts w:ascii="宋体" w:hAnsi="Times New Roman" w:eastAsia="宋体" w:cs="Times New Roman"/>
      <w:sz w:val="18"/>
      <w:szCs w:val="18"/>
    </w:rPr>
  </w:style>
  <w:style w:type="character" w:customStyle="1" w:styleId="180">
    <w:name w:val="占位符文本1"/>
    <w:basedOn w:val="59"/>
    <w:semiHidden/>
    <w:qFormat/>
    <w:uiPriority w:val="99"/>
    <w:rPr>
      <w:color w:val="808080"/>
    </w:rPr>
  </w:style>
  <w:style w:type="paragraph" w:customStyle="1" w:styleId="181">
    <w:name w:val="引用1"/>
    <w:basedOn w:val="1"/>
    <w:next w:val="1"/>
    <w:link w:val="182"/>
    <w:qFormat/>
    <w:uiPriority w:val="29"/>
    <w:rPr>
      <w:i/>
      <w:iCs/>
      <w:color w:val="000000"/>
    </w:rPr>
  </w:style>
  <w:style w:type="character" w:customStyle="1" w:styleId="182">
    <w:name w:val="引用 字符"/>
    <w:basedOn w:val="59"/>
    <w:link w:val="181"/>
    <w:qFormat/>
    <w:uiPriority w:val="29"/>
    <w:rPr>
      <w:rFonts w:ascii="Times New Roman" w:hAnsi="Times New Roman" w:eastAsia="宋体" w:cs="Times New Roman"/>
      <w:i/>
      <w:iCs/>
      <w:color w:val="000000"/>
      <w:szCs w:val="24"/>
    </w:rPr>
  </w:style>
  <w:style w:type="character" w:customStyle="1" w:styleId="183">
    <w:name w:val="正文文本缩进 字符"/>
    <w:basedOn w:val="59"/>
    <w:link w:val="19"/>
    <w:semiHidden/>
    <w:qFormat/>
    <w:uiPriority w:val="99"/>
    <w:rPr>
      <w:rFonts w:ascii="Times New Roman" w:hAnsi="Times New Roman" w:eastAsia="宋体" w:cs="Times New Roman"/>
      <w:szCs w:val="24"/>
    </w:rPr>
  </w:style>
  <w:style w:type="table" w:customStyle="1" w:styleId="184">
    <w:name w:val="中等深浅底纹 1 - 强调文字颜色 11"/>
    <w:basedOn w:val="38"/>
    <w:qFormat/>
    <w:uiPriority w:val="63"/>
    <w:rPr>
      <w:rFonts w:ascii="Calibri" w:hAnsi="Calibri" w:eastAsia="宋体" w:cs="Times New Roman"/>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185">
    <w:name w:val="浅色网格 - 强调文字颜色 11"/>
    <w:basedOn w:val="38"/>
    <w:qFormat/>
    <w:uiPriority w:val="62"/>
    <w:rPr>
      <w:rFonts w:ascii="Calibri" w:hAnsi="Calibri" w:eastAsia="宋体" w:cs="Times New Roman"/>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mbria" w:hAnsi="Cambria" w:eastAsia="宋体"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character" w:customStyle="1" w:styleId="186">
    <w:name w:val="批注主题 字符"/>
    <w:basedOn w:val="112"/>
    <w:link w:val="37"/>
    <w:semiHidden/>
    <w:qFormat/>
    <w:uiPriority w:val="99"/>
    <w:rPr>
      <w:rFonts w:ascii="Times New Roman" w:hAnsi="Times New Roman" w:eastAsia="宋体" w:cs="Times New Roman"/>
      <w:b/>
      <w:bCs/>
      <w:szCs w:val="24"/>
    </w:rPr>
  </w:style>
  <w:style w:type="character" w:customStyle="1" w:styleId="187">
    <w:name w:val="报告正文 字符"/>
    <w:basedOn w:val="59"/>
    <w:link w:val="3"/>
    <w:qFormat/>
    <w:uiPriority w:val="0"/>
    <w:rPr>
      <w:rFonts w:ascii="Times New Roman" w:hAnsi="Times New Roman" w:eastAsia="宋体" w:cs="Times New Roman"/>
      <w:sz w:val="24"/>
      <w:szCs w:val="24"/>
    </w:rPr>
  </w:style>
  <w:style w:type="table" w:customStyle="1" w:styleId="188">
    <w:name w:val="网格表 6 彩色1"/>
    <w:basedOn w:val="38"/>
    <w:qFormat/>
    <w:uiPriority w:val="51"/>
    <w:rPr>
      <w:color w:val="000000" w:themeColor="text1"/>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89">
    <w:name w:val="网格表 21"/>
    <w:basedOn w:val="38"/>
    <w:qFormat/>
    <w:uiPriority w:val="47"/>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2.xml"/><Relationship Id="rId60" Type="http://schemas.microsoft.com/office/2011/relationships/people" Target="people.xml"/><Relationship Id="rId6" Type="http://schemas.openxmlformats.org/officeDocument/2006/relationships/header" Target="header1.xml"/><Relationship Id="rId59" Type="http://schemas.openxmlformats.org/officeDocument/2006/relationships/fontTable" Target="fontTable.xml"/><Relationship Id="rId58" Type="http://schemas.openxmlformats.org/officeDocument/2006/relationships/customXml" Target="../customXml/item1.xml"/><Relationship Id="rId57" Type="http://schemas.openxmlformats.org/officeDocument/2006/relationships/numbering" Target="numbering.xml"/><Relationship Id="rId56" Type="http://schemas.openxmlformats.org/officeDocument/2006/relationships/image" Target="media/image42.png"/><Relationship Id="rId55" Type="http://schemas.openxmlformats.org/officeDocument/2006/relationships/image" Target="media/image41.png"/><Relationship Id="rId54" Type="http://schemas.openxmlformats.org/officeDocument/2006/relationships/image" Target="media/image40.png"/><Relationship Id="rId53" Type="http://schemas.openxmlformats.org/officeDocument/2006/relationships/image" Target="media/image39.png"/><Relationship Id="rId52" Type="http://schemas.openxmlformats.org/officeDocument/2006/relationships/image" Target="media/image38.png"/><Relationship Id="rId51" Type="http://schemas.openxmlformats.org/officeDocument/2006/relationships/image" Target="media/image37.png"/><Relationship Id="rId50" Type="http://schemas.openxmlformats.org/officeDocument/2006/relationships/image" Target="media/image36.png"/><Relationship Id="rId5" Type="http://schemas.openxmlformats.org/officeDocument/2006/relationships/endnotes" Target="endnotes.xml"/><Relationship Id="rId49" Type="http://schemas.openxmlformats.org/officeDocument/2006/relationships/image" Target="media/image35.png"/><Relationship Id="rId48" Type="http://schemas.openxmlformats.org/officeDocument/2006/relationships/image" Target="media/image34.png"/><Relationship Id="rId47" Type="http://schemas.openxmlformats.org/officeDocument/2006/relationships/image" Target="media/image33.png"/><Relationship Id="rId46" Type="http://schemas.openxmlformats.org/officeDocument/2006/relationships/image" Target="media/image32.png"/><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microsoft.com/office/2011/relationships/commentsExtended" Target="commentsExtended.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comments" Target="comment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jpe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DFC262-3A93-4AF8-B426-6895880CBD74}">
  <ds:schemaRefs/>
</ds:datastoreItem>
</file>

<file path=docProps/app.xml><?xml version="1.0" encoding="utf-8"?>
<Properties xmlns="http://schemas.openxmlformats.org/officeDocument/2006/extended-properties" xmlns:vt="http://schemas.openxmlformats.org/officeDocument/2006/docPropsVTypes">
  <Template>Normal.dotm</Template>
  <Company>示范性软件学院联盟</Company>
  <Pages>62</Pages>
  <Words>1883</Words>
  <Characters>2289</Characters>
  <Lines>35</Lines>
  <Paragraphs>10</Paragraphs>
  <TotalTime>0</TotalTime>
  <ScaleCrop>false</ScaleCrop>
  <LinksUpToDate>false</LinksUpToDate>
  <CharactersWithSpaces>2456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2014-11-07T21:49:00Z</dcterms:created>
  <dc:creator>示范性软件学院联盟</dc:creator>
  <dc:description>第十四届全国大学生软件创新大赛</dc:description>
  <cp:lastModifiedBy>HDMD</cp:lastModifiedBy>
  <dcterms:modified xsi:type="dcterms:W3CDTF">2026-03-18T11:44:51Z</dcterms:modified>
  <dc:title>项目开发文档</dc:title>
  <cp:revision>165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419FC29C70AD4E3AA1E2BA2CC7895C60_12</vt:lpwstr>
  </property>
  <property fmtid="{D5CDD505-2E9C-101B-9397-08002B2CF9AE}" pid="4" name="KSOTemplateDocerSaveRecord">
    <vt:lpwstr>eyJoZGlkIjoiODAyNGUyNDBmZjg3MjZhZGUxMjA2ZDE2NzE0M2I2ZjgiLCJ1c2VySWQiOiI4MTA4NzcwMzIifQ==</vt:lpwstr>
  </property>
</Properties>
</file>