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2E74B5"/>
          <w:sz w:val="56"/>
        </w:rPr>
        <w:t>LiveIn (HongShu)</w:t>
      </w:r>
    </w:p>
    <w:p>
      <w:pPr>
        <w:spacing w:after="240"/>
        <w:jc w:val="center"/>
      </w:pPr>
      <w:r>
        <w:rPr>
          <w:rFonts w:ascii="Calibri" w:hAnsi="Calibri"/>
          <w:color w:val="0B2545"/>
          <w:sz w:val="40"/>
        </w:rPr>
        <w:t>项目深度审查报告</w:t>
      </w:r>
    </w:p>
    <w:p>
      <w:pPr>
        <w:spacing w:after="120"/>
        <w:jc w:val="center"/>
      </w:pPr>
      <w:r>
        <w:rPr>
          <w:rFonts w:ascii="Calibri" w:hAnsi="Calibri"/>
          <w:color w:val="555555"/>
          <w:sz w:val="24"/>
        </w:rPr>
        <w:t>基于 SpringBoot + Vue + Uniapp + AI 大模型 的仿小红书全栈项目</w:t>
      </w:r>
    </w:p>
    <w:p>
      <w:pPr>
        <w:jc w:val="center"/>
      </w:pPr>
      <w:r>
        <w:rPr>
          <w:rFonts w:ascii="Calibri" w:hAnsi="Calibri"/>
          <w:color w:val="555555"/>
          <w:sz w:val="22"/>
        </w:rPr>
        <w:t>审查日期: 2026-06-27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目录</w:t>
      </w:r>
    </w:p>
    <w:p>
      <w:pPr>
        <w:spacing w:after="80"/>
      </w:pPr>
      <w:r>
        <w:rPr>
          <w:rFonts w:ascii="Calibri" w:hAnsi="Calibri"/>
          <w:b w:val="0"/>
          <w:color w:val="0B2545"/>
          <w:sz w:val="22"/>
        </w:rPr>
        <w:t>一、项目概述</w:t>
      </w:r>
    </w:p>
    <w:p>
      <w:pPr>
        <w:spacing w:after="80"/>
      </w:pPr>
      <w:r>
        <w:rPr>
          <w:rFonts w:ascii="Calibri" w:hAnsi="Calibri"/>
          <w:b w:val="0"/>
          <w:color w:val="0B2545"/>
          <w:sz w:val="22"/>
        </w:rPr>
        <w:t>二、后端技术栈</w:t>
      </w:r>
    </w:p>
    <w:p>
      <w:pPr>
        <w:spacing w:after="80"/>
      </w:pPr>
      <w:r>
        <w:rPr>
          <w:rFonts w:ascii="Calibri" w:hAnsi="Calibri"/>
          <w:b w:val="0"/>
          <w:color w:val="0B2545"/>
          <w:sz w:val="22"/>
        </w:rPr>
        <w:t>三、前端技术栈</w:t>
      </w:r>
    </w:p>
    <w:p>
      <w:pPr>
        <w:spacing w:after="80"/>
      </w:pPr>
      <w:r>
        <w:rPr>
          <w:rFonts w:ascii="Calibri" w:hAnsi="Calibri"/>
          <w:b w:val="0"/>
          <w:color w:val="0B2545"/>
          <w:sz w:val="22"/>
        </w:rPr>
        <w:t>四、其他技术</w:t>
      </w:r>
    </w:p>
    <w:p>
      <w:pPr>
        <w:spacing w:after="80"/>
      </w:pPr>
      <w:r>
        <w:rPr>
          <w:rFonts w:ascii="Calibri" w:hAnsi="Calibri"/>
          <w:b w:val="0"/>
          <w:color w:val="0B2545"/>
          <w:sz w:val="22"/>
        </w:rPr>
        <w:t>五、项目特色</w:t>
      </w:r>
    </w:p>
    <w:p>
      <w:pPr>
        <w:spacing w:after="80"/>
      </w:pPr>
      <w:r>
        <w:rPr>
          <w:rFonts w:ascii="Calibri" w:hAnsi="Calibri"/>
          <w:b w:val="0"/>
          <w:color w:val="0B2545"/>
          <w:sz w:val="22"/>
        </w:rPr>
        <w:t>六、数据库设计</w:t>
      </w:r>
    </w:p>
    <w:p>
      <w:pPr>
        <w:spacing w:after="80"/>
      </w:pPr>
      <w:r>
        <w:rPr>
          <w:rFonts w:ascii="Calibri" w:hAnsi="Calibri"/>
          <w:b w:val="0"/>
          <w:color w:val="0B2545"/>
          <w:sz w:val="22"/>
        </w:rPr>
        <w:t>七、API 接口文档</w:t>
      </w:r>
    </w:p>
    <w:p>
      <w:pPr>
        <w:spacing w:after="80"/>
      </w:pPr>
      <w:r>
        <w:rPr>
          <w:rFonts w:ascii="Calibri" w:hAnsi="Calibri"/>
          <w:b w:val="0"/>
          <w:color w:val="0B2545"/>
          <w:sz w:val="22"/>
        </w:rPr>
        <w:t>八、项目配置要点</w:t>
      </w:r>
    </w:p>
    <w:p>
      <w:pPr>
        <w:spacing w:after="80"/>
      </w:pPr>
      <w:r>
        <w:rPr>
          <w:rFonts w:ascii="Calibri" w:hAnsi="Calibri"/>
          <w:b w:val="0"/>
          <w:color w:val="0B2545"/>
          <w:sz w:val="22"/>
        </w:rPr>
        <w:t>九、技术架构图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一、项目概述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c>
          <w:tcPr>
            <w:tcW w:type="dxa" w:w="216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属性</w:t>
            </w:r>
          </w:p>
        </w:tc>
        <w:tc>
          <w:tcPr>
            <w:tcW w:type="dxa" w:w="720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说明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项目名称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来因LiveIn (HongShu)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项目定位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基于 SpringBoot + Vue + Uniapp + AI大模型 的1:1高仿小红书全栈项目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开源协议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MIT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Gitee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https://gitee.com/Maverick_Ma/hongshu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GitHub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https://github.com/Ma-YongJian/HongShu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color w:val="0B2545"/>
          <w:sz w:val="22"/>
        </w:rPr>
        <w:t>项目包含三端完整实现:</w:t>
      </w:r>
    </w:p>
    <w:p>
      <w:pPr>
        <w:pStyle w:val="ListBullet"/>
        <w:spacing w:after="80"/>
      </w:pPr>
      <w:r>
        <w:rPr>
          <w:rFonts w:ascii="Calibri" w:hAnsi="Calibri"/>
          <w:color w:val="0B2545"/>
          <w:sz w:val="21"/>
        </w:rPr>
        <w:t>hongshu-master — 后端服务 (Java)</w:t>
      </w:r>
    </w:p>
    <w:p>
      <w:pPr>
        <w:pStyle w:val="ListBullet"/>
        <w:spacing w:after="80"/>
      </w:pPr>
      <w:r>
        <w:rPr>
          <w:rFonts w:ascii="Calibri" w:hAnsi="Calibri"/>
          <w:color w:val="0B2545"/>
          <w:sz w:val="21"/>
        </w:rPr>
        <w:t>hongshu-ui-master/hongshu-web — Web端前台 (Vue3 + TypeScript)</w:t>
      </w:r>
    </w:p>
    <w:p>
      <w:pPr>
        <w:pStyle w:val="ListBullet"/>
        <w:spacing w:after="80"/>
      </w:pPr>
      <w:r>
        <w:rPr>
          <w:rFonts w:ascii="Calibri" w:hAnsi="Calibri"/>
          <w:color w:val="0B2545"/>
          <w:sz w:val="21"/>
        </w:rPr>
        <w:t>hongshu-ui-master/hongshu-admin — 管理后台 (Vue3 + Element Plus, 基于若依框架)</w:t>
      </w:r>
    </w:p>
    <w:p>
      <w:pPr>
        <w:pStyle w:val="ListBullet"/>
        <w:spacing w:after="80"/>
      </w:pPr>
      <w:r>
        <w:rPr>
          <w:rFonts w:ascii="Calibri" w:hAnsi="Calibri"/>
          <w:color w:val="0B2545"/>
          <w:sz w:val="21"/>
        </w:rPr>
        <w:t>hongshu-ui-master/hongshu-app — 移动端 (UniApp, 支持H5/APP/微信小程序)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二、后端技术栈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2.1 核心框架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技术</w:t>
            </w:r>
          </w:p>
        </w:tc>
        <w:tc>
          <w:tcPr>
            <w:tcW w:type="dxa" w:w="172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504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用途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Java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1.8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开发语言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Spring Boot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2.5.15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应用框架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Spring Framework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5.3.33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Spring核心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Spring Security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随SpringBoot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权限认证, @PreAuthorize 注解鉴权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MyBatis-Plus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3.5.2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ORM框架, 简化数据库操作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Swagger (springfox)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3.0.0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API文档自动生成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2.2 数据层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技术</w:t>
            </w:r>
          </w:p>
        </w:tc>
        <w:tc>
          <w:tcPr>
            <w:tcW w:type="dxa" w:w="172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504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用途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MySQL/MariaDB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-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主数据库 (驱动: mariadb-java-client 3.1.4)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Druid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1.2.20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阿里巴巴数据库连接池, 支持慢SQL监控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Redis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7.x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缓存、Token存储、会话管理 (Lettuce客户端)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ElasticSearch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8.1.0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全文搜索引擎, 笔记搜索与推荐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PageHelper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1.4.7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MyBatis物理分页插件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2.3 安全与认证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技术</w:t>
            </w:r>
          </w:p>
        </w:tc>
        <w:tc>
          <w:tcPr>
            <w:tcW w:type="dxa" w:w="172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504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用途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JJWT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0.9.1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JWT Token生成与验证, 双Token无感刷新机制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Kaptcha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2.3.3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验证码生成 (支持数学计算/字符两种模式)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JSEncrypt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3.3.2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前端RSA加密传输密码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2.4 工具库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技术</w:t>
            </w:r>
          </w:p>
        </w:tc>
        <w:tc>
          <w:tcPr>
            <w:tcW w:type="dxa" w:w="172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504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用途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Hutool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5.7.22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Java工具集 (JSON处理、加密、日期等)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Fastjson2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2.0.43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阿里JSON解析器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Gson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2.9.0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Google JSON解析器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Guava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20.0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Google核心库 (缓存、集合等)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Lombok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1.18.24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简化Java代码 (Getter/Setter/Builder等)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Apache POI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4.1.2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Excel导入导出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Apache Velocity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2.3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代码生成模板引擎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Commons IO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2.13.0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IO工具类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OSHI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6.5.0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系统信息采集 (CPU/内存/磁盘监控)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UserAgentUtils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1.21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客户端浏览器/操作系统解析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2.5 实时通信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技术</w:t>
            </w:r>
          </w:p>
        </w:tc>
        <w:tc>
          <w:tcPr>
            <w:tcW w:type="dxa" w:w="144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用途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WebSocket (javax.websocket)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-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即时通讯, @ServerEndpoint 注解实现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Spring Boot WebSocket Starter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3.1.7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WebSocket服务端支持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2.6 文件存储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技术</w:t>
            </w:r>
          </w:p>
        </w:tc>
        <w:tc>
          <w:tcPr>
            <w:tcW w:type="dxa" w:w="172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504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用途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七牛云 SDK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7.7.0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七牛云对象存储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MinIO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-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本地私有对象存储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阿里云/腾讯云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-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云端对象存储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本地存储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-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本地文件系统存储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color w:val="555555"/>
          <w:sz w:val="20"/>
        </w:rPr>
        <w:t>存储策略支持动态切换, 通过后台 oss.type 配置项控制 (0:本地, 1:七牛云, 2:MinIO, 3:阿里云, 4:腾讯云)</w:t>
      </w:r>
    </w:p>
    <w:p/>
    <w:p>
      <w:pPr>
        <w:pStyle w:val="Heading2"/>
      </w:pPr>
      <w:r>
        <w:rPr>
          <w:rFonts w:ascii="Calibri" w:hAnsi="Calibri"/>
          <w:color w:val="2E74B5"/>
          <w:sz w:val="26"/>
        </w:rPr>
        <w:t>2.7 后端模块结构</w:t>
      </w:r>
    </w:p>
    <w:p>
      <w:pPr>
        <w:spacing w:after="160"/>
      </w:pPr>
      <w:r>
        <w:rPr>
          <w:rFonts w:ascii="Consolas" w:hAnsi="Consolas"/>
          <w:color w:val="0B2545"/>
          <w:sz w:val="19"/>
        </w:rPr>
        <w:t>hongshu-master/</w:t>
        <w:br/>
        <w:t>├── hongshu-common      # 公共工具模块 (注解、常量、工具类、校验器)</w:t>
        <w:br/>
        <w:t>├── hongshu-framework   # 框架核心 (Spring配置、AOP、拦截器、安全配置)</w:t>
        <w:br/>
        <w:t>├── hongshu-system      # 系统模块 (系统管理相关Entity/Mapper/Service)</w:t>
        <w:br/>
        <w:t>├── hongshu-web         # 业务模块 (核心业务Entity/Mapper/Service/WebSocket)</w:t>
        <w:br/>
        <w:t>├── hongshu-quartz      # 定时任务模块 (Quartz调度、任务日志)</w:t>
        <w:br/>
        <w:t>└── hongshu-server      # 启动模块 (所有Controller、配置文件、主启动类)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三、前端技术栈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3.1 Web端前台 (hongshu-web)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技术</w:t>
            </w:r>
          </w:p>
        </w:tc>
        <w:tc>
          <w:tcPr>
            <w:tcW w:type="dxa" w:w="187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用途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Vue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3.3.4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前端框架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TypeScript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5.0.2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类型安全的JavaScript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Vite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4.4.5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构建工具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Element Plus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2.4.1+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UI组件库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Pinia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2.1.7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状态管理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Pinia PersistedState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3.2.0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状态持久化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Axios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1.5.1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HTTP请求库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Vue Router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4.2.5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路由管理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VueUse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12.3.0+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Vue组合式工具集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vue-waterfall-plugin-next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2.2.4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瀑布流布局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vue3-lazy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1.0.0-alpha.1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图片懒加载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vue-picture-cropper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0.7.0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图片裁剪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GoEasy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2.10.14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IM消息服务SDK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zego-zim-web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2.12.0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即时通讯SDK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Less / Sass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4.2.0 / 1.77.1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CSS预处理器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3.2 管理后台 (hongshu-admin)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技术</w:t>
            </w:r>
          </w:p>
        </w:tc>
        <w:tc>
          <w:tcPr>
            <w:tcW w:type="dxa" w:w="187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460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用途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Vue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3.3.9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前端框架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Vite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5.0.4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构建工具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Element Plus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2.7.5+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UI组件库 (含 @element-plus/icons-vue)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Pinia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2.1.7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状态管理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Vuex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4.0.2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部分模块仍使用Vuex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Axios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0.27.2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HTTP请求库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ECharts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5.4.3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数据可视化图表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Vue-Quill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1.2.0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富文本编辑器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Vue-Cropper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1.1.1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图片裁剪组件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JSEncrypt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3.3.2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RSA加密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SortableJS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1.15.2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拖拽排序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Fuse.js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6.6.2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模糊搜索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NProgress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0.2.0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进度条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js-cookie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3.0.5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Cookie操作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file-saver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2.0.5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文件下载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555555"/>
          <w:sz w:val="20"/>
        </w:rPr>
        <w:t>管理后台基于若依 (RuoYi-Vue) 框架搭建</w:t>
      </w:r>
    </w:p>
    <w:p/>
    <w:p>
      <w:pPr>
        <w:pStyle w:val="Heading2"/>
      </w:pPr>
      <w:r>
        <w:rPr>
          <w:rFonts w:ascii="Calibri" w:hAnsi="Calibri"/>
          <w:color w:val="2E74B5"/>
          <w:sz w:val="26"/>
        </w:rPr>
        <w:t>3.3 移动端 (hongshu-app)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技术</w:t>
            </w:r>
          </w:p>
        </w:tc>
        <w:tc>
          <w:tcPr>
            <w:tcW w:type="dxa" w:w="172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504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用途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UniApp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-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跨平台移动框架 (H5/APP/微信小程序)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Vue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2.x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UniApp默认Vue版本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ThorUI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-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移动端UI组件库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3.4 前端页面结构</w:t>
      </w:r>
    </w:p>
    <w:p>
      <w:pPr>
        <w:spacing w:after="40"/>
      </w:pPr>
      <w:r>
        <w:rPr>
          <w:rFonts w:ascii="Calibri" w:hAnsi="Calibri"/>
          <w:b/>
          <w:color w:val="0B2545"/>
          <w:sz w:val="22"/>
        </w:rPr>
        <w:t>Web端页面:</w:t>
      </w:r>
    </w:p>
    <w:p>
      <w:pPr>
        <w:spacing w:after="120"/>
      </w:pPr>
      <w:r>
        <w:rPr>
          <w:rFonts w:ascii="Calibri" w:hAnsi="Calibri"/>
          <w:b w:val="0"/>
          <w:color w:val="0B2545"/>
          <w:sz w:val="22"/>
        </w:rPr>
        <w:t>首页(dashboard)、动态关注、搜索、发布笔记、消息中心(评论/点赞收藏/关注/私信)、用户主页、专辑管理</w:t>
      </w:r>
    </w:p>
    <w:p>
      <w:pPr>
        <w:spacing w:after="40"/>
      </w:pPr>
      <w:r>
        <w:rPr>
          <w:rFonts w:ascii="Calibri" w:hAnsi="Calibri"/>
          <w:b/>
          <w:color w:val="0B2545"/>
          <w:sz w:val="22"/>
        </w:rPr>
        <w:t>管理后台页面:</w:t>
      </w:r>
    </w:p>
    <w:p>
      <w:pPr>
        <w:spacing w:after="120"/>
      </w:pPr>
      <w:r>
        <w:rPr>
          <w:rFonts w:ascii="Calibri" w:hAnsi="Calibri"/>
          <w:b w:val="0"/>
          <w:color w:val="0B2545"/>
          <w:sz w:val="22"/>
        </w:rPr>
        <w:t>数据仪表盘、会员管理、笔记管理(含审核)、评论管理、专辑管理、标签管理、导航栏管理、图片管理、爬虫管理、系统配置、日志监控、缓存管理、服务器监控、字典管理、菜单管理、角色管理、部门管理、岗位管理</w:t>
      </w:r>
    </w:p>
    <w:p>
      <w:pPr>
        <w:spacing w:after="40"/>
      </w:pPr>
      <w:r>
        <w:rPr>
          <w:rFonts w:ascii="Calibri" w:hAnsi="Calibri"/>
          <w:b/>
          <w:color w:val="0B2545"/>
          <w:sz w:val="22"/>
        </w:rPr>
        <w:t>App端页面:</w:t>
      </w:r>
    </w:p>
    <w:p>
      <w:pPr>
        <w:spacing w:after="120"/>
      </w:pPr>
      <w:r>
        <w:rPr>
          <w:rFonts w:ascii="Calibri" w:hAnsi="Calibri"/>
          <w:b w:val="0"/>
          <w:color w:val="0B2545"/>
          <w:sz w:val="22"/>
        </w:rPr>
        <w:t>首页、发现/兴趣、消息、个人中心、登录/注册、聊天、设置、专辑、搜索、发布、标签、群聊等30+页面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四、其他技术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c>
          <w:tcPr>
            <w:tcW w:type="dxa" w:w="360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技术</w:t>
            </w:r>
          </w:p>
        </w:tc>
        <w:tc>
          <w:tcPr>
            <w:tcW w:type="dxa" w:w="576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用途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Docker + Docker Compose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容器化部署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Nginx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反向代理、静态资源服务、负载均衡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SpringBoot Admin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应用监控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爬虫 (Python)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图片/内容爬取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高德地图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LBS定位、同城推荐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支付宝/微信支付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在线支付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阿里云/腾讯云短信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短信验证码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百度千帆大模型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图片/视频内容审核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  <w:sz w:val="32"/>
        </w:rPr>
        <w:t>五、项目特色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c>
          <w:tcPr>
            <w:tcW w:type="dxa" w:w="259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特色模块</w:t>
            </w:r>
          </w:p>
        </w:tc>
        <w:tc>
          <w:tcPr>
            <w:tcW w:type="dxa" w:w="676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技术实现与创新点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智能推荐算法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三套算法 (轻量级推荐 + 协同过滤 + ES检索) 动态切换, 新用户冷启动优化, 推荐响应性能 &lt; 100ms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高并发优化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Redis + RocketMQ 双通道处理, 批量落库策略, 性能提升20倍, 数据库压力降低90%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AI大模型集成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支持 ChatGPT + DeepSeek 等8+模型, 智能创作、AI对话系统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安全认证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双Token无感刷新 (accessToken + refreshToken), RSA加密传输密码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多云存储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本地 + MinIO + 七牛云 + 阿里云 + 腾讯云, 后台动态切换存储策略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智能搜索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ElasticSearch + MySQL 双引擎, 多字段权重排序、模糊匹配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即时通讯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WebSocket实时消息, 离线消息存储、多端同步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社交电商闭环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笔记种草 → 商品转化 → 在线支付, 价格区间推荐、同城优先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多端适配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 + APP + 微信小程序, 代码复用, 统一API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自定义注解体系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@Anonymous、@NoLoginIntercept、@RateLimiter、@RepeatSubmit、@Sensitive、@Log、@DataScope、@AuthorityVerify 等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  <w:sz w:val="32"/>
        </w:rPr>
        <w:t>六、数据库设计</w:t>
      </w:r>
    </w:p>
    <w:p>
      <w:pPr>
        <w:spacing w:after="160"/>
      </w:pPr>
      <w:r>
        <w:rPr>
          <w:rFonts w:ascii="Calibri" w:hAnsi="Calibri"/>
          <w:b w:val="0"/>
          <w:color w:val="0B2545"/>
          <w:sz w:val="22"/>
        </w:rPr>
        <w:t>共37张表, 分为系统管理表和业务表两大类: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6.1 系统管理表 (18张)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c>
          <w:tcPr>
            <w:tcW w:type="dxa" w:w="360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表名</w:t>
            </w:r>
          </w:p>
        </w:tc>
        <w:tc>
          <w:tcPr>
            <w:tcW w:type="dxa" w:w="576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说明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sys_config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系统配置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sys_date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日期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sys_dept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部门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sys_dict_data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字典数据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sys_dict_type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字典类型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sys_job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定时任务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sys_job_log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任务日志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sys_logininfor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登录日志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sys_menu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菜单权限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sys_notice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通知公告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sys_oper_log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操作日志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sys_post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岗位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sys_role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角色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sys_role_dept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角色部门关联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sys_role_menu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角色菜单关联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sys_user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系统用户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sys_user_post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用户岗位关联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sys_user_role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用户角色关联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6.2 业务表 (19张)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c>
          <w:tcPr>
            <w:tcW w:type="dxa" w:w="360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表名</w:t>
            </w:r>
          </w:p>
        </w:tc>
        <w:tc>
          <w:tcPr>
            <w:tcW w:type="dxa" w:w="576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说明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web_user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前台用户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web_note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笔记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web_picture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图片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web_picture_sort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图片分类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web_comment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评论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web_comment_sync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评论同步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web_like_or_collect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点赞收藏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web_follow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关注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web_chat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聊天消息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web_chat_user_relation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聊天用户关联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web_tag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标签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web_tag_note_relation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标签笔记关联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web_album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专辑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web_album_note_relation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专辑笔记关联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web_navbar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导航栏/分类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web_login_log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前台登录日志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web_oper_log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前台操作日志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web_user_note_relation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用户笔记关联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web_visit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访问记录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  <w:sz w:val="32"/>
        </w:rPr>
        <w:t>七、API 接口文档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7.1 认证模块 /web/auth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方法</w:t>
            </w:r>
          </w:p>
        </w:tc>
        <w:tc>
          <w:tcPr>
            <w:tcW w:type="dxa" w:w="360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路径</w:t>
            </w:r>
          </w:p>
        </w:tc>
        <w:tc>
          <w:tcPr>
            <w:tcW w:type="dxa" w:w="288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说明</w:t>
            </w:r>
          </w:p>
        </w:tc>
        <w:tc>
          <w:tcPr>
            <w:tcW w:type="dxa" w:w="11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需登录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/web/auth/login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用户登录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否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/web/auth/loginByCode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验证码登录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否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/web/auth/register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用户注册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否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/web/auth/isRegister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检查用户是否已注册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/web/auth/getUserInfoByToken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根据Token获取用户信息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/web/auth/loginOut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退出登录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/web/auth/updatePassword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修改密码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/web/auth/refreshToken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刷新Token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否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7.2 笔记模块 /web/note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方法</w:t>
            </w:r>
          </w:p>
        </w:tc>
        <w:tc>
          <w:tcPr>
            <w:tcW w:type="dxa" w:w="360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路径</w:t>
            </w:r>
          </w:p>
        </w:tc>
        <w:tc>
          <w:tcPr>
            <w:tcW w:type="dxa" w:w="288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说明</w:t>
            </w:r>
          </w:p>
        </w:tc>
        <w:tc>
          <w:tcPr>
            <w:tcW w:type="dxa" w:w="11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需登录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/web/note/getNoteById?noteId=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获取笔记详情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否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/web/note/saveNoteByDTO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新增笔记(含图片上传)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/web/note/updateNoteByDTO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更新笔记(含图片上传)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/web/note/deleteNoteByIds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批量删除笔记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/web/note/getHotPage/{page}/{size}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获取热门笔记分页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/web/note/pinnedNote?noteId=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置顶笔记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7.3 评论模块 /web/comment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方法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说明</w:t>
            </w:r>
          </w:p>
        </w:tc>
        <w:tc>
          <w:tcPr>
            <w:tcW w:type="dxa" w:w="11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需登录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/web/comment/getOneCommentByNoteId/{page}/{size}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获取笔记的一级评论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/web/comment/getCommentById?commentId=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获取单个评论详情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/web/comment/saveCommentByDTO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发表评论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/web/comment/syncCommentByIds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同步评论(批量)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/web/comment/getTwoCommentByOneCommentId/{page}/{size}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获取二级评论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/web/comment/getNoticeComment/{page}/{size}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获取通知评论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/web/comment/getCommentWithCommentByNoteId/{page}/{size}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获取带子评论的评论树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/web/comment/scrollComment?commentId=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自动滚动定位到评论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/web/comment/deleteCommentById?commentId=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删除评论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7.4 关注模块 /web/follower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方法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说明</w:t>
            </w:r>
          </w:p>
        </w:tc>
        <w:tc>
          <w:tcPr>
            <w:tcW w:type="dxa" w:w="11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需登录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/web/follower/getFollowTrend/{page}/{size}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获取关注用户的动态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/web/follower/getFriend/{page}/{size}?uid=&amp;type=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获取关注/粉丝列表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/web/follower/followById?followerId=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关注用户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/web/follower/isFollow?followerId=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检查是否已关注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/web/follower/getNoticeFollower/{page}/{size}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获取最新关注通知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7.5 点赞/收藏模块 /web/likeOrCollection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方法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说明</w:t>
            </w:r>
          </w:p>
        </w:tc>
        <w:tc>
          <w:tcPr>
            <w:tcW w:type="dxa" w:w="11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需登录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/web/likeOrCollection/likeOrCollectionByDTO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点赞或收藏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/web/likeOrCollection/isLikeOrCollection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检查是否已点赞/收藏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/web/likeOrCollection/getNoticeLikeOrCollection/{page}/{size}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获取通知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7.6 即时通讯模块 /web/im/chat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方法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说明</w:t>
            </w:r>
          </w:p>
        </w:tc>
        <w:tc>
          <w:tcPr>
            <w:tcW w:type="dxa" w:w="11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需登录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/web/im/chat/sendMsg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发送消息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否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/web/im/chat/getAllChatRecord/{page}/{size}?acceptUid=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获取聊天记录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/web/im/chat/getChatUserList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获取聊天用户列表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/web/im/chat/getCountMessage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获取未读消息统计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/web/im/chat/clearMessageCount?sendUid=&amp;type=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清除消息计数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/web/im/chat/closeChat/{sendUid}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关闭聊天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7.7 用户模块 /web/user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方法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说明</w:t>
            </w:r>
          </w:p>
        </w:tc>
        <w:tc>
          <w:tcPr>
            <w:tcW w:type="dxa" w:w="11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需登录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/web/user/getUserById?userId=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获取用户信息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/web/user/updateUser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更新用户信息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/web/user/getTrendByUser/{page}/{size}?userId=&amp;type=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获取用户动态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/web/user/getUserByKeyword/{page}/{size}?keyword=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搜索用户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/web/user/saveUserSearchRecord?keyword=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保存搜索记录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/web/user/getUserList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会员列表(管理端)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7.8 专辑模块 /web/album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方法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说明</w:t>
            </w:r>
          </w:p>
        </w:tc>
        <w:tc>
          <w:tcPr>
            <w:tcW w:type="dxa" w:w="11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需登录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/web/album/getAlbumByUserId/{page}/{size}?userId=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获取用户专辑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/web/album/saveAlbum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创建专辑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/web/album/getAlbumById?albumId=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获取专辑详情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/web/album/deleteAlbum?albumId=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删除专辑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/web/album/updateAlbum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更新专辑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7.9 标签模块 /web/tag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方法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说明</w:t>
            </w:r>
          </w:p>
        </w:tc>
        <w:tc>
          <w:tcPr>
            <w:tcW w:type="dxa" w:w="11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需登录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/web/tag/getHotTagList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获取热门标签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/web/tag/getTagByKeyword/{page}/{size}?keyword=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搜索标签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/web/tag/getTagById?tagId=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获取标签详情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/web/tag/getNoteByTagId/{page}/{size}?tagId=&amp;type=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获取标签下的笔记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7.10 分类模块 /web/category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方法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说明</w:t>
            </w:r>
          </w:p>
        </w:tc>
        <w:tc>
          <w:tcPr>
            <w:tcW w:type="dxa" w:w="11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需登录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/web/category/getCategoryTreeData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获取树形分类数据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否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7.11 ES搜索模块 /web/es/note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方法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说明</w:t>
            </w:r>
          </w:p>
        </w:tc>
        <w:tc>
          <w:tcPr>
            <w:tcW w:type="dxa" w:w="11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需登录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/web/es/note/getNoteByDTO/{page}/{size}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ES全文搜索笔记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否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/web/es/note/getCategoryAgg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ES分类聚合查询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否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/web/es/note/getRecommendNote/{page}/{size}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ES推荐笔记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否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/web/es/note/getHotNote/{page}/{size}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ES热门笔记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/web/es/note/addNote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ES新增索引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/web/es/note/updateNote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ES更新索引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/web/es/note/deleteNote/{noteId}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ES删除索引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/web/es/note/addNoteBulkData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ES批量导入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否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/web/es/note/refreshNoteData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ES重置数据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否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7.12 ES搜索记录 /web/es/record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方法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说明</w:t>
            </w:r>
          </w:p>
        </w:tc>
        <w:tc>
          <w:tcPr>
            <w:tcW w:type="dxa" w:w="11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需登录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/web/es/record/getRecordByKeyWord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获取搜索记录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/web/es/record/getHotRecord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获取热门搜索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否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/web/es/record/addRecord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添加搜索记录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7.13 文件上传模块 /web/oss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方法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说明</w:t>
            </w:r>
          </w:p>
        </w:tc>
        <w:tc>
          <w:tcPr>
            <w:tcW w:type="dxa" w:w="11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需登录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/web/oss/save/{type}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单文件上传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/web/oss/saveBatch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批量文件上传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/web/oss/delete?path=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删除文件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/web/oss/deleteBatch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批量删除文件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是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7.14 WebSocket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c>
          <w:tcPr>
            <w:tcW w:type="dxa" w:w="360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路径</w:t>
            </w:r>
          </w:p>
        </w:tc>
        <w:tc>
          <w:tcPr>
            <w:tcW w:type="dxa" w:w="576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说明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/web/ws/{uid}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WebSocket连接端点, uid为用户ID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7.15 管理后台接口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系统管理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方法</w:t>
            </w:r>
          </w:p>
        </w:tc>
        <w:tc>
          <w:tcPr>
            <w:tcW w:type="dxa" w:w="288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路径</w:t>
            </w:r>
          </w:p>
        </w:tc>
        <w:tc>
          <w:tcPr>
            <w:tcW w:type="dxa" w:w="288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说明</w:t>
            </w:r>
          </w:p>
        </w:tc>
        <w:tc>
          <w:tcPr>
            <w:tcW w:type="dxa" w:w="259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权限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/login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管理员登录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公开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/register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管理员注册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公开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/getInfo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获取当前管理员信息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需认证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/user/list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用户列表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system:user:list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/user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新增用户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system:user:add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PUT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/user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修改用户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system:user:edit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DELETE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/user/{ids}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删除用户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system:user:remove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/role/list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角色列表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system:role:list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/menu/list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菜单列表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system:menu:list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/dept/list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部门列表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system:dept:list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/post/list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岗位列表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system:post:list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/dict/type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字典类型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system:dict:list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/config/list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参数配置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system:config:list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/notice/list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通知公告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system:notice:list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4D78"/>
          <w:sz w:val="24"/>
        </w:rPr>
        <w:t>业务管理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方法</w:t>
            </w:r>
          </w:p>
        </w:tc>
        <w:tc>
          <w:tcPr>
            <w:tcW w:type="dxa" w:w="288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路径</w:t>
            </w:r>
          </w:p>
        </w:tc>
        <w:tc>
          <w:tcPr>
            <w:tcW w:type="dxa" w:w="288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说明</w:t>
            </w:r>
          </w:p>
        </w:tc>
        <w:tc>
          <w:tcPr>
            <w:tcW w:type="dxa" w:w="259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权限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/note/list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笔记列表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web:note:list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/note/unAuditList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未审核笔记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web:note:list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PUT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/note/auditNote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审核笔记(通过/拒绝)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-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/note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新增笔记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web:note:add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PUT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/note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修改笔记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web:note:edit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DELETE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/note/{ids}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删除笔记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web:note:remove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/note/export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导出笔记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web:note:export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/member/list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会员列表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web:member:list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/member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新增会员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web:member:add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PUT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/member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修改会员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web:member:edit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DELETE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/member/{ids}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删除会员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web:member:remove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/member/export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导出会员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web:member:export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4D78"/>
          <w:sz w:val="24"/>
        </w:rPr>
        <w:t>数据统计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方法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路径</w:t>
            </w:r>
          </w:p>
        </w:tc>
        <w:tc>
          <w:tcPr>
            <w:tcW w:type="dxa" w:w="403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说明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/index/init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首页初始化(访问量/用户数/笔记数/评论数)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/index/getVisitByWeek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近一周访问量趋势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/index/getBlogCountByTag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每个标签下文章数量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/index/getBlogContributeCount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一年内文章贡献度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/statistics/index/total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总计数据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/statistics/index/line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折线图数据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/statistics/index/raddar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雷达图数据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/statistics/index/pie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饼图数据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/statistics/index/bar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柱状图数据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4D78"/>
          <w:sz w:val="24"/>
        </w:rPr>
        <w:t>系统运维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方法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路径</w:t>
            </w:r>
          </w:p>
        </w:tc>
        <w:tc>
          <w:tcPr>
            <w:tcW w:type="dxa" w:w="403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说明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/monitor/cache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缓存信息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/monitor/server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服务器信息(CPU/内存/磁盘)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/monitor/logininfor/list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登录日志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/monitor/operlog/list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操作日志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/monitor/online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在线用户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GET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/monitor/job/list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定时任务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/systemConfig/getSystemConfig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获取系统配置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/systemConfig/editSystemConfig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修改系统配置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POST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/systemConfig/cleanRedisByKey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按Key清理Redis缓存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  <w:sz w:val="32"/>
        </w:rPr>
        <w:t>八、项目配置要点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配置项</w:t>
            </w:r>
          </w:p>
        </w:tc>
        <w:tc>
          <w:tcPr>
            <w:tcW w:type="dxa" w:w="360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默认值</w:t>
            </w:r>
          </w:p>
        </w:tc>
        <w:tc>
          <w:tcPr>
            <w:tcW w:type="dxa" w:w="288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说明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服务端口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8080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Spring Boot HTTP端口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前端端口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80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Vite开发服务器端口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数据库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MariaDB 3308/hongshu_springboot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主数据库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Redis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localhost:6379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缓存服务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ES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localhost:9200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搜索引擎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Token有效期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30分钟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JWT Token过期时间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文件上传限制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单文件10MB, 总20MB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上传大小限制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文件存储路径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I:/hongshu-ma/upload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本地存储路径 (Windows)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密码最大错误次数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5次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锁定前允许的错误次数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密码锁定时间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10分钟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锁定时长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XSS过滤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开启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对 /system/*, /monitor/*, /tool/* 生效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  <w:sz w:val="32"/>
        </w:rPr>
        <w:t>九、技术架构图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层级</w:t>
            </w:r>
          </w:p>
        </w:tc>
        <w:tc>
          <w:tcPr>
            <w:tcW w:type="dxa" w:w="316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组件A</w:t>
            </w:r>
          </w:p>
        </w:tc>
        <w:tc>
          <w:tcPr>
            <w:tcW w:type="dxa" w:w="288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组件B</w:t>
            </w:r>
          </w:p>
        </w:tc>
        <w:tc>
          <w:tcPr>
            <w:tcW w:type="dxa" w:w="144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组件C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客户端层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Web前台 (Vue3+TS)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Admin管理后台 (Vue3+Element)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UniApp (H5/APP/小程序)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</w:r>
          </w:p>
        </w:tc>
        <w:tc>
          <w:tcPr>
            <w:tcW w:type="dxa" w:w="7488"/>
            <w:gridSpan w:val="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↓</w:t>
            </w:r>
          </w:p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↓</w:t>
            </w:r>
          </w:p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↓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代理层</w:t>
            </w:r>
          </w:p>
        </w:tc>
        <w:tc>
          <w:tcPr>
            <w:tcW w:type="dxa" w:w="7488"/>
            <w:gridSpan w:val="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Nginx 反向代理</w:t>
            </w:r>
          </w:p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</w:r>
          </w:p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↓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后端服务层</w:t>
            </w:r>
          </w:p>
        </w:tc>
        <w:tc>
          <w:tcPr>
            <w:tcW w:type="dxa" w:w="7488"/>
            <w:gridSpan w:val="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Spring Boot 2.5.15</w:t>
            </w:r>
          </w:p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</w:r>
          </w:p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</w:r>
          </w:p>
        </w:tc>
        <w:tc>
          <w:tcPr>
            <w:tcW w:type="dxa" w:w="7488"/>
            <w:gridSpan w:val="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认证模块 (JWT) | 业务Controller | 系统管理 | 定时任务 (Quartz)</w:t>
            </w:r>
          </w:p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</w:r>
          </w:p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</w:r>
          </w:p>
        </w:tc>
        <w:tc>
          <w:tcPr>
            <w:tcW w:type="dxa" w:w="7488"/>
            <w:gridSpan w:val="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Service / DAO (MyBatis-Plus)</w:t>
            </w:r>
          </w:p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</w:r>
          </w:p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↓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数据存储层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MySQL/MariaDB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Redis 7.x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ES 8.x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MinIO/七牛云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  <w:t>RocketMQ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B2545"/>
                <w:sz w:val="19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55555"/>
        <w:sz w:val="16"/>
      </w:rPr>
      <w:t>来因LiveIn 项目审查报告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