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rdqobwr3a8d7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1. 시스템 개요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발각 시스템은 잠입 중심의 게임 플레이를 유지하기 위한 핵심 메커니즘이다.</w:t>
        <w:br w:type="textWrapping"/>
        <w:t xml:space="preserve">플레이어의 </w:t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행동, 위치, 소리, 시선 노출 여부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등에 따라 NPC들이 플레이어를                      </w:t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의심 → 감시 → 인식 → 경보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의 순서로 인지하며,</w:t>
        <w:br w:type="textWrapping"/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두 번 이상 동일 NPC에게 완전히 발각될 경우 미션이 즉시 실패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로 처리된다.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w8rqpfz5brtx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2. 발각 단계 및 작동 방식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플레이어가 NPC의 </w:t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시각 범위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혹은 </w:t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청각 범위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내에서 특정 조건을 충족할 경우,                아래의 발각 단계가 순차적으로 발생한다.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조건 예시 (트리거)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NPC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HUD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?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의심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소리 발생 또는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감지 범위 내 플레이어 인식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순찰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루트 변경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머리 위에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? 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표시가 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!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발각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1단계 상태에서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다시 시야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플레이어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추격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머리 위에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!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표시가 뜸</w:t>
            </w:r>
          </w:p>
        </w:tc>
      </w:tr>
      <w:tr>
        <w:trPr>
          <w:cantSplit w:val="0"/>
          <w:trHeight w:val="1056.5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최종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2단계 상태에서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NPC에게 잡히면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화면 암전 후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 처리 - 은신처에서 재도전</w:t>
            </w:r>
          </w:p>
        </w:tc>
      </w:tr>
      <w:tr>
        <w:trPr>
          <w:cantSplit w:val="0"/>
          <w:trHeight w:val="279.1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oto Sans KR" w:cs="Noto Sans KR" w:eastAsia="Noto Sans KR" w:hAnsi="Noto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ge6ewoossue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3ief8bvnyh3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4"/>
          <w:szCs w:val="24"/>
        </w:rPr>
      </w:pPr>
      <w:bookmarkStart w:colFirst="0" w:colLast="0" w:name="_heading=h.uszjzb72qfq2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3. NPC 유형별 반응 차이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1회 의심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2회 발각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경호원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시야각 상승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직접 공격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0"/>
          <w:szCs w:val="20"/>
        </w:rPr>
      </w:pPr>
      <w:bookmarkStart w:colFirst="0" w:colLast="0" w:name="_heading=h.rmdsqvw2srp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nshb5mz2jy24" w:id="6"/>
      <w:bookmarkEnd w:id="6"/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4. 플레이어 대응 수단</w:t>
      </w:r>
    </w:p>
    <w:tbl>
      <w:tblPr>
        <w:tblStyle w:val="Table3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050"/>
        <w:tblGridChange w:id="0">
          <w:tblGrid>
            <w:gridCol w:w="1850"/>
            <w:gridCol w:w="60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은신 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덤불, 커튼 뒤, 테이블 아래 등에 숨으면 경계도 서서히 감소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sz w:val="24"/>
          <w:szCs w:val="24"/>
        </w:rPr>
      </w:pPr>
      <w:bookmarkStart w:colFirst="0" w:colLast="0" w:name="_heading=h.9arzna4929t2" w:id="7"/>
      <w:bookmarkEnd w:id="7"/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5. 예외 처리 및 리셋 조건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발각이 한 번 발생한 후 일정 시간 동안 NPC 시야에서                                                완전히 벗어나면 </w:t>
      </w:r>
      <w:r w:rsidDel="00000000" w:rsidR="00000000" w:rsidRPr="00000000">
        <w:rPr>
          <w:rFonts w:ascii="Noto Sans KR" w:cs="Noto Sans KR" w:eastAsia="Noto Sans KR" w:hAnsi="Noto Sans KR"/>
          <w:b w:val="1"/>
          <w:sz w:val="24"/>
          <w:szCs w:val="24"/>
          <w:rtl w:val="0"/>
        </w:rPr>
        <w:t xml:space="preserve">경계도 서서히 감소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IIZiCayYpdKsHObLl9VlvZEpA==">CgMxLjAyDmgucmRxb2J3cjNhOGQ3Mg5oLnc4cnFwZno1YnJ0eDIOaC5nZTZld29vc3N1ZTgyDmguM2llZjhidm55aDMzMg5oLnVzemp6YjcycWZxMjIOaC5ybWRzcXZ3MnNycG8yDmgubnNoYjVtejJqeTI0Mg5oLjlhcnpuYTQ5Mjl0MjgAciExdGF5NEp5OG84QW9BWmtmVEZwaC15NjZGcUxtUlYxQ2I=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