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3C47" w14:textId="77777777" w:rsidR="00660FC5" w:rsidRPr="00660FC5" w:rsidRDefault="00660FC5" w:rsidP="00660FC5">
      <w:pPr>
        <w:shd w:val="clear" w:color="auto" w:fill="FFFFFF"/>
        <w:spacing w:before="225" w:after="225" w:line="240" w:lineRule="auto"/>
        <w:jc w:val="center"/>
        <w:outlineLvl w:val="0"/>
        <w:rPr>
          <w:rFonts w:ascii="Helvetica" w:eastAsia="Times New Roman" w:hAnsi="Helvetica" w:cs="Helvetica"/>
          <w:color w:val="231F20"/>
          <w:kern w:val="36"/>
          <w:sz w:val="60"/>
          <w:szCs w:val="60"/>
        </w:rPr>
      </w:pPr>
      <w:r w:rsidRPr="00660FC5">
        <w:rPr>
          <w:rFonts w:ascii="Helvetica" w:eastAsia="Times New Roman" w:hAnsi="Helvetica" w:cs="Helvetica"/>
          <w:color w:val="231F20"/>
          <w:kern w:val="36"/>
          <w:sz w:val="60"/>
          <w:szCs w:val="60"/>
        </w:rPr>
        <w:t>Exam 2 Information</w:t>
      </w:r>
    </w:p>
    <w:p w14:paraId="0D1834A8" w14:textId="014CE2DA"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 xml:space="preserve">The exam will be given on </w:t>
      </w:r>
      <w:r w:rsidR="003E3E3A">
        <w:rPr>
          <w:rFonts w:ascii="Helvetica" w:eastAsia="Times New Roman" w:hAnsi="Helvetica" w:cs="Helvetica"/>
          <w:color w:val="231F20"/>
          <w:sz w:val="24"/>
          <w:szCs w:val="24"/>
        </w:rPr>
        <w:t>C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anvas.  It will be closed notes, closed book. The exam will be timed.  It will be a mix of short answer and conceptual questions.</w:t>
      </w:r>
    </w:p>
    <w:p w14:paraId="74A8C1BB" w14:textId="77777777"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While this exam is not focused on material from modules 1-3 it is necessary that you understand those concepts in order to understand the concepts on this exam.</w:t>
      </w:r>
    </w:p>
    <w:p w14:paraId="091D25B0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4</w:t>
      </w:r>
      <w:r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 xml:space="preserve"> – will be majority of exam</w:t>
      </w:r>
    </w:p>
    <w:p w14:paraId="3E3B8311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recognize factors as blocking factors.</w:t>
      </w:r>
    </w:p>
    <w:p w14:paraId="0C1FEA83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include a blocking factor in an analysis for a continuous factor.</w:t>
      </w:r>
    </w:p>
    <w:p w14:paraId="3F745412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special structure of a Latin Squares Design.</w:t>
      </w:r>
    </w:p>
    <w:p w14:paraId="6CC9FE05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how to analyze a replicated Latin Squares Design.</w:t>
      </w:r>
    </w:p>
    <w:p w14:paraId="1C22EA99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model fit to each of a CRD, RCBD, LSD and GCBD.</w:t>
      </w:r>
    </w:p>
    <w:p w14:paraId="028EAEE7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when to use each different type of experiment.</w:t>
      </w:r>
    </w:p>
    <w:p w14:paraId="36D873B0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analyze a RCBD when there are replicates between the blocks.</w:t>
      </w:r>
    </w:p>
    <w:p w14:paraId="28DB0161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include a blocking factor in an analysis with a binary factor.</w:t>
      </w:r>
    </w:p>
    <w:p w14:paraId="74D0B9EE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why the analysis of a blocking factor should not be subject to statistical testing.</w:t>
      </w:r>
    </w:p>
    <w:p w14:paraId="0679DB8C" w14:textId="77777777" w:rsidR="00660FC5" w:rsidRPr="006615E6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615E6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construct a completely randomized block design (RCBD) plan for a blocked experiment with one factor.</w:t>
      </w:r>
    </w:p>
    <w:p w14:paraId="0BE8358C" w14:textId="77777777" w:rsidR="00660FC5" w:rsidRPr="006615E6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615E6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construct an LSD plan for a blocked experiment with two blocking factors.</w:t>
      </w:r>
    </w:p>
    <w:p w14:paraId="665AEB5D" w14:textId="77777777" w:rsid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Know how to calculate the degrees of freedom for a blocked experiment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.</w:t>
      </w:r>
    </w:p>
    <w:p w14:paraId="6767DA5D" w14:textId="77777777" w:rsidR="006615E6" w:rsidRPr="006615E6" w:rsidRDefault="00660FC5" w:rsidP="006615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# of levels </w:t>
      </w:r>
      <w:r>
        <w:rPr>
          <w:rFonts w:ascii="Helvetica" w:eastAsia="Times New Roman" w:hAnsi="Helvetica" w:cs="Helvetica"/>
          <w:color w:val="231F20"/>
          <w:sz w:val="24"/>
          <w:szCs w:val="24"/>
        </w:rPr>
        <w:t>– 1</w:t>
      </w:r>
    </w:p>
    <w:p w14:paraId="7E047D88" w14:textId="57836934" w:rsidR="00660FC5" w:rsidRPr="00660FC5" w:rsidRDefault="00660FC5" w:rsidP="006615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inherit" w:eastAsia="Times New Roman" w:hAnsi="inherit" w:cs="Helvetica"/>
          <w:b/>
          <w:bCs/>
          <w:color w:val="0000FF"/>
          <w:sz w:val="36"/>
          <w:szCs w:val="36"/>
          <w:u w:val="single"/>
        </w:rPr>
        <w:t>Module 5 </w:t>
      </w:r>
    </w:p>
    <w:p w14:paraId="0D50B75B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mechanics of paired testing and when to use it.</w:t>
      </w:r>
    </w:p>
    <w:p w14:paraId="6C96D5BA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what pairing experimental units does to the variance.</w:t>
      </w:r>
    </w:p>
    <w:p w14:paraId="71923F32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describe covariate imbalance and know why it is a problem.</w:t>
      </w:r>
    </w:p>
    <w:p w14:paraId="128F6078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Understand why </w:t>
      </w:r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blocking will not solve covariate imbalance.</w:t>
      </w:r>
    </w:p>
    <w:p w14:paraId="2174A673" w14:textId="77777777" w:rsidR="00660FC5" w:rsidRPr="00F85999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 xml:space="preserve">Covariate imbalance </w:t>
      </w:r>
      <w:proofErr w:type="spellStart"/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matching.Rmd</w:t>
      </w:r>
      <w:proofErr w:type="spellEnd"/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 xml:space="preserve"> (Blocking)</w:t>
      </w:r>
    </w:p>
    <w:p w14:paraId="13224EDD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why randomization might not solve this problem and how to use re-randomization</w:t>
      </w:r>
    </w:p>
    <w:p w14:paraId="263839E5" w14:textId="77777777" w:rsidR="00660FC5" w:rsidRPr="00AC523C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AC523C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how to use propensity matching and the concept of optimal matching</w:t>
      </w:r>
    </w:p>
    <w:p w14:paraId="5611D637" w14:textId="77777777" w:rsidR="00660FC5" w:rsidRPr="00396C22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Be able to discuss the advantages and disadvantages of between-subject vs. </w:t>
      </w:r>
      <w:proofErr w:type="gramStart"/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with</w:t>
      </w:r>
      <w:proofErr w:type="gramEnd"/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-in subject testing.</w:t>
      </w:r>
    </w:p>
    <w:p w14:paraId="0553D586" w14:textId="77777777" w:rsidR="00660FC5" w:rsidRPr="00396C22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mechanics of propensity score matching.</w:t>
      </w:r>
    </w:p>
    <w:p w14:paraId="7C332B7A" w14:textId="77777777" w:rsidR="00660FC5" w:rsidRPr="00396C22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Technique </w:t>
      </w:r>
    </w:p>
    <w:p w14:paraId="5217D131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Experiment Fun!</w:t>
      </w:r>
    </w:p>
    <w:p w14:paraId="76C137F6" w14:textId="77777777" w:rsidR="00660FC5" w:rsidRPr="00396C22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lastRenderedPageBreak/>
        <w:t>Understand what it means to randomize across multiple replicates vs. using blocks to create replicates</w:t>
      </w:r>
    </w:p>
    <w:p w14:paraId="6D8CDF89" w14:textId="77777777" w:rsidR="00660FC5" w:rsidRPr="00396C22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In experiment, no blocking</w:t>
      </w:r>
    </w:p>
    <w:p w14:paraId="50687EAF" w14:textId="77777777" w:rsidR="00660FC5" w:rsidRPr="00396C22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Correct way to randomize was to take all 20 helicopters and drop in a random order</w:t>
      </w:r>
    </w:p>
    <w:p w14:paraId="53D0D96A" w14:textId="77777777" w:rsidR="00660FC5" w:rsidRPr="001B1829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1B182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difference in analysis between the two situations above.</w:t>
      </w:r>
    </w:p>
    <w:p w14:paraId="0E31892F" w14:textId="77777777" w:rsidR="00660FC5" w:rsidRPr="001B1829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1B182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Understand the best method to obtain an estimate for sigma for a power analysis.</w:t>
      </w:r>
    </w:p>
    <w:p w14:paraId="1D68831A" w14:textId="77777777" w:rsidR="00660FC5" w:rsidRPr="00660FC5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</w:p>
    <w:p w14:paraId="4D7A4AAC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Logistic Regression</w:t>
      </w:r>
    </w:p>
    <w:p w14:paraId="678F743C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The three reasons we can’t use multiple linear regression to fit a model with a binary response and why. You should be able to explain these.</w:t>
      </w:r>
    </w:p>
    <w:p w14:paraId="056B1424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strike/>
          <w:color w:val="231F20"/>
          <w:sz w:val="24"/>
          <w:szCs w:val="24"/>
        </w:rPr>
        <w:t>The basic operation of manipulating the probabilities to get a continuous number (just know we use the logit transform).</w:t>
      </w:r>
    </w:p>
    <w:p w14:paraId="77F06398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relationship between the logit (p) and the logistic regression coefficients.</w:t>
      </w:r>
    </w:p>
    <w:p w14:paraId="5C29B91A" w14:textId="77777777" w:rsidR="00660FC5" w:rsidRPr="00291457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291457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relationship between P(y=1) and the logistic regression coefficients.</w:t>
      </w:r>
    </w:p>
    <w:p w14:paraId="47AEF017" w14:textId="77777777" w:rsidR="00660FC5" w:rsidRPr="006A020C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A020C">
        <w:rPr>
          <w:rFonts w:ascii="Helvetica" w:eastAsia="Times New Roman" w:hAnsi="Helvetica" w:cs="Helvetica"/>
          <w:strike/>
          <w:color w:val="231F20"/>
          <w:sz w:val="24"/>
          <w:szCs w:val="24"/>
        </w:rPr>
        <w:t>How to interpret (simple and multiple logistic regression model) coefficients</w:t>
      </w:r>
    </w:p>
    <w:p w14:paraId="1D3D6D70" w14:textId="77777777" w:rsidR="00660FC5" w:rsidRPr="00D4091F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How to calculate predicted probabilities from the logistic model.</w:t>
      </w:r>
    </w:p>
    <w:p w14:paraId="589C1550" w14:textId="77777777" w:rsidR="009B0A4C" w:rsidRPr="00D4091F" w:rsidRDefault="009B0A4C" w:rsidP="009B0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strike/>
          <w:color w:val="231F20"/>
          <w:sz w:val="24"/>
          <w:szCs w:val="24"/>
        </w:rPr>
        <w:t>Practice in example</w:t>
      </w:r>
    </w:p>
    <w:p w14:paraId="76EA7DAB" w14:textId="77777777" w:rsidR="00660FC5" w:rsidRPr="00D4091F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strike/>
          <w:color w:val="231F20"/>
          <w:sz w:val="24"/>
          <w:szCs w:val="24"/>
        </w:rPr>
        <w:t>How the logistic regression coefficients are computed and a little about the method of maximum likelihood</w:t>
      </w:r>
    </w:p>
    <w:p w14:paraId="1CE400A2" w14:textId="77777777" w:rsidR="00660FC5" w:rsidRPr="00D4091F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strike/>
          <w:color w:val="231F20"/>
          <w:sz w:val="24"/>
          <w:szCs w:val="24"/>
        </w:rPr>
        <w:t>How to evaluate the logistic regression model as an explanatory model.</w:t>
      </w:r>
    </w:p>
    <w:p w14:paraId="71F915E6" w14:textId="77777777" w:rsidR="00660FC5" w:rsidRPr="00D4091F" w:rsidRDefault="009B0A4C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Complete practice assignment</w:t>
      </w:r>
    </w:p>
    <w:p w14:paraId="7BCA0A98" w14:textId="77777777" w:rsidR="009B0A4C" w:rsidRPr="00D4091F" w:rsidRDefault="009B0A4C" w:rsidP="009B0A4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strike/>
          <w:color w:val="231F20"/>
          <w:sz w:val="24"/>
          <w:szCs w:val="24"/>
        </w:rPr>
        <w:t>Do not interpret coefficients in terms of log(odds)</w:t>
      </w:r>
    </w:p>
    <w:p w14:paraId="110554BE" w14:textId="77777777" w:rsidR="009B0A4C" w:rsidRPr="00D4091F" w:rsidRDefault="009B0A4C" w:rsidP="009B0A4C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091F">
        <w:rPr>
          <w:rFonts w:ascii="Helvetica" w:eastAsia="Times New Roman" w:hAnsi="Helvetica" w:cs="Helvetica"/>
          <w:strike/>
          <w:color w:val="231F20"/>
          <w:sz w:val="24"/>
          <w:szCs w:val="24"/>
        </w:rPr>
        <w:t>Must do it in terms of odds</w:t>
      </w:r>
    </w:p>
    <w:p w14:paraId="1490C9AE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6</w:t>
      </w:r>
    </w:p>
    <w:p w14:paraId="1195C4B9" w14:textId="77777777" w:rsidR="00660FC5" w:rsidRPr="0022531D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22531D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explain the advantages of using a factorial plan vs. one-factor-at-a-time when you have multiple factors to study.</w:t>
      </w:r>
    </w:p>
    <w:p w14:paraId="39A89CA3" w14:textId="77777777" w:rsidR="00660FC5" w:rsidRPr="0022531D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22531D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create a factorial design plan with any number of factors.</w:t>
      </w:r>
    </w:p>
    <w:p w14:paraId="148DF23C" w14:textId="77777777" w:rsidR="00660FC5" w:rsidRPr="0022531D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22531D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interpret/assess interactions in a factorial design.</w:t>
      </w:r>
    </w:p>
    <w:p w14:paraId="2492932F" w14:textId="77777777" w:rsidR="00660FC5" w:rsidRPr="000E7FC9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E7FC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analysis of a factorial design (ANOVA, interaction plots, assumptions)</w:t>
      </w:r>
    </w:p>
    <w:p w14:paraId="26252C12" w14:textId="77777777" w:rsid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analyze a factorial experiment when the response is a proportion and when the response is continuous using the chi-square test. </w:t>
      </w:r>
    </w:p>
    <w:p w14:paraId="7B1878A4" w14:textId="77777777" w:rsidR="009B0A4C" w:rsidRDefault="009B0A4C" w:rsidP="009B0A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In-class assignment</w:t>
      </w:r>
    </w:p>
    <w:p w14:paraId="74D91E11" w14:textId="77777777" w:rsidR="009B0A4C" w:rsidRPr="009B0A4C" w:rsidRDefault="009B0A4C" w:rsidP="009B0A4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</w:p>
    <w:p w14:paraId="486360FF" w14:textId="77777777" w:rsidR="0012392F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lastRenderedPageBreak/>
        <w:t>Important Stuff</w:t>
      </w:r>
    </w:p>
    <w:p w14:paraId="278CE2FE" w14:textId="77777777" w:rsid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Be able to state what kind of design an experiment should be</w:t>
      </w:r>
    </w:p>
    <w:p w14:paraId="62ECE145" w14:textId="77777777" w:rsidR="00660FC5" w:rsidRP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Can you pick the right design out of two options</w:t>
      </w:r>
    </w:p>
    <w:sectPr w:rsidR="00660FC5" w:rsidRPr="0066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11C3"/>
    <w:multiLevelType w:val="multilevel"/>
    <w:tmpl w:val="2A8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29C4"/>
    <w:multiLevelType w:val="multilevel"/>
    <w:tmpl w:val="132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0D0C"/>
    <w:multiLevelType w:val="multilevel"/>
    <w:tmpl w:val="8A3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522FD"/>
    <w:multiLevelType w:val="multilevel"/>
    <w:tmpl w:val="EEB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F7790"/>
    <w:multiLevelType w:val="multilevel"/>
    <w:tmpl w:val="50A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168561">
    <w:abstractNumId w:val="0"/>
  </w:num>
  <w:num w:numId="2" w16cid:durableId="528417068">
    <w:abstractNumId w:val="2"/>
  </w:num>
  <w:num w:numId="3" w16cid:durableId="1026757913">
    <w:abstractNumId w:val="3"/>
  </w:num>
  <w:num w:numId="4" w16cid:durableId="856653650">
    <w:abstractNumId w:val="4"/>
  </w:num>
  <w:num w:numId="5" w16cid:durableId="98096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5"/>
    <w:rsid w:val="00096A72"/>
    <w:rsid w:val="000E7FC9"/>
    <w:rsid w:val="0012392F"/>
    <w:rsid w:val="001B1829"/>
    <w:rsid w:val="0022531D"/>
    <w:rsid w:val="00291457"/>
    <w:rsid w:val="00396C22"/>
    <w:rsid w:val="003E3E3A"/>
    <w:rsid w:val="0052325D"/>
    <w:rsid w:val="00660FC5"/>
    <w:rsid w:val="006615E6"/>
    <w:rsid w:val="006A020C"/>
    <w:rsid w:val="009B0A4C"/>
    <w:rsid w:val="00AC523C"/>
    <w:rsid w:val="00D4091F"/>
    <w:rsid w:val="00D45765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49E2"/>
  <w15:chartTrackingRefBased/>
  <w15:docId w15:val="{FE46AB34-E3B8-4B41-950A-8A29AA99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F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F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0FC5"/>
    <w:rPr>
      <w:b/>
      <w:bCs/>
    </w:rPr>
  </w:style>
  <w:style w:type="character" w:customStyle="1" w:styleId="instructurefileholder">
    <w:name w:val="instructure_file_holder"/>
    <w:basedOn w:val="DefaultParagraphFont"/>
    <w:rsid w:val="00660FC5"/>
  </w:style>
  <w:style w:type="character" w:customStyle="1" w:styleId="screenreader-only">
    <w:name w:val="screenreader-only"/>
    <w:basedOn w:val="DefaultParagraphFont"/>
    <w:rsid w:val="00660FC5"/>
  </w:style>
  <w:style w:type="paragraph" w:styleId="ListParagraph">
    <w:name w:val="List Paragraph"/>
    <w:basedOn w:val="Normal"/>
    <w:uiPriority w:val="34"/>
    <w:qFormat/>
    <w:rsid w:val="0066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Losiewicz, Brady William Mr.</dc:creator>
  <cp:keywords/>
  <dc:description/>
  <cp:lastModifiedBy>Losiewicz, Brady William Mr.</cp:lastModifiedBy>
  <cp:revision>5</cp:revision>
  <dcterms:created xsi:type="dcterms:W3CDTF">2024-04-18T18:22:00Z</dcterms:created>
  <dcterms:modified xsi:type="dcterms:W3CDTF">2024-04-23T02:23:00Z</dcterms:modified>
</cp:coreProperties>
</file>