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4A" w:rsidRDefault="00322D4A">
      <w:r>
        <w:t>Conversor Flyback 12/120 – Para o controle de excitação da máquina síncrona</w:t>
      </w:r>
    </w:p>
    <w:p w:rsidR="004E5767" w:rsidRPr="004E5767" w:rsidRDefault="004E5767">
      <w:r w:rsidRPr="004E5767">
        <w:t xml:space="preserve">- Frequência de </w:t>
      </w:r>
      <w:r>
        <w:t>chaveamento 62,3kHz</w:t>
      </w:r>
      <w:bookmarkStart w:id="0" w:name="_GoBack"/>
      <w:bookmarkEnd w:id="0"/>
    </w:p>
    <w:p w:rsidR="00322D4A" w:rsidRDefault="00322D4A"/>
    <w:sectPr w:rsidR="00322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4A"/>
    <w:rsid w:val="00322D4A"/>
    <w:rsid w:val="004E5767"/>
    <w:rsid w:val="008A27E7"/>
    <w:rsid w:val="00A322F7"/>
    <w:rsid w:val="00C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6047"/>
  <w15:chartTrackingRefBased/>
  <w15:docId w15:val="{085414A2-300E-4B75-8E2D-1A7CA624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A322F7"/>
    <w:pPr>
      <w:spacing w:after="850" w:line="240" w:lineRule="auto"/>
      <w:ind w:firstLine="709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2F7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3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next w:val="Normal"/>
    <w:autoRedefine/>
    <w:uiPriority w:val="39"/>
    <w:unhideWhenUsed/>
    <w:qFormat/>
    <w:rsid w:val="00A322F7"/>
    <w:pPr>
      <w:spacing w:after="850"/>
      <w:jc w:val="center"/>
    </w:pPr>
    <w:rPr>
      <w:rFonts w:ascii="Arial" w:eastAsiaTheme="majorEastAsia" w:hAnsi="Arial" w:cstheme="majorBidi"/>
      <w:b/>
      <w:caps/>
      <w:color w:val="000000" w:themeColor="text1"/>
      <w:sz w:val="24"/>
      <w:szCs w:val="32"/>
      <w:lang w:eastAsia="pt-BR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322F7"/>
    <w:pPr>
      <w:spacing w:after="0" w:line="360" w:lineRule="auto"/>
      <w:ind w:firstLine="709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losinskas</dc:creator>
  <cp:keywords/>
  <dc:description/>
  <cp:lastModifiedBy>lucas losinskas</cp:lastModifiedBy>
  <cp:revision>2</cp:revision>
  <dcterms:created xsi:type="dcterms:W3CDTF">2019-10-12T12:52:00Z</dcterms:created>
  <dcterms:modified xsi:type="dcterms:W3CDTF">2019-10-12T12:59:00Z</dcterms:modified>
</cp:coreProperties>
</file>