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before="120"/>
      </w:pPr>
      <w:r>
        <w:rPr>
          <w:rFonts w:ascii="Calibri" w:cs="Calibri" w:eastAsia="Calibri" w:hAnsi="Calibri"/>
          <w:color w:val="4A5568"/>
          <w:sz w:val="22"/>
          <w:szCs w:val="22"/>
        </w:rPr>
        <w:t xml:space="preserve">Bogotá D.C., 19 de octubre de 2026</w:t>
      </w:r>
    </w:p>
    <w:p>
      <w:pPr>
        <w:spacing w:after="0"/>
      </w:pPr>
      <w:r>
        <w:rPr>
          <w:rFonts w:ascii="Calibri" w:cs="Calibri" w:eastAsia="Calibri" w:hAnsi="Calibri"/>
          <w:b/>
          <w:bCs/>
          <w:color w:val="0B2D6B"/>
          <w:sz w:val="22"/>
          <w:szCs w:val="22"/>
        </w:rPr>
        <w:t xml:space="preserve">Señores</w:t>
      </w:r>
    </w:p>
    <w:p>
      <w:pPr>
        <w:spacing w:after="0"/>
      </w:pPr>
      <w:r>
        <w:rPr>
          <w:rFonts w:ascii="Calibri" w:cs="Calibri" w:eastAsia="Calibri" w:hAnsi="Calibri"/>
          <w:b/>
          <w:bCs/>
          <w:color w:val="0B2D6B"/>
          <w:sz w:val="22"/>
          <w:szCs w:val="22"/>
        </w:rPr>
        <w:t xml:space="preserve">Empresa</w:t>
      </w:r>
    </w:p>
    <w:p>
      <w:pPr>
        <w:spacing w:after="0"/>
      </w:pPr>
      <w:r>
        <w:rPr>
          <w:rFonts w:ascii="Calibri" w:cs="Calibri" w:eastAsia="Calibri" w:hAnsi="Calibri"/>
          <w:b w:val="false"/>
          <w:bCs w:val="false"/>
          <w:color w:val="4A5568"/>
          <w:sz w:val="22"/>
          <w:szCs w:val="22"/>
        </w:rPr>
        <w:t xml:space="preserve">Atn.</w:t>
      </w:r>
    </w:p>
    <w:p>
      <w:pPr>
        <w:spacing w:after="0"/>
      </w:pPr>
      <w:r>
        <w:rPr>
          <w:rFonts w:ascii="Calibri" w:cs="Calibri" w:eastAsia="Calibri" w:hAnsi="Calibri"/>
          <w:b w:val="false"/>
          <w:bCs w:val="false"/>
          <w:color w:val="4A5568"/>
          <w:sz w:val="22"/>
          <w:szCs w:val="22"/>
        </w:rPr>
        <w:t xml:space="preserve">Cargo</w:t>
      </w:r>
    </w:p>
    <w:p>
      <w:pPr>
        <w:spacing w:after="0"/>
      </w:pPr>
      <w:r>
        <w:rPr>
          <w:rFonts w:ascii="Calibri" w:cs="Calibri" w:eastAsia="Calibri" w:hAnsi="Calibri"/>
          <w:b w:val="false"/>
          <w:bCs w:val="false"/>
          <w:color w:val="4A5568"/>
          <w:sz w:val="22"/>
          <w:szCs w:val="22"/>
        </w:rPr>
        <w:t xml:space="preserve">Ciudad</w:t>
      </w:r>
    </w:p>
    <w:p>
      <w:pPr>
        <w:pBdr>
          <w:left w:val="single" w:color="0E7C86" w:sz="24" w:space="8"/>
        </w:pBdr>
        <w:shd w:fill="EEF4FA" w:color="auto" w:val="clear"/>
        <w:spacing w:after="280" w:before="280"/>
      </w:pPr>
      <w:r>
        <w:rPr>
          <w:rFonts w:ascii="Calibri" w:cs="Calibri" w:eastAsia="Calibri" w:hAnsi="Calibri"/>
          <w:b/>
          <w:bCs/>
          <w:color w:val="0B2D6B"/>
          <w:sz w:val="22"/>
          <w:szCs w:val="22"/>
        </w:rPr>
        <w:t xml:space="preserve">Asunto: </w:t>
      </w:r>
      <w:r>
        <w:rPr>
          <w:rFonts w:ascii="Calibri" w:cs="Calibri" w:eastAsia="Calibri" w:hAnsi="Calibri"/>
          <w:color w:val="0B2D6B"/>
          <w:sz w:val="22"/>
          <w:szCs w:val="22"/>
        </w:rPr>
        <w:t xml:space="preserve">Propuesta de Jornada de Salud Visual Integral en su empresa (examen sin costo al adquirir sus gafas)</w:t>
      </w:r>
    </w:p>
    <w:p>
      <w:pPr>
        <w:spacing w:after="200"/>
      </w:pPr>
      <w:r>
        <w:rPr>
          <w:rFonts w:ascii="Calibri" w:cs="Calibri" w:eastAsia="Calibri" w:hAnsi="Calibri"/>
          <w:color w:val="4A5568"/>
          <w:sz w:val="22"/>
          <w:szCs w:val="22"/>
        </w:rPr>
        <w:t xml:space="preserve">Estimado/a [Nombre del contacto o "Equipo de Bienestar y RR. HH."]:</w:t>
      </w:r>
    </w:p>
    <w:p>
      <w:pPr>
        <w:spacing w:after="100" w:line="276"/>
        <w:jc w:val="both"/>
      </w:pPr>
      <w:r>
        <w:rPr>
          <w:rFonts w:ascii="Calibri" w:cs="Calibri" w:eastAsia="Calibri" w:hAnsi="Calibri"/>
          <w:color w:val="4A5568"/>
          <w:sz w:val="22"/>
          <w:szCs w:val="22"/>
        </w:rPr>
        <w:t xml:space="preserve">Sabemos que el bienestar de su equipo es fundamental para la productividad de la compañía. Por ello, nos complace presentarles nuestra Brigada Empresarial de Salud Visual, un servicio diseñado para cuidar los ojos de sus colaboradores sin interrumpir la operación de la empresa.</w:t>
      </w:r>
    </w:p>
    <w:p>
      <w:pPr>
        <w:spacing w:after="100" w:line="276"/>
        <w:jc w:val="both"/>
      </w:pPr>
      <w:r>
        <w:rPr>
          <w:rFonts w:ascii="Calibri" w:cs="Calibri" w:eastAsia="Calibri" w:hAnsi="Calibri"/>
          <w:color w:val="4A5568"/>
          <w:sz w:val="22"/>
          <w:szCs w:val="22"/>
        </w:rPr>
        <w:t xml:space="preserve">En </w:t>
      </w:r>
      <w:r>
        <w:rPr>
          <w:rFonts w:ascii="Calibri" w:cs="Calibri" w:eastAsia="Calibri" w:hAnsi="Calibri"/>
          <w:b/>
          <w:bCs/>
          <w:color w:val="0B2D6B"/>
          <w:sz w:val="22"/>
          <w:szCs w:val="22"/>
        </w:rPr>
        <w:t xml:space="preserve">IMPORT VISION</w:t>
      </w:r>
      <w:r>
        <w:rPr>
          <w:rFonts w:ascii="Calibri" w:cs="Calibri" w:eastAsia="Calibri" w:hAnsi="Calibri"/>
          <w:color w:val="4A5568"/>
          <w:sz w:val="22"/>
          <w:szCs w:val="22"/>
        </w:rPr>
        <w:t xml:space="preserve"> somos especialistas en salud visual con más de 20 años de experiencia. Llevamos toda nuestra infraestructura óptica directamente a sus instalaciones.</w:t>
      </w:r>
    </w:p>
    <w:p>
      <w:pPr>
        <w:keepNext/>
        <w:pBdr>
          <w:bottom w:val="single" w:color="4CAF50" w:sz="8" w:space="4"/>
        </w:pBdr>
        <w:spacing w:after="120" w:before="220"/>
      </w:pPr>
      <w:r>
        <w:rPr>
          <w:rFonts w:ascii="Calibri" w:cs="Calibri" w:eastAsia="Calibri" w:hAnsi="Calibri"/>
          <w:b/>
          <w:bCs/>
          <w:color w:val="0B2D6B"/>
          <w:spacing w:val="20"/>
          <w:sz w:val="24"/>
          <w:szCs w:val="24"/>
        </w:rPr>
        <w:t xml:space="preserve">NUESTRA PROPUESTA DE VALOR</w:t>
      </w:r>
    </w:p>
    <w:p>
      <w:pPr>
        <w:spacing w:after="100" w:line="276"/>
        <w:jc w:val="both"/>
      </w:pPr>
      <w:r>
        <w:rPr>
          <w:rFonts w:ascii="Calibri" w:cs="Calibri" w:eastAsia="Calibri" w:hAnsi="Calibri"/>
          <w:color w:val="4A5568"/>
          <w:sz w:val="22"/>
          <w:szCs w:val="22"/>
        </w:rPr>
        <w:t xml:space="preserve">Nos encargamos de todo el proceso logístico para que su empresa no tenga que preocuparse por nada. Llevamos equipos de última tecnología y un amplio portafolio de monturas y lentes para que cada colaborador pueda escoger en el momento el diseño que más le guste.</w:t>
      </w:r>
    </w:p>
    <w:p>
      <w:pPr>
        <w:keepNext/>
        <w:pBdr>
          <w:bottom w:val="single" w:color="4CAF50" w:sz="8" w:space="4"/>
        </w:pBdr>
        <w:spacing w:after="120" w:before="220"/>
      </w:pPr>
      <w:r>
        <w:rPr>
          <w:rFonts w:ascii="Calibri" w:cs="Calibri" w:eastAsia="Calibri" w:hAnsi="Calibri"/>
          <w:b/>
          <w:bCs/>
          <w:color w:val="0B2D6B"/>
          <w:spacing w:val="20"/>
          <w:sz w:val="24"/>
          <w:szCs w:val="24"/>
        </w:rPr>
        <w:t xml:space="preserve">BENEFICIOS PARA SU EQUIPO</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00"/>
        <w:gridCol w:w="160"/>
        <w:gridCol w:w="4600"/>
      </w:tblGrid>
      <w:tr>
        <w:tc>
          <w:tcPr>
            <w:tcW w:type="dxa" w:w="4600"/>
            <w:tcBorders>
              <w:top w:val="none" w:color="FFFFFF" w:sz="0"/>
              <w:left w:val="none" w:color="FFFFFF" w:sz="0"/>
              <w:bottom w:val="none" w:color="FFFFFF" w:sz="0"/>
              <w:right w:val="none" w:color="FFFFFF" w:sz="0"/>
            </w:tcBorders>
            <w:shd w:fill="EEF4FA" w:color="auto" w:val="clear"/>
            <w:tcMar>
              <w:top w:type="dxa" w:w="120"/>
              <w:left w:type="dxa" w:w="200"/>
              <w:bottom w:type="dxa" w:w="120"/>
              <w:right w:type="dxa" w:w="200"/>
            </w:tcMar>
          </w:tcPr>
          <w:p>
            <w:pPr>
              <w:spacing w:after="60"/>
            </w:pPr>
            <w:r>
              <w:rPr>
                <w:rFonts w:ascii="Calibri" w:cs="Calibri" w:eastAsia="Calibri" w:hAnsi="Calibri"/>
                <w:b/>
                <w:bCs/>
                <w:color w:val="0E7C86"/>
                <w:sz w:val="22"/>
                <w:szCs w:val="22"/>
              </w:rPr>
              <w:t xml:space="preserve">Examen visual sin costo</w:t>
            </w:r>
          </w:p>
          <w:p>
            <w:pPr>
              <w:spacing w:line="276"/>
            </w:pPr>
            <w:r>
              <w:rPr>
                <w:rFonts w:ascii="Calibri" w:cs="Calibri" w:eastAsia="Calibri" w:hAnsi="Calibri"/>
                <w:color w:val="4A5568"/>
                <w:sz w:val="20"/>
                <w:szCs w:val="20"/>
              </w:rPr>
              <w:t xml:space="preserve">Al adquirir sus gafas o lentes con nosotros, el colaborador no paga nada por su valoración visual.</w:t>
            </w:r>
          </w:p>
        </w:tc>
        <w:tc>
          <w:tcPr>
            <w:tcW w:type="dxa" w:w="160"/>
            <w:tcBorders>
              <w:top w:val="none" w:color="FFFFFF" w:sz="0"/>
              <w:left w:val="none" w:color="FFFFFF" w:sz="0"/>
              <w:bottom w:val="none" w:color="FFFFFF" w:sz="0"/>
              <w:right w:val="none" w:color="FFFFFF" w:sz="0"/>
            </w:tcBorders>
            <w:tcMar>
              <w:top w:type="dxa" w:w="120"/>
              <w:left w:type="dxa" w:w="200"/>
              <w:bottom w:type="dxa" w:w="120"/>
              <w:right w:type="dxa" w:w="200"/>
            </w:tcMar>
          </w:tcPr>
          <w:p>
            <w:r>
              <w:t xml:space="preserve"/>
            </w:r>
          </w:p>
        </w:tc>
        <w:tc>
          <w:tcPr>
            <w:tcW w:type="dxa" w:w="4600"/>
            <w:tcBorders>
              <w:top w:val="none" w:color="FFFFFF" w:sz="0"/>
              <w:left w:val="none" w:color="FFFFFF" w:sz="0"/>
              <w:bottom w:val="none" w:color="FFFFFF" w:sz="0"/>
              <w:right w:val="none" w:color="FFFFFF" w:sz="0"/>
            </w:tcBorders>
            <w:shd w:fill="EEF4FA" w:color="auto" w:val="clear"/>
            <w:tcMar>
              <w:top w:type="dxa" w:w="120"/>
              <w:left w:type="dxa" w:w="200"/>
              <w:bottom w:type="dxa" w:w="120"/>
              <w:right w:type="dxa" w:w="200"/>
            </w:tcMar>
          </w:tcPr>
          <w:p>
            <w:pPr>
              <w:spacing w:after="60"/>
            </w:pPr>
            <w:r>
              <w:rPr>
                <w:rFonts w:ascii="Calibri" w:cs="Calibri" w:eastAsia="Calibri" w:hAnsi="Calibri"/>
                <w:b/>
                <w:bCs/>
                <w:color w:val="0E7C86"/>
                <w:sz w:val="22"/>
                <w:szCs w:val="22"/>
              </w:rPr>
              <w:t xml:space="preserve">Ahorro de tiempo</w:t>
            </w:r>
          </w:p>
          <w:p>
            <w:pPr>
              <w:spacing w:line="276"/>
            </w:pPr>
            <w:r>
              <w:rPr>
                <w:rFonts w:ascii="Calibri" w:cs="Calibri" w:eastAsia="Calibri" w:hAnsi="Calibri"/>
                <w:color w:val="4A5568"/>
                <w:sz w:val="20"/>
                <w:szCs w:val="20"/>
              </w:rPr>
              <w:t xml:space="preserve">Atendemos en las instalaciones de la empresa. Cada colaborador requiere en promedio solo 15 minutos.</w:t>
            </w:r>
          </w:p>
        </w:tc>
      </w:tr>
      <w:tr>
        <w:trPr>
          <w:trHeight w:val="160" w:hRule="exact"/>
        </w:trPr>
        <w:tc>
          <w:tcPr>
            <w:tcW w:type="dxa" w:w="4600"/>
            <w:tcBorders>
              <w:top w:val="none" w:color="FFFFFF" w:sz="0"/>
              <w:left w:val="none" w:color="FFFFFF" w:sz="0"/>
              <w:bottom w:val="none" w:color="FFFFFF" w:sz="0"/>
              <w:right w:val="none" w:color="FFFFFF" w:sz="0"/>
            </w:tcBorders>
            <w:tcMar>
              <w:top w:type="dxa" w:w="120"/>
              <w:left w:type="dxa" w:w="200"/>
              <w:bottom w:type="dxa" w:w="120"/>
              <w:right w:type="dxa" w:w="200"/>
            </w:tcMar>
          </w:tcPr>
          <w:p>
            <w:r>
              <w:t xml:space="preserve"/>
            </w:r>
          </w:p>
        </w:tc>
        <w:tc>
          <w:tcPr>
            <w:tcW w:type="dxa" w:w="160"/>
            <w:tcBorders>
              <w:top w:val="none" w:color="FFFFFF" w:sz="0"/>
              <w:left w:val="none" w:color="FFFFFF" w:sz="0"/>
              <w:bottom w:val="none" w:color="FFFFFF" w:sz="0"/>
              <w:right w:val="none" w:color="FFFFFF" w:sz="0"/>
            </w:tcBorders>
            <w:tcMar>
              <w:top w:type="dxa" w:w="120"/>
              <w:left w:type="dxa" w:w="200"/>
              <w:bottom w:type="dxa" w:w="120"/>
              <w:right w:type="dxa" w:w="200"/>
            </w:tcMar>
          </w:tcPr>
          <w:p>
            <w:r>
              <w:t xml:space="preserve"/>
            </w:r>
          </w:p>
        </w:tc>
        <w:tc>
          <w:tcPr>
            <w:tcW w:type="dxa" w:w="4600"/>
            <w:tcBorders>
              <w:top w:val="none" w:color="FFFFFF" w:sz="0"/>
              <w:left w:val="none" w:color="FFFFFF" w:sz="0"/>
              <w:bottom w:val="none" w:color="FFFFFF" w:sz="0"/>
              <w:right w:val="none" w:color="FFFFFF" w:sz="0"/>
            </w:tcBorders>
            <w:tcMar>
              <w:top w:type="dxa" w:w="120"/>
              <w:left w:type="dxa" w:w="200"/>
              <w:bottom w:type="dxa" w:w="120"/>
              <w:right w:type="dxa" w:w="200"/>
            </w:tcMar>
          </w:tcPr>
          <w:p>
            <w:r>
              <w:t xml:space="preserve"/>
            </w:r>
          </w:p>
        </w:tc>
      </w:tr>
      <w:tr>
        <w:tc>
          <w:tcPr>
            <w:tcW w:type="dxa" w:w="4600"/>
            <w:tcBorders>
              <w:top w:val="none" w:color="FFFFFF" w:sz="0"/>
              <w:left w:val="none" w:color="FFFFFF" w:sz="0"/>
              <w:bottom w:val="none" w:color="FFFFFF" w:sz="0"/>
              <w:right w:val="none" w:color="FFFFFF" w:sz="0"/>
            </w:tcBorders>
            <w:shd w:fill="EEF4FA" w:color="auto" w:val="clear"/>
            <w:tcMar>
              <w:top w:type="dxa" w:w="120"/>
              <w:left w:type="dxa" w:w="200"/>
              <w:bottom w:type="dxa" w:w="120"/>
              <w:right w:type="dxa" w:w="200"/>
            </w:tcMar>
          </w:tcPr>
          <w:p>
            <w:pPr>
              <w:spacing w:after="60"/>
            </w:pPr>
            <w:r>
              <w:rPr>
                <w:rFonts w:ascii="Calibri" w:cs="Calibri" w:eastAsia="Calibri" w:hAnsi="Calibri"/>
                <w:b/>
                <w:bCs/>
                <w:color w:val="0E7C86"/>
                <w:sz w:val="22"/>
                <w:szCs w:val="22"/>
              </w:rPr>
              <w:t xml:space="preserve">Variedad y calidad</w:t>
            </w:r>
          </w:p>
          <w:p>
            <w:pPr>
              <w:spacing w:line="276"/>
            </w:pPr>
            <w:r>
              <w:rPr>
                <w:rFonts w:ascii="Calibri" w:cs="Calibri" w:eastAsia="Calibri" w:hAnsi="Calibri"/>
                <w:color w:val="4A5568"/>
                <w:sz w:val="20"/>
                <w:szCs w:val="20"/>
              </w:rPr>
              <w:t xml:space="preserve">Monturas en los mejores materiales (titanio, TR90, acetato y metálicas) con tratamientos antirreflejo, filtro de luz azul y fotocromáticos.</w:t>
            </w:r>
          </w:p>
        </w:tc>
        <w:tc>
          <w:tcPr>
            <w:tcW w:type="dxa" w:w="160"/>
            <w:tcBorders>
              <w:top w:val="none" w:color="FFFFFF" w:sz="0"/>
              <w:left w:val="none" w:color="FFFFFF" w:sz="0"/>
              <w:bottom w:val="none" w:color="FFFFFF" w:sz="0"/>
              <w:right w:val="none" w:color="FFFFFF" w:sz="0"/>
            </w:tcBorders>
            <w:tcMar>
              <w:top w:type="dxa" w:w="120"/>
              <w:left w:type="dxa" w:w="200"/>
              <w:bottom w:type="dxa" w:w="120"/>
              <w:right w:type="dxa" w:w="200"/>
            </w:tcMar>
          </w:tcPr>
          <w:p>
            <w:r>
              <w:t xml:space="preserve"/>
            </w:r>
          </w:p>
        </w:tc>
        <w:tc>
          <w:tcPr>
            <w:tcW w:type="dxa" w:w="4600"/>
            <w:tcBorders>
              <w:top w:val="none" w:color="FFFFFF" w:sz="0"/>
              <w:left w:val="none" w:color="FFFFFF" w:sz="0"/>
              <w:bottom w:val="none" w:color="FFFFFF" w:sz="0"/>
              <w:right w:val="none" w:color="FFFFFF" w:sz="0"/>
            </w:tcBorders>
            <w:shd w:fill="EEF4FA" w:color="auto" w:val="clear"/>
            <w:tcMar>
              <w:top w:type="dxa" w:w="120"/>
              <w:left w:type="dxa" w:w="200"/>
              <w:bottom w:type="dxa" w:w="120"/>
              <w:right w:type="dxa" w:w="200"/>
            </w:tcMar>
          </w:tcPr>
          <w:p>
            <w:pPr>
              <w:spacing w:after="60"/>
            </w:pPr>
            <w:r>
              <w:rPr>
                <w:rFonts w:ascii="Calibri" w:cs="Calibri" w:eastAsia="Calibri" w:hAnsi="Calibri"/>
                <w:b/>
                <w:bCs/>
                <w:color w:val="0E7C86"/>
                <w:sz w:val="22"/>
                <w:szCs w:val="22"/>
              </w:rPr>
              <w:t xml:space="preserve">Protección de la salud</w:t>
            </w:r>
          </w:p>
          <w:p>
            <w:pPr>
              <w:spacing w:line="276"/>
            </w:pPr>
            <w:r>
              <w:rPr>
                <w:rFonts w:ascii="Calibri" w:cs="Calibri" w:eastAsia="Calibri" w:hAnsi="Calibri"/>
                <w:color w:val="4A5568"/>
                <w:sz w:val="20"/>
                <w:szCs w:val="20"/>
              </w:rPr>
              <w:t xml:space="preserve">Identificamos problemas visuales a tiempo, prevenimos la fatiga visual y contribuimos a mejorar la productividad.</w:t>
            </w:r>
          </w:p>
        </w:tc>
      </w:tr>
    </w:tbl>
    <w:p>
      <w:pPr>
        <w:keepNext/>
        <w:pBdr>
          <w:bottom w:val="single" w:color="4CAF50" w:sz="8" w:space="4"/>
        </w:pBdr>
        <w:spacing w:after="120" w:before="220"/>
      </w:pPr>
      <w:r>
        <w:rPr>
          <w:rFonts w:ascii="Calibri" w:cs="Calibri" w:eastAsia="Calibri" w:hAnsi="Calibri"/>
          <w:b/>
          <w:bCs/>
          <w:color w:val="0B2D6B"/>
          <w:spacing w:val="20"/>
          <w:sz w:val="24"/>
          <w:szCs w:val="24"/>
        </w:rPr>
        <w:t xml:space="preserve">FACILIDADES DE PAGO</w:t>
      </w:r>
    </w:p>
    <w:p>
      <w:pPr>
        <w:keepNext/>
        <w:spacing w:after="100" w:line="276"/>
      </w:pPr>
      <w:r>
        <w:rPr>
          <w:rFonts w:ascii="Calibri" w:cs="Calibri" w:eastAsia="Calibri" w:hAnsi="Calibri"/>
          <w:color w:val="4A5568"/>
          <w:sz w:val="22"/>
          <w:szCs w:val="22"/>
        </w:rPr>
        <w:t xml:space="preserve">Para garantizar el acceso a la salud visual de todos los colaboradores, ofrecemos dos modalidades de pago flexibles: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00"/>
        <w:gridCol w:w="160"/>
        <w:gridCol w:w="4600"/>
      </w:tblGrid>
      <w:tr>
        <w:tc>
          <w:tcPr>
            <w:tcW w:type="dxa" w:w="4600"/>
            <w:tcBorders>
              <w:top w:val="none" w:color="FFFFFF" w:sz="0"/>
              <w:left w:val="none" w:color="FFFFFF" w:sz="0"/>
              <w:bottom w:val="none" w:color="FFFFFF" w:sz="0"/>
              <w:right w:val="none" w:color="FFFFFF" w:sz="0"/>
            </w:tcBorders>
            <w:shd w:fill="0B2D6B" w:color="auto" w:val="clear"/>
            <w:tcMar>
              <w:top w:type="dxa" w:w="120"/>
              <w:left w:type="dxa" w:w="200"/>
              <w:bottom w:type="dxa" w:w="120"/>
              <w:right w:type="dxa" w:w="200"/>
            </w:tcMar>
          </w:tcPr>
          <w:p>
            <w:pPr>
              <w:spacing w:after="80"/>
            </w:pPr>
            <w:r>
              <w:rPr>
                <w:rFonts w:ascii="Calibri" w:cs="Calibri" w:eastAsia="Calibri" w:hAnsi="Calibri"/>
                <w:b/>
                <w:bCs/>
                <w:color w:val="4CAF50"/>
                <w:sz w:val="32"/>
                <w:szCs w:val="32"/>
              </w:rPr>
              <w:t xml:space="preserve">01  </w:t>
            </w:r>
            <w:r>
              <w:rPr>
                <w:rFonts w:ascii="Calibri" w:cs="Calibri" w:eastAsia="Calibri" w:hAnsi="Calibri"/>
                <w:b/>
                <w:bCs/>
                <w:color w:val="FFFFFF"/>
                <w:sz w:val="22"/>
                <w:szCs w:val="22"/>
              </w:rPr>
              <w:t xml:space="preserve">Fondo de Empleados</w:t>
            </w:r>
          </w:p>
          <w:p>
            <w:pPr>
              <w:spacing w:line="276"/>
            </w:pPr>
            <w:r>
              <w:rPr>
                <w:rFonts w:ascii="Calibri" w:cs="Calibri" w:eastAsia="Calibri" w:hAnsi="Calibri"/>
                <w:color w:val="FFFFFF"/>
                <w:sz w:val="20"/>
                <w:szCs w:val="20"/>
              </w:rPr>
              <w:t xml:space="preserve">Si su empresa cuenta con Fondo de Empleados, coordinamos directamente con su administración el pago o el descuento por nómina, facilitando el proceso para el trabajador.</w:t>
            </w:r>
          </w:p>
        </w:tc>
        <w:tc>
          <w:tcPr>
            <w:tcW w:type="dxa" w:w="160"/>
            <w:tcBorders>
              <w:top w:val="none" w:color="FFFFFF" w:sz="0"/>
              <w:left w:val="none" w:color="FFFFFF" w:sz="0"/>
              <w:bottom w:val="none" w:color="FFFFFF" w:sz="0"/>
              <w:right w:val="none" w:color="FFFFFF" w:sz="0"/>
            </w:tcBorders>
            <w:tcMar>
              <w:top w:type="dxa" w:w="120"/>
              <w:left w:type="dxa" w:w="200"/>
              <w:bottom w:type="dxa" w:w="120"/>
              <w:right w:type="dxa" w:w="200"/>
            </w:tcMar>
          </w:tcPr>
          <w:p>
            <w:r>
              <w:t xml:space="preserve"/>
            </w:r>
          </w:p>
        </w:tc>
        <w:tc>
          <w:tcPr>
            <w:tcW w:type="dxa" w:w="4600"/>
            <w:tcBorders>
              <w:top w:val="none" w:color="FFFFFF" w:sz="0"/>
              <w:left w:val="none" w:color="FFFFFF" w:sz="0"/>
              <w:bottom w:val="none" w:color="FFFFFF" w:sz="0"/>
              <w:right w:val="none" w:color="FFFFFF" w:sz="0"/>
            </w:tcBorders>
            <w:shd w:fill="0E7C86" w:color="auto" w:val="clear"/>
            <w:tcMar>
              <w:top w:type="dxa" w:w="120"/>
              <w:left w:type="dxa" w:w="200"/>
              <w:bottom w:type="dxa" w:w="120"/>
              <w:right w:type="dxa" w:w="200"/>
            </w:tcMar>
          </w:tcPr>
          <w:p>
            <w:pPr>
              <w:spacing w:after="80"/>
            </w:pPr>
            <w:r>
              <w:rPr>
                <w:rFonts w:ascii="Calibri" w:cs="Calibri" w:eastAsia="Calibri" w:hAnsi="Calibri"/>
                <w:b/>
                <w:bCs/>
                <w:color w:val="4CAF50"/>
                <w:sz w:val="32"/>
                <w:szCs w:val="32"/>
              </w:rPr>
              <w:t xml:space="preserve">02  </w:t>
            </w:r>
            <w:r>
              <w:rPr>
                <w:rFonts w:ascii="Calibri" w:cs="Calibri" w:eastAsia="Calibri" w:hAnsi="Calibri"/>
                <w:b/>
                <w:bCs/>
                <w:color w:val="FFFFFF"/>
                <w:sz w:val="22"/>
                <w:szCs w:val="22"/>
              </w:rPr>
              <w:t xml:space="preserve">Pago directo</w:t>
            </w:r>
          </w:p>
          <w:p>
            <w:pPr>
              <w:spacing w:line="276"/>
            </w:pPr>
            <w:r>
              <w:rPr>
                <w:rFonts w:ascii="Calibri" w:cs="Calibri" w:eastAsia="Calibri" w:hAnsi="Calibri"/>
                <w:color w:val="FFFFFF"/>
                <w:sz w:val="20"/>
                <w:szCs w:val="20"/>
              </w:rPr>
              <w:t xml:space="preserve">El colaborador paga el 50 % al inicio y el 50 % restante al momento de retirar sus gafas o lentes, ajustándose fácilmente a su presupuesto.</w:t>
            </w:r>
          </w:p>
        </w:tc>
      </w:tr>
    </w:tbl>
    <w:p>
      <w:pPr>
        <w:keepNext/>
        <w:pBdr>
          <w:bottom w:val="single" w:color="4CAF50" w:sz="8" w:space="4"/>
        </w:pBdr>
        <w:spacing w:after="120" w:before="220"/>
      </w:pPr>
      <w:r>
        <w:rPr>
          <w:rFonts w:ascii="Calibri" w:cs="Calibri" w:eastAsia="Calibri" w:hAnsi="Calibri"/>
          <w:b/>
          <w:bCs/>
          <w:color w:val="0B2D6B"/>
          <w:spacing w:val="20"/>
          <w:sz w:val="24"/>
          <w:szCs w:val="24"/>
        </w:rPr>
        <w:t xml:space="preserve">¿CÓMO FUNCIONA LA JORNADA?</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100"/>
        <w:gridCol w:w="8260"/>
      </w:tblGrid>
      <w:tr>
        <w:tc>
          <w:tcPr>
            <w:tcW w:type="dxa" w:w="1100"/>
            <w:tcBorders>
              <w:top w:val="none" w:color="FFFFFF" w:sz="0"/>
              <w:left w:val="none" w:color="FFFFFF" w:sz="0"/>
              <w:bottom w:val="single" w:color="D6E0EA" w:sz="4"/>
              <w:right w:val="none" w:color="FFFFFF" w:sz="0"/>
            </w:tcBorders>
            <w:tcMar>
              <w:top w:type="dxa" w:w="120"/>
              <w:left w:type="dxa" w:w="200"/>
              <w:bottom w:type="dxa" w:w="120"/>
              <w:right w:type="dxa" w:w="200"/>
            </w:tcMar>
            <w:vAlign w:val="center"/>
          </w:tcPr>
          <w:p>
            <w:pPr>
              <w:jc w:val="center"/>
            </w:pPr>
            <w:r>
              <w:rPr>
                <w:rFonts w:ascii="Calibri" w:cs="Calibri" w:eastAsia="Calibri" w:hAnsi="Calibri"/>
                <w:b/>
                <w:bCs/>
                <w:color w:val="4CAF50"/>
                <w:sz w:val="36"/>
                <w:szCs w:val="36"/>
              </w:rPr>
              <w:t xml:space="preserve">01</w:t>
            </w:r>
          </w:p>
        </w:tc>
        <w:tc>
          <w:tcPr>
            <w:tcW w:type="dxa" w:w="8260"/>
            <w:tcBorders>
              <w:top w:val="none" w:color="FFFFFF" w:sz="0"/>
              <w:left w:val="none" w:color="FFFFFF" w:sz="0"/>
              <w:bottom w:val="single" w:color="D6E0EA" w:sz="4"/>
              <w:right w:val="none" w:color="FFFFFF" w:sz="0"/>
            </w:tcBorders>
            <w:tcMar>
              <w:top w:type="dxa" w:w="120"/>
              <w:left w:type="dxa" w:w="200"/>
              <w:bottom w:type="dxa" w:w="120"/>
              <w:right w:type="dxa" w:w="200"/>
            </w:tcMar>
          </w:tcPr>
          <w:p>
            <w:pPr>
              <w:spacing w:after="40"/>
            </w:pPr>
            <w:r>
              <w:rPr>
                <w:rFonts w:ascii="Calibri" w:cs="Calibri" w:eastAsia="Calibri" w:hAnsi="Calibri"/>
                <w:b/>
                <w:bCs/>
                <w:color w:val="0B2D6B"/>
                <w:sz w:val="22"/>
                <w:szCs w:val="22"/>
              </w:rPr>
              <w:t xml:space="preserve">Preparación</w:t>
            </w:r>
          </w:p>
          <w:p>
            <w:pPr>
              <w:spacing w:line="276"/>
            </w:pPr>
            <w:r>
              <w:rPr>
                <w:rFonts w:ascii="Calibri" w:cs="Calibri" w:eastAsia="Calibri" w:hAnsi="Calibri"/>
                <w:color w:val="4A5568"/>
                <w:sz w:val="20"/>
                <w:szCs w:val="20"/>
              </w:rPr>
              <w:t xml:space="preserve">Definimos la fecha, realizamos el agendamiento previo y adaptamos un espacio en su empresa.</w:t>
            </w:r>
          </w:p>
        </w:tc>
      </w:tr>
      <w:tr>
        <w:tc>
          <w:tcPr>
            <w:tcW w:type="dxa" w:w="1100"/>
            <w:tcBorders>
              <w:top w:val="none" w:color="FFFFFF" w:sz="0"/>
              <w:left w:val="none" w:color="FFFFFF" w:sz="0"/>
              <w:bottom w:val="single" w:color="D6E0EA" w:sz="4"/>
              <w:right w:val="none" w:color="FFFFFF" w:sz="0"/>
            </w:tcBorders>
            <w:tcMar>
              <w:top w:type="dxa" w:w="120"/>
              <w:left w:type="dxa" w:w="200"/>
              <w:bottom w:type="dxa" w:w="120"/>
              <w:right w:type="dxa" w:w="200"/>
            </w:tcMar>
            <w:vAlign w:val="center"/>
          </w:tcPr>
          <w:p>
            <w:pPr>
              <w:jc w:val="center"/>
            </w:pPr>
            <w:r>
              <w:rPr>
                <w:rFonts w:ascii="Calibri" w:cs="Calibri" w:eastAsia="Calibri" w:hAnsi="Calibri"/>
                <w:b/>
                <w:bCs/>
                <w:color w:val="4CAF50"/>
                <w:sz w:val="36"/>
                <w:szCs w:val="36"/>
              </w:rPr>
              <w:t xml:space="preserve">02</w:t>
            </w:r>
          </w:p>
        </w:tc>
        <w:tc>
          <w:tcPr>
            <w:tcW w:type="dxa" w:w="8260"/>
            <w:tcBorders>
              <w:top w:val="none" w:color="FFFFFF" w:sz="0"/>
              <w:left w:val="none" w:color="FFFFFF" w:sz="0"/>
              <w:bottom w:val="single" w:color="D6E0EA" w:sz="4"/>
              <w:right w:val="none" w:color="FFFFFF" w:sz="0"/>
            </w:tcBorders>
            <w:tcMar>
              <w:top w:type="dxa" w:w="120"/>
              <w:left w:type="dxa" w:w="200"/>
              <w:bottom w:type="dxa" w:w="120"/>
              <w:right w:type="dxa" w:w="200"/>
            </w:tcMar>
          </w:tcPr>
          <w:p>
            <w:pPr>
              <w:spacing w:after="40"/>
            </w:pPr>
            <w:r>
              <w:rPr>
                <w:rFonts w:ascii="Calibri" w:cs="Calibri" w:eastAsia="Calibri" w:hAnsi="Calibri"/>
                <w:b/>
                <w:bCs/>
                <w:color w:val="0B2D6B"/>
                <w:sz w:val="22"/>
                <w:szCs w:val="22"/>
              </w:rPr>
              <w:t xml:space="preserve">El día de la jornada</w:t>
            </w:r>
          </w:p>
          <w:p>
            <w:pPr>
              <w:spacing w:line="276"/>
            </w:pPr>
            <w:r>
              <w:rPr>
                <w:rFonts w:ascii="Calibri" w:cs="Calibri" w:eastAsia="Calibri" w:hAnsi="Calibri"/>
                <w:color w:val="4A5568"/>
                <w:sz w:val="20"/>
                <w:szCs w:val="20"/>
              </w:rPr>
              <w:t xml:space="preserve">Instalamos nuestro consultorio móvil con equipos de última tecnología, optómetras y un amplio catálogo de monturas. Atendemos a los colaboradores en sus pausas activas o turnos asignados.</w:t>
            </w:r>
          </w:p>
        </w:tc>
      </w:tr>
      <w:tr>
        <w:tc>
          <w:tcPr>
            <w:tcW w:type="dxa" w:w="1100"/>
            <w:tcBorders>
              <w:top w:val="none" w:color="FFFFFF" w:sz="0"/>
              <w:left w:val="none" w:color="FFFFFF" w:sz="0"/>
              <w:bottom w:val="single" w:color="D6E0EA" w:sz="4"/>
              <w:right w:val="none" w:color="FFFFFF" w:sz="0"/>
            </w:tcBorders>
            <w:tcMar>
              <w:top w:type="dxa" w:w="120"/>
              <w:left w:type="dxa" w:w="200"/>
              <w:bottom w:type="dxa" w:w="120"/>
              <w:right w:type="dxa" w:w="200"/>
            </w:tcMar>
            <w:vAlign w:val="center"/>
          </w:tcPr>
          <w:p>
            <w:pPr>
              <w:jc w:val="center"/>
            </w:pPr>
            <w:r>
              <w:rPr>
                <w:rFonts w:ascii="Calibri" w:cs="Calibri" w:eastAsia="Calibri" w:hAnsi="Calibri"/>
                <w:b/>
                <w:bCs/>
                <w:color w:val="4CAF50"/>
                <w:sz w:val="36"/>
                <w:szCs w:val="36"/>
              </w:rPr>
              <w:t xml:space="preserve">03</w:t>
            </w:r>
          </w:p>
        </w:tc>
        <w:tc>
          <w:tcPr>
            <w:tcW w:type="dxa" w:w="8260"/>
            <w:tcBorders>
              <w:top w:val="none" w:color="FFFFFF" w:sz="0"/>
              <w:left w:val="none" w:color="FFFFFF" w:sz="0"/>
              <w:bottom w:val="single" w:color="D6E0EA" w:sz="4"/>
              <w:right w:val="none" w:color="FFFFFF" w:sz="0"/>
            </w:tcBorders>
            <w:tcMar>
              <w:top w:type="dxa" w:w="120"/>
              <w:left w:type="dxa" w:w="200"/>
              <w:bottom w:type="dxa" w:w="120"/>
              <w:right w:type="dxa" w:w="200"/>
            </w:tcMar>
          </w:tcPr>
          <w:p>
            <w:pPr>
              <w:spacing w:after="40"/>
            </w:pPr>
            <w:r>
              <w:rPr>
                <w:rFonts w:ascii="Calibri" w:cs="Calibri" w:eastAsia="Calibri" w:hAnsi="Calibri"/>
                <w:b/>
                <w:bCs/>
                <w:color w:val="0B2D6B"/>
                <w:sz w:val="22"/>
                <w:szCs w:val="22"/>
              </w:rPr>
              <w:t xml:space="preserve">Entrega</w:t>
            </w:r>
          </w:p>
          <w:p>
            <w:pPr>
              <w:spacing w:line="276"/>
            </w:pPr>
            <w:r>
              <w:rPr>
                <w:rFonts w:ascii="Calibri" w:cs="Calibri" w:eastAsia="Calibri" w:hAnsi="Calibri"/>
                <w:color w:val="4A5568"/>
                <w:sz w:val="20"/>
                <w:szCs w:val="20"/>
              </w:rPr>
              <w:t xml:space="preserve">Fabricamos los lentes y los entregamos en la empresa en el menor tiempo posible.</w:t>
            </w:r>
          </w:p>
        </w:tc>
      </w:tr>
    </w:tbl>
    <w:p>
      <w:pPr>
        <w:spacing w:after="12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none" w:color="FFFFFF" w:sz="0"/>
              <w:bottom w:val="none" w:color="FFFFFF" w:sz="0"/>
              <w:right w:val="none" w:color="FFFFFF" w:sz="0"/>
            </w:tcBorders>
            <w:shd w:fill="E8F5F3" w:color="auto" w:val="clear"/>
            <w:tcMar>
              <w:top w:type="dxa" w:w="140"/>
              <w:left w:type="dxa" w:w="300"/>
              <w:bottom w:type="dxa" w:w="140"/>
              <w:right w:type="dxa" w:w="300"/>
            </w:tcMar>
          </w:tcPr>
          <w:p>
            <w:pPr>
              <w:jc w:val="center"/>
            </w:pPr>
            <w:r>
              <w:rPr>
                <w:rFonts w:ascii="Calibri" w:cs="Calibri" w:eastAsia="Calibri" w:hAnsi="Calibri"/>
                <w:b/>
                <w:bCs/>
                <w:color w:val="0E7C86"/>
                <w:sz w:val="22"/>
                <w:szCs w:val="22"/>
              </w:rPr>
              <w:t xml:space="preserve">Compromiso IMPORT VISION: </w:t>
            </w:r>
            <w:r>
              <w:rPr>
                <w:rFonts w:ascii="Calibri" w:cs="Calibri" w:eastAsia="Calibri" w:hAnsi="Calibri"/>
                <w:color w:val="0B2D6B"/>
                <w:sz w:val="22"/>
                <w:szCs w:val="22"/>
              </w:rPr>
              <w:t xml:space="preserve">salud visual para su equipo de trabajo con calidad, tecnología y precios justos.</w:t>
            </w:r>
          </w:p>
        </w:tc>
      </w:tr>
    </w:tbl>
    <w:p>
      <w:pPr>
        <w:keepNext/>
        <w:pBdr>
          <w:bottom w:val="single" w:color="4CAF50" w:sz="8" w:space="4"/>
        </w:pBdr>
        <w:spacing w:after="120" w:before="220"/>
      </w:pPr>
      <w:r>
        <w:rPr>
          <w:rFonts w:ascii="Calibri" w:cs="Calibri" w:eastAsia="Calibri" w:hAnsi="Calibri"/>
          <w:b/>
          <w:bCs/>
          <w:color w:val="0B2D6B"/>
          <w:spacing w:val="20"/>
          <w:sz w:val="24"/>
          <w:szCs w:val="24"/>
        </w:rPr>
        <w:t xml:space="preserve">PRÓXIMOS PASOS</w:t>
      </w:r>
    </w:p>
    <w:p>
      <w:pPr>
        <w:spacing w:after="100" w:line="276"/>
        <w:jc w:val="both"/>
      </w:pPr>
      <w:r>
        <w:rPr>
          <w:rFonts w:ascii="Calibri" w:cs="Calibri" w:eastAsia="Calibri" w:hAnsi="Calibri"/>
          <w:color w:val="4A5568"/>
          <w:sz w:val="22"/>
          <w:szCs w:val="22"/>
        </w:rPr>
        <w:t xml:space="preserve">Nos encantaría agendar una breve reunión de 20 minutos (virtual o presencial) para mostrarles nuestro catálogo de monturas y ajustar esta propuesta a las necesidades de su empresa y de sus colaboradores.</w:t>
      </w:r>
    </w:p>
    <w:p>
      <w:pPr>
        <w:spacing w:after="200" w:before="80"/>
      </w:pPr>
      <w:r>
        <w:rPr>
          <w:rFonts w:ascii="Calibri" w:cs="Calibri" w:eastAsia="Calibri" w:hAnsi="Calibri"/>
          <w:color w:val="4A5568"/>
          <w:sz w:val="22"/>
          <w:szCs w:val="22"/>
        </w:rPr>
        <w:t xml:space="preserve">Quedamos atentos a su respuesta.</w:t>
      </w:r>
    </w:p>
    <w:p>
      <w:pPr>
        <w:spacing w:after="320"/>
      </w:pPr>
      <w:r>
        <w:rPr>
          <w:rFonts w:ascii="Calibri" w:cs="Calibri" w:eastAsia="Calibri" w:hAnsi="Calibri"/>
          <w:color w:val="4A5568"/>
          <w:sz w:val="22"/>
          <w:szCs w:val="22"/>
        </w:rPr>
        <w:t xml:space="preserve">Cordialmente,</w:t>
      </w:r>
    </w:p>
    <w:p>
      <w:pPr>
        <w:pBdr>
          <w:top w:val="single" w:color="0B2D6B" w:sz="6" w:space="4"/>
        </w:pBdr>
        <w:spacing w:after="0"/>
      </w:pPr>
      <w:r>
        <w:rPr>
          <w:rFonts w:ascii="Calibri" w:cs="Calibri" w:eastAsia="Calibri" w:hAnsi="Calibri"/>
          <w:b/>
          <w:bCs/>
          <w:color w:val="0B2D6B"/>
          <w:sz w:val="22"/>
          <w:szCs w:val="22"/>
        </w:rPr>
        <w:t xml:space="preserve">[Tu Nombre]</w:t>
      </w:r>
    </w:p>
    <w:p>
      <w:pPr>
        <w:spacing w:after="0"/>
      </w:pPr>
      <w:r>
        <w:rPr>
          <w:rFonts w:ascii="Calibri" w:cs="Calibri" w:eastAsia="Calibri" w:hAnsi="Calibri"/>
          <w:b w:val="false"/>
          <w:bCs w:val="false"/>
          <w:color w:val="4A5568"/>
          <w:sz w:val="20"/>
          <w:szCs w:val="20"/>
        </w:rPr>
        <w:t xml:space="preserve">[Tu Cargo / Asesor Comercial]</w:t>
      </w:r>
    </w:p>
    <w:p>
      <w:pPr>
        <w:spacing w:after="0"/>
      </w:pPr>
      <w:r>
        <w:rPr>
          <w:rFonts w:ascii="Calibri" w:cs="Calibri" w:eastAsia="Calibri" w:hAnsi="Calibri"/>
          <w:b/>
          <w:bCs/>
          <w:color w:val="0E7C86"/>
          <w:sz w:val="20"/>
          <w:szCs w:val="20"/>
        </w:rPr>
        <w:t xml:space="preserve">IMPORT VISION</w:t>
      </w:r>
    </w:p>
    <w:p>
      <w:pPr>
        <w:spacing w:after="0"/>
      </w:pPr>
      <w:r>
        <w:rPr>
          <w:rFonts w:ascii="Calibri" w:cs="Calibri" w:eastAsia="Calibri" w:hAnsi="Calibri"/>
          <w:b w:val="false"/>
          <w:bCs w:val="false"/>
          <w:color w:val="4A5568"/>
          <w:sz w:val="20"/>
          <w:szCs w:val="20"/>
        </w:rPr>
        <w:t xml:space="preserve">[Tu Teléfono]  ·  [Tu Correo Electrónico]  ·  [Tu Sitio Web]</w:t>
      </w:r>
    </w:p>
    <w:sectPr>
      <w:headerReference w:type="default" r:id="rId6"/>
      <w:footerReference w:type="default" r:id="rId7"/>
      <w:pgSz w:w="12240" w:h="15840" w:orient="portrait"/>
      <w:pgMar w:top="1500" w:right="1440" w:bottom="1100" w:left="1440" w:header="500"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0EA" w:sz="4" w:space="6"/>
      </w:pBdr>
      <w:tabs>
        <w:tab w:val="right" w:pos="9360"/>
      </w:tabs>
    </w:pPr>
    <w:r>
      <w:rPr>
        <w:rFonts w:ascii="Calibri" w:cs="Calibri" w:eastAsia="Calibri" w:hAnsi="Calibri"/>
        <w:color w:val="8A94A6"/>
        <w:sz w:val="16"/>
        <w:szCs w:val="16"/>
      </w:rPr>
      <w:t xml:space="preserve">IMPORT VISION  ·  Soluciones en salud visual</w:t>
    </w:r>
    <w:r>
      <w:rPr>
        <w:rFonts w:ascii="Calibri" w:cs="Calibri" w:eastAsia="Calibri" w:hAnsi="Calibri"/>
        <w:color w:val="8A94A6"/>
        <w:sz w:val="16"/>
        <w:szCs w:val="16"/>
      </w:rPr>
      <w:t xml:space="preserve">	Página </w:t>
    </w:r>
    <w:r>
      <w:rPr>
        <w:rFonts w:ascii="Calibri" w:cs="Calibri" w:eastAsia="Calibri" w:hAnsi="Calibri"/>
        <w:color w:val="8A94A6"/>
        <w:sz w:val="16"/>
        <w:szCs w:val="16"/>
      </w:rPr>
      <w:fldChar w:fldCharType="begin"/>
    </w:r>
    <w:r>
      <w:rPr>
        <w:rFonts w:ascii="Calibri" w:cs="Calibri" w:eastAsia="Calibri" w:hAnsi="Calibri"/>
        <w:color w:val="8A94A6"/>
        <w:sz w:val="16"/>
        <w:szCs w:val="16"/>
      </w:rPr>
      <w:instrText xml:space="preserve">PAGE</w:instrText>
    </w:r>
    <w:r>
      <w:rPr>
        <w:rFonts w:ascii="Calibri" w:cs="Calibri" w:eastAsia="Calibri" w:hAnsi="Calibri"/>
        <w:color w:val="8A94A6"/>
        <w:sz w:val="16"/>
        <w:szCs w:val="16"/>
      </w:rPr>
      <w:fldChar w:fldCharType="separate"/>
    </w:r>
    <w:r>
      <w:rPr>
        <w:rFonts w:ascii="Calibri" w:cs="Calibri" w:eastAsia="Calibri" w:hAnsi="Calibri"/>
        <w:color w:val="8A94A6"/>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B2D6B" w:sz="12" w:space="6"/>
      </w:pBdr>
      <w:tabs>
        <w:tab w:val="right" w:pos="9360"/>
      </w:tabs>
    </w:pPr>
    <w:r>
      <w:drawing>
        <wp:inline distT="0" distB="0" distL="0" distR="0">
          <wp:extent cx="1143000" cy="71437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714375"/>
                  </a:xfrm>
                  <a:prstGeom prst="rect">
                    <a:avLst/>
                  </a:prstGeom>
                </pic:spPr>
              </pic:pic>
            </a:graphicData>
          </a:graphic>
        </wp:inline>
      </w:drawing>
    </w:r>
    <w:r>
      <w:rPr>
        <w:rFonts w:ascii="Calibri" w:cs="Calibri" w:eastAsia="Calibri" w:hAnsi="Calibri"/>
        <w:b/>
        <w:bCs/>
        <w:color w:val="0E7C86"/>
        <w:spacing w:val="40"/>
        <w:sz w:val="18"/>
        <w:szCs w:val="18"/>
      </w:rPr>
      <w:t xml:space="preserve">	PROPUESTA COMERCIAL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5e437c8a1f949cc6a2d459a9a023833b763ccca.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2026-10-20T00:16:34.419Z</dcterms:created>
  <dcterms:modified xsi:type="dcterms:W3CDTF">2026-10-20T00:16:34.419Z</dcterms:modified>
</cp:coreProperties>
</file>

<file path=docProps/custom.xml><?xml version="1.0" encoding="utf-8"?>
<Properties xmlns="http://schemas.openxmlformats.org/officeDocument/2006/custom-properties" xmlns:vt="http://schemas.openxmlformats.org/officeDocument/2006/docPropsVTypes"/>
</file>