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s="冬青黑体简体中文 W4"/>
          <w:b/>
          <w:bCs/>
          <w:sz w:val="56"/>
          <w:szCs w:val="56"/>
          <w:lang w:val="en-US" w:eastAsia="zh-CN"/>
        </w:rPr>
      </w:pPr>
      <w:r>
        <w:rPr>
          <w:rFonts w:hint="eastAsia" w:cs="冬青黑体简体中文 W4"/>
          <w:b/>
          <w:bCs/>
          <w:sz w:val="56"/>
          <w:szCs w:val="56"/>
          <w:lang w:val="en-US" w:eastAsia="zh-CN"/>
        </w:rPr>
        <w:t>灵鹿财税</w:t>
      </w:r>
      <w:r>
        <w:rPr>
          <w:rFonts w:hint="eastAsia" w:ascii="冬青黑体简体中文 W4" w:hAnsi="冬青黑体简体中文 W4" w:eastAsia="冬青黑体简体中文 W4" w:cs="冬青黑体简体中文 W4"/>
          <w:b/>
          <w:bCs/>
          <w:sz w:val="56"/>
          <w:szCs w:val="56"/>
          <w:lang w:val="en-US" w:eastAsia="zh-CN"/>
        </w:rPr>
        <w:t>应用</w:t>
      </w:r>
      <w:r>
        <w:rPr>
          <w:rFonts w:hint="eastAsia" w:cs="冬青黑体简体中文 W4"/>
          <w:b/>
          <w:bCs/>
          <w:sz w:val="56"/>
          <w:szCs w:val="56"/>
          <w:lang w:val="en-US" w:eastAsia="zh-CN"/>
        </w:rPr>
        <w:t>程序</w:t>
      </w:r>
    </w:p>
    <w:p>
      <w:pPr>
        <w:jc w:val="center"/>
        <w:rPr>
          <w:rFonts w:hint="eastAsia" w:cs="冬青黑体简体中文 W4"/>
          <w:b/>
          <w:bCs/>
          <w:sz w:val="56"/>
          <w:szCs w:val="56"/>
          <w:lang w:val="en-US" w:eastAsia="zh-CN"/>
        </w:rPr>
      </w:pPr>
      <w:r>
        <w:rPr>
          <w:rFonts w:hint="eastAsia" w:cs="冬青黑体简体中文 W4"/>
          <w:b/>
          <w:bCs/>
          <w:sz w:val="56"/>
          <w:szCs w:val="56"/>
          <w:lang w:val="en-US" w:eastAsia="zh-CN"/>
        </w:rPr>
        <w:t>需求说明书</w:t>
      </w:r>
    </w:p>
    <w:p>
      <w:pPr>
        <w:jc w:val="center"/>
        <w:rPr>
          <w:rFonts w:hint="eastAsia" w:ascii="冬青黑体简体中文 W4" w:hAnsi="冬青黑体简体中文 W4" w:eastAsia="冬青黑体简体中文 W4" w:cs="冬青黑体简体中文 W4"/>
          <w:b/>
          <w:bCs/>
          <w:sz w:val="48"/>
          <w:szCs w:val="48"/>
          <w:lang w:val="en-US" w:eastAsia="zh-CN"/>
        </w:rPr>
      </w:pPr>
    </w:p>
    <w:p>
      <w:pPr>
        <w:pStyle w:val="2"/>
        <w:rPr>
          <w:rFonts w:hint="eastAsia"/>
          <w:lang w:val="en-US" w:eastAsia="zh-CN"/>
        </w:rPr>
      </w:pPr>
      <w:r>
        <w:rPr>
          <w:rFonts w:hint="eastAsia"/>
          <w:lang w:val="en-US" w:eastAsia="zh-CN"/>
        </w:rPr>
        <w:t>文档综述</w:t>
      </w:r>
    </w:p>
    <w:p>
      <w:pPr>
        <w:pStyle w:val="3"/>
        <w:rPr>
          <w:rFonts w:hint="eastAsia"/>
          <w:lang w:val="en-US" w:eastAsia="zh-CN"/>
        </w:rPr>
      </w:pPr>
      <w:r>
        <w:rPr>
          <w:rFonts w:hint="eastAsia"/>
          <w:lang w:val="en-US" w:eastAsia="zh-CN"/>
        </w:rPr>
        <w:t>文档修订变更记录</w:t>
      </w:r>
    </w:p>
    <w:p>
      <w:pPr>
        <w:pStyle w:val="3"/>
        <w:rPr>
          <w:rFonts w:hint="eastAsia"/>
          <w:lang w:val="en-US" w:eastAsia="zh-CN"/>
        </w:rPr>
      </w:pPr>
      <w:r>
        <w:rPr>
          <w:rFonts w:hint="eastAsia"/>
          <w:lang w:val="en-US" w:eastAsia="zh-CN"/>
        </w:rPr>
        <w:t>输出环境</w:t>
      </w:r>
    </w:p>
    <w:p>
      <w:pPr>
        <w:pStyle w:val="2"/>
        <w:rPr>
          <w:rFonts w:hint="eastAsia"/>
          <w:lang w:val="en-US" w:eastAsia="zh-CN"/>
        </w:rPr>
      </w:pPr>
      <w:r>
        <w:rPr>
          <w:rFonts w:hint="eastAsia"/>
          <w:lang w:val="en-US" w:eastAsia="zh-CN"/>
        </w:rPr>
        <w:t>产品概述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ascii="冬青黑体简体中文 W4" w:hAnsi="冬青黑体简体中文 W4" w:eastAsia="冬青黑体简体中文 W4" w:cs="冬青黑体简体中文 W4"/>
          <w:sz w:val="22"/>
          <w:szCs w:val="22"/>
          <w:lang w:val="en-US" w:eastAsia="zh-CN"/>
        </w:rPr>
        <w:t>公司主要生产和运营的是一款互联网财税代理公司专业软件——《灵鹿财税》，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pStyle w:val="3"/>
        <w:numPr>
          <w:ilvl w:val="0"/>
          <w:numId w:val="3"/>
        </w:numPr>
        <w:ind w:leftChars="0"/>
        <w:rPr>
          <w:rFonts w:hint="eastAsia"/>
          <w:lang w:val="en-US" w:eastAsia="zh-CN"/>
        </w:rPr>
      </w:pPr>
      <w:r>
        <w:rPr>
          <w:rFonts w:hint="eastAsia"/>
          <w:lang w:val="en-US" w:eastAsia="zh-CN"/>
        </w:rPr>
        <w:t>产品定位</w:t>
      </w:r>
    </w:p>
    <w:p>
      <w:pPr>
        <w:ind w:firstLine="420" w:firstLineChars="0"/>
        <w:rPr>
          <w:rFonts w:hint="eastAsia"/>
          <w:b/>
          <w:bCs/>
          <w:lang w:val="en-US" w:eastAsia="zh-CN"/>
        </w:rPr>
      </w:pPr>
      <w:r>
        <w:rPr>
          <w:rFonts w:hint="eastAsia"/>
          <w:lang w:val="en-US" w:eastAsia="zh-CN"/>
        </w:rPr>
        <w:t>本产品的slogan是——</w:t>
      </w:r>
      <w:r>
        <w:rPr>
          <w:rFonts w:hint="eastAsia"/>
          <w:b/>
          <w:bCs/>
          <w:lang w:val="en-US" w:eastAsia="zh-CN"/>
        </w:rPr>
        <w:t>“新一代财税人的工作方式”。</w:t>
      </w:r>
    </w:p>
    <w:p>
      <w:pPr>
        <w:ind w:firstLine="420" w:firstLineChars="0"/>
        <w:rPr>
          <w:rFonts w:hint="eastAsia"/>
          <w:lang w:val="en-US" w:eastAsia="zh-CN"/>
        </w:rPr>
      </w:pPr>
      <w:r>
        <w:rPr>
          <w:rFonts w:hint="eastAsia"/>
          <w:lang w:val="en-US" w:eastAsia="zh-CN"/>
        </w:rPr>
        <w:t>产品和市面上其他的代理记账软件有很大的差异性，志在为财税代理企业的从业者带来崭新的工作体验，这种体验来自于其先进性和</w:t>
      </w:r>
    </w:p>
    <w:p>
      <w:pPr>
        <w:pStyle w:val="3"/>
        <w:numPr>
          <w:ilvl w:val="0"/>
          <w:numId w:val="3"/>
        </w:numPr>
        <w:ind w:left="425" w:leftChars="0" w:hanging="425" w:firstLineChars="0"/>
        <w:rPr>
          <w:rFonts w:hint="eastAsia"/>
          <w:lang w:val="en-US" w:eastAsia="zh-CN"/>
        </w:rPr>
      </w:pPr>
      <w:r>
        <w:rPr>
          <w:rFonts w:hint="eastAsia"/>
          <w:lang w:val="en-US" w:eastAsia="zh-CN"/>
        </w:rPr>
        <w:t>用户人群</w:t>
      </w:r>
    </w:p>
    <w:p>
      <w:pPr>
        <w:numPr>
          <w:ilvl w:val="0"/>
          <w:numId w:val="4"/>
        </w:numPr>
        <w:rPr>
          <w:rFonts w:hint="eastAsia"/>
          <w:lang w:val="en-US" w:eastAsia="zh-CN"/>
        </w:rPr>
      </w:pPr>
      <w:r>
        <w:rPr>
          <w:rFonts w:hint="eastAsia"/>
          <w:b/>
          <w:bCs/>
          <w:lang w:val="en-US" w:eastAsia="zh-CN"/>
        </w:rPr>
        <w:t>财税代理企业员工</w:t>
      </w:r>
      <w:r>
        <w:rPr>
          <w:rFonts w:hint="eastAsia"/>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numPr>
          <w:ilvl w:val="0"/>
          <w:numId w:val="4"/>
        </w:numPr>
        <w:rPr>
          <w:rFonts w:hint="eastAsia"/>
          <w:lang w:val="en-US" w:eastAsia="zh-CN"/>
        </w:rPr>
      </w:pPr>
      <w:r>
        <w:rPr>
          <w:rFonts w:hint="eastAsia"/>
          <w:b/>
          <w:bCs/>
          <w:lang w:val="en-US" w:eastAsia="zh-CN"/>
        </w:rPr>
        <w:t>财税代理企业老板和中层管理者</w:t>
      </w:r>
      <w:r>
        <w:rPr>
          <w:rFonts w:hint="eastAsia"/>
          <w:lang w:val="en-US" w:eastAsia="zh-CN"/>
        </w:rPr>
        <w:t>可以对员工报税和账务工作质量进行审查、核定员工的收费、计算员工业绩以及查看到各代账户的续费情况，通过各类统计报表来获得员工真实的工作状况、企业的经营状况以及客户的各项财税风险指标，使用数字化手段全面掌控企业运营。</w:t>
      </w:r>
    </w:p>
    <w:p>
      <w:pPr>
        <w:numPr>
          <w:ilvl w:val="0"/>
          <w:numId w:val="4"/>
        </w:numPr>
        <w:rPr>
          <w:rFonts w:hint="eastAsia"/>
          <w:lang w:val="en-US" w:eastAsia="zh-CN"/>
        </w:rPr>
      </w:pPr>
      <w:r>
        <w:rPr>
          <w:rFonts w:hint="eastAsia"/>
          <w:b/>
          <w:bCs/>
          <w:lang w:val="en-US" w:eastAsia="zh-CN"/>
        </w:rPr>
        <w:t>纳税人客户</w:t>
      </w:r>
      <w:r>
        <w:rPr>
          <w:rFonts w:hint="eastAsia"/>
          <w:lang w:val="en-US" w:eastAsia="zh-CN"/>
        </w:rPr>
        <w:t>可以通过微信公众号及时获取到自己的报税和账务情况，以及每笔代理服务费付费记录和账户余额。同时，代理会计每项服务内容（验进项、代开发票等）都会推送到客户微信端，让客户真正享受到“互联网时代”的精细服务。此外，平台微信公众号还可以和各代账公司的微信号互相引流。</w:t>
      </w:r>
    </w:p>
    <w:p>
      <w:pPr>
        <w:rPr>
          <w:rFonts w:hint="eastAsia"/>
          <w:lang w:val="en-US" w:eastAsia="zh-CN"/>
        </w:rPr>
      </w:pPr>
    </w:p>
    <w:p>
      <w:pPr>
        <w:pStyle w:val="2"/>
        <w:rPr>
          <w:rFonts w:hint="eastAsia"/>
          <w:lang w:val="en-US" w:eastAsia="zh-CN"/>
        </w:rPr>
      </w:pPr>
      <w:r>
        <w:rPr>
          <w:rFonts w:hint="eastAsia"/>
          <w:lang w:val="en-US" w:eastAsia="zh-CN"/>
        </w:rPr>
        <w:t>产品结构图</w:t>
      </w:r>
    </w:p>
    <w:p>
      <w:pPr>
        <w:rPr>
          <w:rFonts w:hint="eastAsia"/>
          <w:lang w:val="en-US" w:eastAsia="zh-CN"/>
        </w:rPr>
      </w:pPr>
      <w:r>
        <w:rPr>
          <w:rFonts w:hint="eastAsia"/>
          <w:lang w:val="en-US" w:eastAsia="zh-CN"/>
        </w:rPr>
        <w:t>功能结构图见：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"https://www.processon.com/view/link/5bf367e4e4b04dd2798c08ce" </w:instrText>
      </w:r>
      <w:r>
        <w:rPr>
          <w:rFonts w:hint="eastAsia"/>
          <w:lang w:val="en-US" w:eastAsia="zh-CN"/>
        </w:rPr>
        <w:fldChar w:fldCharType="separate"/>
      </w:r>
      <w:r>
        <w:rPr>
          <w:rStyle w:val="7"/>
          <w:rFonts w:hint="eastAsia"/>
          <w:lang w:val="en-US" w:eastAsia="zh-CN"/>
        </w:rPr>
        <w:t>https://www.processon.com/view/link/5bf367e4e4b04dd2798c08ce</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产品系统架构图</w:t>
      </w:r>
    </w:p>
    <w:p>
      <w:pPr>
        <w:rPr>
          <w:rFonts w:hint="eastAsia"/>
          <w:lang w:val="en-US" w:eastAsia="zh-CN"/>
        </w:rPr>
      </w:pPr>
      <w:r>
        <w:drawing>
          <wp:inline distT="0" distB="0" distL="114300" distR="114300">
            <wp:extent cx="5269230" cy="39230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392303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全局说明</w:t>
      </w:r>
    </w:p>
    <w:p>
      <w:pPr>
        <w:pStyle w:val="3"/>
        <w:numPr>
          <w:ilvl w:val="0"/>
          <w:numId w:val="5"/>
        </w:numPr>
        <w:ind w:leftChars="0"/>
        <w:rPr>
          <w:rFonts w:hint="eastAsia"/>
          <w:lang w:val="en-US" w:eastAsia="zh-CN"/>
        </w:rPr>
      </w:pPr>
      <w:r>
        <w:rPr>
          <w:rFonts w:hint="eastAsia"/>
          <w:lang w:val="en-US" w:eastAsia="zh-CN"/>
        </w:rPr>
        <w:t>浏览器检查</w:t>
      </w:r>
    </w:p>
    <w:p>
      <w:pPr>
        <w:pStyle w:val="3"/>
        <w:numPr>
          <w:ilvl w:val="0"/>
          <w:numId w:val="5"/>
        </w:numPr>
        <w:ind w:leftChars="0"/>
        <w:rPr>
          <w:rFonts w:hint="eastAsia"/>
          <w:lang w:val="en-US" w:eastAsia="zh-CN"/>
        </w:rPr>
      </w:pPr>
      <w:r>
        <w:rPr>
          <w:rFonts w:hint="eastAsia"/>
          <w:lang w:val="en-US" w:eastAsia="zh-CN"/>
        </w:rPr>
        <w:t>404页</w:t>
      </w:r>
    </w:p>
    <w:p>
      <w:pPr>
        <w:pStyle w:val="3"/>
        <w:numPr>
          <w:ilvl w:val="0"/>
          <w:numId w:val="5"/>
        </w:numPr>
        <w:ind w:leftChars="0"/>
        <w:rPr>
          <w:rFonts w:hint="eastAsia"/>
          <w:lang w:val="en-US" w:eastAsia="zh-CN"/>
        </w:rPr>
      </w:pPr>
      <w:r>
        <w:rPr>
          <w:rFonts w:hint="eastAsia"/>
          <w:lang w:val="en-US" w:eastAsia="zh-CN"/>
        </w:rPr>
        <w:t>消息推送和提示</w:t>
      </w:r>
    </w:p>
    <w:p>
      <w:pPr>
        <w:pStyle w:val="3"/>
        <w:numPr>
          <w:ilvl w:val="0"/>
          <w:numId w:val="5"/>
        </w:numPr>
        <w:ind w:leftChars="0"/>
        <w:rPr>
          <w:rFonts w:hint="eastAsia"/>
          <w:lang w:val="en-US" w:eastAsia="zh-CN"/>
        </w:rPr>
      </w:pPr>
      <w:r>
        <w:rPr>
          <w:rFonts w:hint="eastAsia"/>
          <w:lang w:val="en-US" w:eastAsia="zh-CN"/>
        </w:rPr>
        <w:t>空页面</w:t>
      </w:r>
    </w:p>
    <w:p>
      <w:pPr>
        <w:pStyle w:val="3"/>
        <w:numPr>
          <w:ilvl w:val="0"/>
          <w:numId w:val="5"/>
        </w:numPr>
        <w:ind w:leftChars="0"/>
        <w:rPr>
          <w:rFonts w:hint="eastAsia"/>
          <w:lang w:val="en-US" w:eastAsia="zh-CN"/>
        </w:rPr>
      </w:pPr>
      <w:r>
        <w:rPr>
          <w:rFonts w:hint="eastAsia"/>
          <w:lang w:val="en-US" w:eastAsia="zh-CN"/>
        </w:rPr>
        <w:t>loading动画</w:t>
      </w:r>
    </w:p>
    <w:p>
      <w:pPr>
        <w:rPr>
          <w:rFonts w:hint="eastAsia"/>
          <w:lang w:val="en-US" w:eastAsia="zh-CN"/>
        </w:rPr>
      </w:pPr>
      <w:r>
        <w:rPr>
          <w:rFonts w:hint="eastAsia"/>
          <w:lang w:val="en-US" w:eastAsia="zh-CN"/>
        </w:rPr>
        <w:t>页面进行数据请求的时候需要加载loading动画分为几个场景</w:t>
      </w:r>
    </w:p>
    <w:p>
      <w:pPr>
        <w:rPr>
          <w:rFonts w:hint="eastAsia"/>
          <w:lang w:val="en-US" w:eastAsia="zh-CN"/>
        </w:rPr>
      </w:pPr>
      <w:r>
        <w:rPr>
          <w:rFonts w:hint="eastAsia"/>
          <w:lang w:val="en-US" w:eastAsia="zh-CN"/>
        </w:rPr>
        <w:t>按钮触发网络请求</w:t>
      </w:r>
    </w:p>
    <w:p>
      <w:pPr>
        <w:rPr>
          <w:rFonts w:hint="eastAsia"/>
          <w:lang w:val="en-US" w:eastAsia="zh-CN"/>
        </w:rPr>
      </w:pPr>
      <w:r>
        <w:drawing>
          <wp:inline distT="0" distB="0" distL="114300" distR="114300">
            <wp:extent cx="2505075" cy="9429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505075" cy="942975"/>
                    </a:xfrm>
                    <a:prstGeom prst="rect">
                      <a:avLst/>
                    </a:prstGeom>
                    <a:noFill/>
                    <a:ln w="9525">
                      <a:noFill/>
                    </a:ln>
                  </pic:spPr>
                </pic:pic>
              </a:graphicData>
            </a:graphic>
          </wp:inline>
        </w:drawing>
      </w:r>
    </w:p>
    <w:p>
      <w:pPr>
        <w:rPr>
          <w:rFonts w:hint="eastAsia"/>
          <w:lang w:val="en-US" w:eastAsia="zh-CN"/>
        </w:rPr>
      </w:pPr>
      <w:r>
        <w:rPr>
          <w:rFonts w:hint="eastAsia"/>
          <w:lang w:val="en-US" w:eastAsia="zh-CN"/>
        </w:rPr>
        <w:t>加载（分页加载或者滚动刷新）数据列表（list、table或者gridlist）</w:t>
      </w:r>
    </w:p>
    <w:p>
      <w:pPr>
        <w:rPr>
          <w:rFonts w:hint="eastAsia"/>
          <w:lang w:val="en-US" w:eastAsia="zh-CN"/>
        </w:rPr>
      </w:pPr>
      <w:r>
        <w:drawing>
          <wp:inline distT="0" distB="0" distL="114300" distR="114300">
            <wp:extent cx="1838325" cy="8191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838325" cy="819150"/>
                    </a:xfrm>
                    <a:prstGeom prst="rect">
                      <a:avLst/>
                    </a:prstGeom>
                    <a:noFill/>
                    <a:ln w="9525">
                      <a:noFill/>
                    </a:ln>
                  </pic:spPr>
                </pic:pic>
              </a:graphicData>
            </a:graphic>
          </wp:inline>
        </w:drawing>
      </w:r>
    </w:p>
    <w:p>
      <w:pPr>
        <w:rPr>
          <w:rFonts w:hint="eastAsia"/>
          <w:lang w:val="en-US" w:eastAsia="zh-CN"/>
        </w:rPr>
      </w:pPr>
      <w:r>
        <w:rPr>
          <w:rFonts w:hint="eastAsia"/>
          <w:lang w:val="en-US" w:eastAsia="zh-CN"/>
        </w:rPr>
        <w:t>页面初始化加载或者长耗时的请求（3s以上）</w:t>
      </w:r>
    </w:p>
    <w:p>
      <w:pPr>
        <w:rPr>
          <w:rFonts w:hint="eastAsia"/>
          <w:lang w:val="en-US" w:eastAsia="zh-CN"/>
        </w:rPr>
      </w:pPr>
      <w:r>
        <w:rPr>
          <w:rFonts w:hint="eastAsia"/>
          <w:lang w:val="en-US" w:eastAsia="zh-CN"/>
        </w:rPr>
        <w:t>页面遮罩并显示线型的loading</w:t>
      </w:r>
    </w:p>
    <w:p>
      <w:pPr>
        <w:rPr>
          <w:rFonts w:hint="eastAsia"/>
          <w:lang w:val="en-US" w:eastAsia="zh-CN"/>
        </w:rPr>
      </w:pPr>
      <w:r>
        <w:drawing>
          <wp:inline distT="0" distB="0" distL="114300" distR="114300">
            <wp:extent cx="5270500" cy="3352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70500" cy="33528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系统概要设计</w:t>
      </w:r>
    </w:p>
    <w:p>
      <w:pPr>
        <w:pStyle w:val="3"/>
        <w:numPr>
          <w:ilvl w:val="0"/>
          <w:numId w:val="6"/>
        </w:numPr>
        <w:ind w:leftChars="0"/>
        <w:rPr>
          <w:rFonts w:hint="eastAsia"/>
          <w:lang w:val="en-US" w:eastAsia="zh-CN"/>
        </w:rPr>
      </w:pPr>
      <w:r>
        <w:rPr>
          <w:rFonts w:hint="eastAsia"/>
          <w:lang w:val="en-US" w:eastAsia="zh-CN"/>
        </w:rPr>
        <w:t>收费方案</w:t>
      </w:r>
    </w:p>
    <w:p>
      <w:pPr>
        <w:rPr>
          <w:rFonts w:hint="eastAsia"/>
          <w:lang w:val="en-US" w:eastAsia="zh-CN"/>
        </w:rPr>
      </w:pPr>
      <w:r>
        <w:rPr>
          <w:rFonts w:hint="eastAsia"/>
          <w:lang w:val="en-US" w:eastAsia="zh-CN"/>
        </w:rPr>
        <w:t>新注册的用户创建团队后，默认是免费版。</w:t>
      </w:r>
    </w:p>
    <w:p>
      <w:pPr>
        <w:rPr>
          <w:rFonts w:hint="eastAsia"/>
          <w:lang w:val="en-US" w:eastAsia="zh-CN"/>
        </w:rPr>
      </w:pPr>
      <w:r>
        <w:rPr>
          <w:rFonts w:hint="eastAsia"/>
          <w:lang w:val="en-US" w:eastAsia="zh-CN"/>
        </w:rPr>
        <w:t>用户可以申请一次（有且仅有一次）企业PRO版的试用并免费提供60天的试用期。</w:t>
      </w:r>
    </w:p>
    <w:p>
      <w:pPr>
        <w:rPr>
          <w:rFonts w:hint="eastAsia"/>
          <w:lang w:val="en-US" w:eastAsia="zh-CN"/>
        </w:rPr>
      </w:pPr>
      <w:r>
        <w:rPr>
          <w:rFonts w:hint="eastAsia"/>
          <w:lang w:val="en-US" w:eastAsia="zh-CN"/>
        </w:rPr>
        <w:t>团队中任意用户可以在试用到期前将所在团队升级为企业版或者企业PRO版，续费起始日期从试用期到期日开始计算。</w:t>
      </w:r>
    </w:p>
    <w:p>
      <w:pPr>
        <w:rPr>
          <w:rFonts w:hint="eastAsia"/>
          <w:lang w:val="en-US" w:eastAsia="zh-CN"/>
        </w:rPr>
      </w:pPr>
      <w:r>
        <w:rPr>
          <w:rFonts w:hint="eastAsia"/>
          <w:lang w:val="en-US" w:eastAsia="zh-CN"/>
        </w:rPr>
        <w:t>企业版和企业PRO版分为若干档，具体见价格方案表</w:t>
      </w:r>
    </w:p>
    <w:p>
      <w:pPr>
        <w:rPr>
          <w:rFonts w:hint="eastAsia"/>
          <w:lang w:val="en-US" w:eastAsia="zh-CN"/>
        </w:rPr>
      </w:pPr>
      <w:r>
        <w:rPr>
          <w:rFonts w:hint="eastAsia"/>
          <w:lang w:val="en-US" w:eastAsia="zh-CN"/>
        </w:rPr>
        <w:t>团队的付费版本已经到期后，所有系统功能都无法访问并且被提示续费的模态框遮罩，点击提示框中的付费链接进入付费页面支付完毕后才可以访问</w:t>
      </w:r>
    </w:p>
    <w:p>
      <w:pPr>
        <w:rPr>
          <w:rFonts w:hint="eastAsia"/>
          <w:lang w:val="en-US" w:eastAsia="zh-CN"/>
        </w:rPr>
      </w:pPr>
      <w:r>
        <w:rPr>
          <w:rFonts w:hint="eastAsia"/>
          <w:lang w:val="en-US" w:eastAsia="zh-CN"/>
        </w:rPr>
        <w:t>企业在运行企业版或者企业PRO版有效期间的过程中，实际代理客户数超出升档的标准5%以内，是可以继续维持原价运行当前的付费方案一个月的。一个月后必须从当月开始支付下一档的费用。</w:t>
      </w:r>
    </w:p>
    <w:p>
      <w:pPr>
        <w:rPr>
          <w:rFonts w:hint="eastAsia"/>
          <w:lang w:val="en-US" w:eastAsia="zh-CN"/>
        </w:rPr>
      </w:pPr>
      <w:r>
        <w:rPr>
          <w:rFonts w:hint="eastAsia"/>
          <w:lang w:val="en-US" w:eastAsia="zh-CN"/>
        </w:rPr>
        <w:t>企业版到期后可以按照企业PRO版来续费，企业PRO版到期后也可以按照企业版来续费。</w:t>
      </w:r>
    </w:p>
    <w:p>
      <w:pPr>
        <w:rPr>
          <w:rFonts w:hint="eastAsia"/>
          <w:lang w:val="en-US" w:eastAsia="zh-CN"/>
        </w:rPr>
      </w:pPr>
      <w:r>
        <w:rPr>
          <w:rFonts w:hint="eastAsia"/>
          <w:lang w:val="en-US" w:eastAsia="zh-CN"/>
        </w:rPr>
        <w:t>价格方案如下(价格是不打折的价格)，系统推广初期可以以较低的折扣收费，折扣率通过后台配置。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09"/>
        <w:gridCol w:w="2495"/>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6" w:type="dxa"/>
          </w:tcPr>
          <w:p>
            <w:pPr>
              <w:rPr>
                <w:rFonts w:hint="eastAsia"/>
                <w:vertAlign w:val="baseline"/>
                <w:lang w:val="en-US" w:eastAsia="zh-CN"/>
              </w:rPr>
            </w:pPr>
            <w:r>
              <w:rPr>
                <w:rFonts w:hint="eastAsia"/>
                <w:vertAlign w:val="baseline"/>
                <w:lang w:val="en-US" w:eastAsia="zh-CN"/>
              </w:rPr>
              <w:t>代理企业数</w:t>
            </w:r>
          </w:p>
        </w:tc>
        <w:tc>
          <w:tcPr>
            <w:tcW w:w="1309" w:type="dxa"/>
          </w:tcPr>
          <w:p>
            <w:pPr>
              <w:rPr>
                <w:rFonts w:hint="eastAsia"/>
                <w:b/>
                <w:bCs/>
                <w:vertAlign w:val="baseline"/>
                <w:lang w:val="en-US" w:eastAsia="zh-CN"/>
              </w:rPr>
            </w:pPr>
            <w:r>
              <w:rPr>
                <w:rFonts w:hint="eastAsia"/>
                <w:b/>
                <w:bCs/>
                <w:vertAlign w:val="baseline"/>
                <w:lang w:val="en-US" w:eastAsia="zh-CN"/>
              </w:rPr>
              <w:t>基础版</w:t>
            </w:r>
          </w:p>
        </w:tc>
        <w:tc>
          <w:tcPr>
            <w:tcW w:w="2495" w:type="dxa"/>
          </w:tcPr>
          <w:p>
            <w:pPr>
              <w:rPr>
                <w:rFonts w:hint="eastAsia"/>
                <w:b/>
                <w:bCs/>
                <w:vertAlign w:val="baseline"/>
                <w:lang w:val="en-US" w:eastAsia="zh-CN"/>
              </w:rPr>
            </w:pPr>
            <w:r>
              <w:rPr>
                <w:rFonts w:hint="eastAsia"/>
                <w:b/>
                <w:bCs/>
                <w:vertAlign w:val="baseline"/>
                <w:lang w:val="en-US" w:eastAsia="zh-CN"/>
              </w:rPr>
              <w:t>企业版</w:t>
            </w:r>
          </w:p>
        </w:tc>
        <w:tc>
          <w:tcPr>
            <w:tcW w:w="2992" w:type="dxa"/>
          </w:tcPr>
          <w:p>
            <w:pPr>
              <w:rPr>
                <w:rFonts w:hint="eastAsia"/>
                <w:b/>
                <w:bCs/>
                <w:vertAlign w:val="baseline"/>
                <w:lang w:val="en-US" w:eastAsia="zh-CN"/>
              </w:rPr>
            </w:pPr>
            <w:r>
              <w:rPr>
                <w:rFonts w:hint="eastAsia"/>
                <w:b/>
                <w:bCs/>
                <w:vertAlign w:val="baseline"/>
                <w:lang w:val="en-US" w:eastAsia="zh-CN"/>
              </w:rPr>
              <w:t>企业PRO版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低于20户</w:t>
            </w:r>
          </w:p>
        </w:tc>
        <w:tc>
          <w:tcPr>
            <w:tcW w:w="1309" w:type="dxa"/>
          </w:tcPr>
          <w:p>
            <w:pPr>
              <w:rPr>
                <w:rFonts w:hint="eastAsia"/>
                <w:vertAlign w:val="baseline"/>
                <w:lang w:val="en-US" w:eastAsia="zh-CN"/>
              </w:rPr>
            </w:pPr>
            <w:r>
              <w:rPr>
                <w:rFonts w:hint="eastAsia"/>
                <w:vertAlign w:val="baseline"/>
                <w:lang w:val="en-US" w:eastAsia="zh-CN"/>
              </w:rPr>
              <w:t>永久免费</w:t>
            </w:r>
          </w:p>
        </w:tc>
        <w:tc>
          <w:tcPr>
            <w:tcW w:w="2495" w:type="dxa"/>
          </w:tcPr>
          <w:p>
            <w:pPr>
              <w:rPr>
                <w:rFonts w:hint="eastAsia"/>
                <w:vertAlign w:val="baseline"/>
                <w:lang w:val="en-US" w:eastAsia="zh-CN"/>
              </w:rPr>
            </w:pPr>
            <w:r>
              <w:rPr>
                <w:rFonts w:hint="eastAsia"/>
                <w:vertAlign w:val="baseline"/>
                <w:lang w:val="en-US" w:eastAsia="zh-CN"/>
              </w:rPr>
              <w:t>200元/月</w:t>
            </w:r>
          </w:p>
        </w:tc>
        <w:tc>
          <w:tcPr>
            <w:tcW w:w="2992" w:type="dxa"/>
          </w:tcPr>
          <w:p>
            <w:pPr>
              <w:rPr>
                <w:rFonts w:hint="eastAsia"/>
                <w:vertAlign w:val="baseline"/>
                <w:lang w:val="en-US" w:eastAsia="zh-CN"/>
              </w:rPr>
            </w:pPr>
            <w:r>
              <w:rPr>
                <w:rFonts w:hint="eastAsia"/>
                <w:vertAlign w:val="baseline"/>
                <w:lang w:val="en-US" w:eastAsia="zh-CN"/>
              </w:rPr>
              <w:t>400元/月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20~199</w:t>
            </w:r>
          </w:p>
        </w:tc>
        <w:tc>
          <w:tcPr>
            <w:tcW w:w="1309" w:type="dxa"/>
          </w:tcPr>
          <w:p>
            <w:pPr>
              <w:rPr>
                <w:rFonts w:hint="eastAsia"/>
                <w:vertAlign w:val="baseline"/>
                <w:lang w:val="en-US" w:eastAsia="zh-CN"/>
              </w:rPr>
            </w:pPr>
            <w:r>
              <w:rPr>
                <w:rFonts w:hint="eastAsia"/>
                <w:vertAlign w:val="baseline"/>
                <w:lang w:val="en-US" w:eastAsia="zh-CN"/>
              </w:rPr>
              <w:t>×</w:t>
            </w:r>
          </w:p>
        </w:tc>
        <w:tc>
          <w:tcPr>
            <w:tcW w:w="2495" w:type="dxa"/>
          </w:tcPr>
          <w:p>
            <w:pPr>
              <w:rPr>
                <w:rFonts w:hint="eastAsia"/>
                <w:vertAlign w:val="baseline"/>
                <w:lang w:val="en-US" w:eastAsia="zh-CN"/>
              </w:rPr>
            </w:pPr>
            <w:r>
              <w:rPr>
                <w:rFonts w:hint="eastAsia"/>
                <w:vertAlign w:val="baseline"/>
                <w:lang w:val="en-US" w:eastAsia="zh-CN"/>
              </w:rPr>
              <w:t>400元/月</w:t>
            </w:r>
          </w:p>
        </w:tc>
        <w:tc>
          <w:tcPr>
            <w:tcW w:w="2992" w:type="dxa"/>
          </w:tcPr>
          <w:p>
            <w:pPr>
              <w:rPr>
                <w:rFonts w:hint="eastAsia"/>
                <w:vertAlign w:val="baseline"/>
                <w:lang w:val="en-US" w:eastAsia="zh-CN"/>
              </w:rPr>
            </w:pPr>
            <w:r>
              <w:rPr>
                <w:rFonts w:hint="eastAsia"/>
                <w:vertAlign w:val="baseline"/>
                <w:lang w:val="en-US" w:eastAsia="zh-CN"/>
              </w:rPr>
              <w:t>600元/月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200~499</w:t>
            </w:r>
          </w:p>
        </w:tc>
        <w:tc>
          <w:tcPr>
            <w:tcW w:w="1309" w:type="dxa"/>
          </w:tcPr>
          <w:p>
            <w:pPr>
              <w:rPr>
                <w:rFonts w:hint="eastAsia"/>
                <w:vertAlign w:val="baseline"/>
                <w:lang w:val="en-US" w:eastAsia="zh-CN"/>
              </w:rPr>
            </w:pPr>
            <w:r>
              <w:rPr>
                <w:rFonts w:hint="eastAsia"/>
                <w:vertAlign w:val="baseline"/>
                <w:lang w:val="en-US" w:eastAsia="zh-CN"/>
              </w:rPr>
              <w:t>×</w:t>
            </w:r>
          </w:p>
        </w:tc>
        <w:tc>
          <w:tcPr>
            <w:tcW w:w="2495" w:type="dxa"/>
          </w:tcPr>
          <w:p>
            <w:pPr>
              <w:rPr>
                <w:rFonts w:hint="eastAsia"/>
                <w:vertAlign w:val="baseline"/>
                <w:lang w:val="en-US" w:eastAsia="zh-CN"/>
              </w:rPr>
            </w:pPr>
            <w:r>
              <w:rPr>
                <w:rFonts w:hint="eastAsia"/>
                <w:vertAlign w:val="baseline"/>
                <w:lang w:val="en-US" w:eastAsia="zh-CN"/>
              </w:rPr>
              <w:t>600元/月</w:t>
            </w:r>
          </w:p>
        </w:tc>
        <w:tc>
          <w:tcPr>
            <w:tcW w:w="2992" w:type="dxa"/>
          </w:tcPr>
          <w:p>
            <w:pPr>
              <w:rPr>
                <w:rFonts w:hint="eastAsia"/>
                <w:vertAlign w:val="baseline"/>
                <w:lang w:val="en-US" w:eastAsia="zh-CN"/>
              </w:rPr>
            </w:pPr>
            <w:r>
              <w:rPr>
                <w:rFonts w:hint="eastAsia"/>
                <w:vertAlign w:val="baseline"/>
                <w:lang w:val="en-US" w:eastAsia="zh-CN"/>
              </w:rPr>
              <w:t>1000元/月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500~999</w:t>
            </w:r>
          </w:p>
        </w:tc>
        <w:tc>
          <w:tcPr>
            <w:tcW w:w="1309" w:type="dxa"/>
          </w:tcPr>
          <w:p>
            <w:pPr>
              <w:rPr>
                <w:rFonts w:hint="eastAsia"/>
                <w:vertAlign w:val="baseline"/>
                <w:lang w:val="en-US" w:eastAsia="zh-CN"/>
              </w:rPr>
            </w:pPr>
            <w:r>
              <w:rPr>
                <w:rFonts w:hint="eastAsia"/>
                <w:vertAlign w:val="baseline"/>
                <w:lang w:val="en-US" w:eastAsia="zh-CN"/>
              </w:rPr>
              <w:t>×</w:t>
            </w:r>
          </w:p>
        </w:tc>
        <w:tc>
          <w:tcPr>
            <w:tcW w:w="2495" w:type="dxa"/>
          </w:tcPr>
          <w:p>
            <w:pPr>
              <w:rPr>
                <w:rFonts w:hint="eastAsia"/>
                <w:vertAlign w:val="baseline"/>
                <w:lang w:val="en-US" w:eastAsia="zh-CN"/>
              </w:rPr>
            </w:pPr>
            <w:r>
              <w:rPr>
                <w:rFonts w:hint="eastAsia"/>
                <w:vertAlign w:val="baseline"/>
                <w:lang w:val="en-US" w:eastAsia="zh-CN"/>
              </w:rPr>
              <w:t>1200元/月</w:t>
            </w:r>
          </w:p>
        </w:tc>
        <w:tc>
          <w:tcPr>
            <w:tcW w:w="2992" w:type="dxa"/>
          </w:tcPr>
          <w:p>
            <w:pPr>
              <w:rPr>
                <w:rFonts w:hint="eastAsia"/>
                <w:vertAlign w:val="baseline"/>
                <w:lang w:val="en-US" w:eastAsia="zh-CN"/>
              </w:rPr>
            </w:pPr>
            <w:r>
              <w:rPr>
                <w:rFonts w:hint="eastAsia"/>
                <w:vertAlign w:val="baseline"/>
                <w:lang w:val="en-US" w:eastAsia="zh-CN"/>
              </w:rPr>
              <w:t>2000元/月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1000~1499</w:t>
            </w:r>
          </w:p>
        </w:tc>
        <w:tc>
          <w:tcPr>
            <w:tcW w:w="1309" w:type="dxa"/>
          </w:tcPr>
          <w:p>
            <w:pPr>
              <w:rPr>
                <w:rFonts w:hint="eastAsia"/>
                <w:vertAlign w:val="baseline"/>
                <w:lang w:val="en-US" w:eastAsia="zh-CN"/>
              </w:rPr>
            </w:pPr>
            <w:r>
              <w:rPr>
                <w:rFonts w:hint="eastAsia"/>
                <w:vertAlign w:val="baseline"/>
                <w:lang w:val="en-US" w:eastAsia="zh-CN"/>
              </w:rPr>
              <w:t>×</w:t>
            </w:r>
          </w:p>
        </w:tc>
        <w:tc>
          <w:tcPr>
            <w:tcW w:w="2495" w:type="dxa"/>
          </w:tcPr>
          <w:p>
            <w:pPr>
              <w:rPr>
                <w:rFonts w:hint="eastAsia"/>
                <w:vertAlign w:val="baseline"/>
                <w:lang w:val="en-US" w:eastAsia="zh-CN"/>
              </w:rPr>
            </w:pPr>
            <w:r>
              <w:rPr>
                <w:rFonts w:hint="eastAsia"/>
                <w:vertAlign w:val="baseline"/>
                <w:lang w:val="en-US" w:eastAsia="zh-CN"/>
              </w:rPr>
              <w:t>1800元/月</w:t>
            </w:r>
          </w:p>
        </w:tc>
        <w:tc>
          <w:tcPr>
            <w:tcW w:w="2992" w:type="dxa"/>
          </w:tcPr>
          <w:p>
            <w:pPr>
              <w:rPr>
                <w:rFonts w:hint="eastAsia"/>
                <w:vertAlign w:val="baseline"/>
                <w:lang w:val="en-US" w:eastAsia="zh-CN"/>
              </w:rPr>
            </w:pPr>
            <w:r>
              <w:rPr>
                <w:rFonts w:hint="eastAsia"/>
                <w:vertAlign w:val="baseline"/>
                <w:lang w:val="en-US" w:eastAsia="zh-CN"/>
              </w:rPr>
              <w:t>3200元/月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1500以上</w:t>
            </w:r>
          </w:p>
        </w:tc>
        <w:tc>
          <w:tcPr>
            <w:tcW w:w="1309" w:type="dxa"/>
          </w:tcPr>
          <w:p>
            <w:pPr>
              <w:rPr>
                <w:rFonts w:hint="eastAsia"/>
                <w:vertAlign w:val="baseline"/>
                <w:lang w:val="en-US" w:eastAsia="zh-CN"/>
              </w:rPr>
            </w:pPr>
            <w:r>
              <w:rPr>
                <w:rFonts w:hint="eastAsia"/>
                <w:vertAlign w:val="baseline"/>
                <w:lang w:val="en-US" w:eastAsia="zh-CN"/>
              </w:rPr>
              <w:t>×</w:t>
            </w:r>
          </w:p>
        </w:tc>
        <w:tc>
          <w:tcPr>
            <w:tcW w:w="2495" w:type="dxa"/>
          </w:tcPr>
          <w:p>
            <w:pPr>
              <w:rPr>
                <w:rFonts w:hint="eastAsia"/>
                <w:vertAlign w:val="baseline"/>
                <w:lang w:val="en-US" w:eastAsia="zh-CN"/>
              </w:rPr>
            </w:pPr>
            <w:r>
              <w:rPr>
                <w:rFonts w:hint="eastAsia"/>
                <w:vertAlign w:val="baseline"/>
                <w:lang w:val="en-US" w:eastAsia="zh-CN"/>
              </w:rPr>
              <w:t>3500元/月</w:t>
            </w:r>
          </w:p>
        </w:tc>
        <w:tc>
          <w:tcPr>
            <w:tcW w:w="2992" w:type="dxa"/>
          </w:tcPr>
          <w:p>
            <w:pPr>
              <w:rPr>
                <w:rFonts w:hint="eastAsia"/>
                <w:vertAlign w:val="baseline"/>
                <w:lang w:val="en-US" w:eastAsia="zh-CN"/>
              </w:rPr>
            </w:pPr>
            <w:r>
              <w:rPr>
                <w:rFonts w:hint="eastAsia"/>
                <w:vertAlign w:val="baseline"/>
                <w:lang w:val="en-US" w:eastAsia="zh-CN"/>
              </w:rPr>
              <w:t>5000元/月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功能</w:t>
            </w:r>
          </w:p>
        </w:tc>
        <w:tc>
          <w:tcPr>
            <w:tcW w:w="3804" w:type="dxa"/>
            <w:gridSpan w:val="2"/>
          </w:tcPr>
          <w:p>
            <w:pPr>
              <w:rPr>
                <w:rFonts w:hint="eastAsia"/>
                <w:vertAlign w:val="baseline"/>
                <w:lang w:val="en-US" w:eastAsia="zh-CN"/>
              </w:rPr>
            </w:pPr>
            <w:r>
              <w:rPr>
                <w:rFonts w:hint="eastAsia"/>
                <w:vertAlign w:val="baseline"/>
                <w:lang w:val="en-US" w:eastAsia="zh-CN"/>
              </w:rPr>
              <w:t>人员</w:t>
            </w:r>
          </w:p>
          <w:p>
            <w:pPr>
              <w:rPr>
                <w:rFonts w:hint="eastAsia"/>
                <w:vertAlign w:val="baseline"/>
                <w:lang w:val="en-US" w:eastAsia="zh-CN"/>
              </w:rPr>
            </w:pPr>
            <w:r>
              <w:rPr>
                <w:rFonts w:hint="eastAsia"/>
                <w:vertAlign w:val="baseline"/>
                <w:lang w:val="en-US" w:eastAsia="zh-CN"/>
              </w:rPr>
              <w:t>团队</w:t>
            </w:r>
          </w:p>
          <w:p>
            <w:pPr>
              <w:rPr>
                <w:rFonts w:hint="eastAsia"/>
                <w:vertAlign w:val="baseline"/>
                <w:lang w:val="en-US" w:eastAsia="zh-CN"/>
              </w:rPr>
            </w:pPr>
            <w:r>
              <w:rPr>
                <w:rFonts w:hint="eastAsia"/>
                <w:vertAlign w:val="baseline"/>
                <w:lang w:val="en-US" w:eastAsia="zh-CN"/>
              </w:rPr>
              <w:t>报税</w:t>
            </w:r>
          </w:p>
          <w:p>
            <w:pPr>
              <w:rPr>
                <w:rFonts w:hint="eastAsia"/>
                <w:vertAlign w:val="baseline"/>
                <w:lang w:val="en-US" w:eastAsia="zh-CN"/>
              </w:rPr>
            </w:pPr>
            <w:r>
              <w:rPr>
                <w:rFonts w:hint="eastAsia"/>
                <w:vertAlign w:val="baseline"/>
                <w:lang w:val="en-US" w:eastAsia="zh-CN"/>
              </w:rPr>
              <w:t>记账</w:t>
            </w:r>
          </w:p>
        </w:tc>
        <w:tc>
          <w:tcPr>
            <w:tcW w:w="2992" w:type="dxa"/>
          </w:tcPr>
          <w:p>
            <w:pPr>
              <w:rPr>
                <w:rFonts w:hint="eastAsia"/>
                <w:vertAlign w:val="baseline"/>
                <w:lang w:val="en-US" w:eastAsia="zh-CN"/>
              </w:rPr>
            </w:pPr>
            <w:r>
              <w:rPr>
                <w:rFonts w:hint="eastAsia"/>
                <w:vertAlign w:val="baseline"/>
                <w:lang w:val="en-US" w:eastAsia="zh-CN"/>
              </w:rPr>
              <w:t>除企业版功能外，还包括：</w:t>
            </w:r>
          </w:p>
          <w:p>
            <w:pPr>
              <w:rPr>
                <w:rFonts w:hint="eastAsia"/>
                <w:vertAlign w:val="baseline"/>
                <w:lang w:val="en-US" w:eastAsia="zh-CN"/>
              </w:rPr>
            </w:pPr>
            <w:r>
              <w:rPr>
                <w:rFonts w:hint="eastAsia"/>
                <w:vertAlign w:val="baseline"/>
                <w:lang w:val="en-US" w:eastAsia="zh-CN"/>
              </w:rPr>
              <w:t>年报</w:t>
            </w:r>
          </w:p>
          <w:p>
            <w:pPr>
              <w:rPr>
                <w:rFonts w:hint="eastAsia"/>
                <w:vertAlign w:val="baseline"/>
                <w:lang w:val="en-US" w:eastAsia="zh-CN"/>
              </w:rPr>
            </w:pPr>
            <w:r>
              <w:rPr>
                <w:rFonts w:hint="eastAsia"/>
                <w:vertAlign w:val="baseline"/>
                <w:lang w:val="en-US" w:eastAsia="zh-CN"/>
              </w:rPr>
              <w:t>库管</w:t>
            </w:r>
          </w:p>
          <w:p>
            <w:pPr>
              <w:rPr>
                <w:rFonts w:hint="eastAsia"/>
                <w:vertAlign w:val="baseline"/>
                <w:lang w:val="en-US" w:eastAsia="zh-CN"/>
              </w:rPr>
            </w:pPr>
            <w:r>
              <w:rPr>
                <w:rFonts w:hint="eastAsia"/>
                <w:vertAlign w:val="baseline"/>
                <w:lang w:val="en-US" w:eastAsia="zh-CN"/>
              </w:rPr>
              <w:t>收费</w:t>
            </w:r>
          </w:p>
          <w:p>
            <w:pPr>
              <w:rPr>
                <w:rFonts w:hint="eastAsia"/>
                <w:vertAlign w:val="baseline"/>
                <w:lang w:val="en-US" w:eastAsia="zh-CN"/>
              </w:rPr>
            </w:pPr>
            <w:r>
              <w:rPr>
                <w:rFonts w:hint="eastAsia"/>
                <w:vertAlign w:val="baseline"/>
                <w:lang w:val="en-US" w:eastAsia="zh-CN"/>
              </w:rPr>
              <w:t>提成</w:t>
            </w:r>
          </w:p>
          <w:p>
            <w:pPr>
              <w:rPr>
                <w:rFonts w:hint="eastAsia"/>
                <w:vertAlign w:val="baseline"/>
                <w:lang w:val="en-US" w:eastAsia="zh-CN"/>
              </w:rPr>
            </w:pPr>
            <w:r>
              <w:rPr>
                <w:rFonts w:hint="eastAsia"/>
                <w:vertAlign w:val="baseline"/>
                <w:lang w:val="en-US" w:eastAsia="zh-CN"/>
              </w:rPr>
              <w:t>工资</w:t>
            </w:r>
          </w:p>
          <w:p>
            <w:pPr>
              <w:rPr>
                <w:rFonts w:hint="eastAsia"/>
                <w:vertAlign w:val="baseline"/>
                <w:lang w:val="en-US" w:eastAsia="zh-CN"/>
              </w:rPr>
            </w:pPr>
            <w:r>
              <w:rPr>
                <w:rFonts w:hint="eastAsia"/>
                <w:vertAlign w:val="baseline"/>
                <w:lang w:val="en-US" w:eastAsia="zh-CN"/>
              </w:rPr>
              <w:t>以及移动端APP使用授权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6" w:type="dxa"/>
          </w:tcPr>
          <w:p>
            <w:pPr>
              <w:rPr>
                <w:rFonts w:hint="eastAsia"/>
                <w:vertAlign w:val="baseline"/>
                <w:lang w:val="en-US" w:eastAsia="zh-CN"/>
              </w:rPr>
            </w:pPr>
            <w:r>
              <w:rPr>
                <w:rFonts w:hint="eastAsia"/>
                <w:vertAlign w:val="baseline"/>
                <w:lang w:val="en-US" w:eastAsia="zh-CN"/>
              </w:rPr>
              <w:t>服务</w:t>
            </w:r>
          </w:p>
        </w:tc>
        <w:tc>
          <w:tcPr>
            <w:tcW w:w="1309" w:type="dxa"/>
          </w:tcPr>
          <w:p>
            <w:pPr>
              <w:rPr>
                <w:rFonts w:hint="eastAsia"/>
                <w:vertAlign w:val="baseline"/>
                <w:lang w:val="en-US" w:eastAsia="zh-CN"/>
              </w:rPr>
            </w:pPr>
            <w:r>
              <w:rPr>
                <w:rFonts w:hint="eastAsia"/>
                <w:vertAlign w:val="baseline"/>
                <w:lang w:val="en-US" w:eastAsia="zh-CN"/>
              </w:rPr>
              <w:t>5*8小时工单服务</w:t>
            </w:r>
          </w:p>
          <w:p>
            <w:pPr>
              <w:rPr>
                <w:rFonts w:hint="eastAsia"/>
                <w:vertAlign w:val="baseline"/>
                <w:lang w:val="en-US" w:eastAsia="zh-CN"/>
              </w:rPr>
            </w:pPr>
            <w:r>
              <w:rPr>
                <w:rFonts w:hint="eastAsia"/>
                <w:vertAlign w:val="baseline"/>
                <w:lang w:val="en-US" w:eastAsia="zh-CN"/>
              </w:rPr>
              <w:t>48小时内响应</w:t>
            </w:r>
          </w:p>
        </w:tc>
        <w:tc>
          <w:tcPr>
            <w:tcW w:w="2495" w:type="dxa"/>
          </w:tcPr>
          <w:p>
            <w:pPr>
              <w:rPr>
                <w:rFonts w:hint="eastAsia"/>
                <w:vertAlign w:val="baseline"/>
                <w:lang w:val="en-US" w:eastAsia="zh-CN"/>
              </w:rPr>
            </w:pPr>
            <w:r>
              <w:rPr>
                <w:rFonts w:hint="eastAsia"/>
                <w:vertAlign w:val="baseline"/>
                <w:lang w:val="en-US" w:eastAsia="zh-CN"/>
              </w:rPr>
              <w:t>6*10小时工单服务</w:t>
            </w:r>
          </w:p>
          <w:p>
            <w:pPr>
              <w:rPr>
                <w:rFonts w:hint="eastAsia"/>
                <w:vertAlign w:val="baseline"/>
                <w:lang w:val="en-US" w:eastAsia="zh-CN"/>
              </w:rPr>
            </w:pPr>
            <w:r>
              <w:rPr>
                <w:rFonts w:hint="eastAsia"/>
                <w:vertAlign w:val="baseline"/>
                <w:lang w:val="en-US" w:eastAsia="zh-CN"/>
              </w:rPr>
              <w:t>24小时内响应</w:t>
            </w:r>
          </w:p>
        </w:tc>
        <w:tc>
          <w:tcPr>
            <w:tcW w:w="2992" w:type="dxa"/>
          </w:tcPr>
          <w:p>
            <w:pPr>
              <w:rPr>
                <w:rFonts w:hint="eastAsia"/>
                <w:vertAlign w:val="baseline"/>
                <w:lang w:val="en-US" w:eastAsia="zh-CN"/>
              </w:rPr>
            </w:pPr>
            <w:r>
              <w:rPr>
                <w:rFonts w:hint="eastAsia"/>
                <w:vertAlign w:val="baseline"/>
                <w:lang w:val="en-US" w:eastAsia="zh-CN"/>
              </w:rPr>
              <w:t>6*10小时工单服务</w:t>
            </w:r>
          </w:p>
          <w:p>
            <w:pPr>
              <w:rPr>
                <w:rFonts w:hint="eastAsia"/>
                <w:vertAlign w:val="baseline"/>
                <w:lang w:val="en-US" w:eastAsia="zh-CN"/>
              </w:rPr>
            </w:pPr>
            <w:r>
              <w:rPr>
                <w:rFonts w:hint="eastAsia"/>
                <w:vertAlign w:val="baseline"/>
                <w:lang w:val="en-US" w:eastAsia="zh-CN"/>
              </w:rPr>
              <w:t>8小时内响应</w:t>
            </w:r>
          </w:p>
          <w:p>
            <w:pPr>
              <w:rPr>
                <w:rFonts w:hint="eastAsia"/>
                <w:vertAlign w:val="baseline"/>
                <w:lang w:val="en-US" w:eastAsia="zh-CN"/>
              </w:rPr>
            </w:pPr>
            <w:r>
              <w:rPr>
                <w:rFonts w:hint="eastAsia"/>
                <w:vertAlign w:val="baseline"/>
                <w:lang w:val="en-US" w:eastAsia="zh-CN"/>
              </w:rPr>
              <w:t>提供个性化服务计划</w:t>
            </w:r>
          </w:p>
        </w:tc>
      </w:tr>
    </w:tbl>
    <w:p>
      <w:pPr>
        <w:rPr>
          <w:rFonts w:hint="eastAsia"/>
          <w:lang w:val="en-US" w:eastAsia="zh-CN"/>
        </w:rPr>
      </w:pPr>
    </w:p>
    <w:p>
      <w:pPr>
        <w:rPr>
          <w:rFonts w:hint="eastAsia"/>
          <w:lang w:val="en-US" w:eastAsia="zh-CN"/>
        </w:rPr>
      </w:pPr>
    </w:p>
    <w:p>
      <w:pPr>
        <w:pStyle w:val="3"/>
        <w:numPr>
          <w:ilvl w:val="0"/>
          <w:numId w:val="6"/>
        </w:numPr>
        <w:ind w:leftChars="0"/>
        <w:rPr>
          <w:rFonts w:hint="eastAsia"/>
          <w:lang w:val="en-US" w:eastAsia="zh-CN"/>
        </w:rPr>
      </w:pPr>
      <w:r>
        <w:rPr>
          <w:rFonts w:hint="eastAsia"/>
          <w:lang w:val="en-US" w:eastAsia="zh-CN"/>
        </w:rPr>
        <w:t>角色和用例</w:t>
      </w:r>
    </w:p>
    <w:p>
      <w:pPr>
        <w:pStyle w:val="3"/>
        <w:numPr>
          <w:ilvl w:val="0"/>
          <w:numId w:val="6"/>
        </w:numPr>
        <w:ind w:leftChars="0"/>
        <w:rPr>
          <w:rFonts w:hint="eastAsia"/>
          <w:lang w:val="en-US" w:eastAsia="zh-CN"/>
        </w:rPr>
      </w:pPr>
      <w:r>
        <w:rPr>
          <w:rFonts w:hint="eastAsia"/>
          <w:lang w:val="en-US" w:eastAsia="zh-CN"/>
        </w:rPr>
        <w:t>功能权限和访问控制</w:t>
      </w:r>
    </w:p>
    <w:p>
      <w:pPr>
        <w:pStyle w:val="3"/>
        <w:numPr>
          <w:ilvl w:val="0"/>
          <w:numId w:val="6"/>
        </w:numPr>
        <w:ind w:leftChars="0"/>
        <w:rPr>
          <w:rFonts w:hint="eastAsia"/>
          <w:lang w:val="en-US" w:eastAsia="zh-CN"/>
        </w:rPr>
      </w:pPr>
      <w:r>
        <w:rPr>
          <w:rFonts w:hint="eastAsia"/>
          <w:lang w:val="en-US" w:eastAsia="zh-CN"/>
        </w:rPr>
        <w:t>工作流</w:t>
      </w:r>
    </w:p>
    <w:p>
      <w:pPr>
        <w:pStyle w:val="3"/>
        <w:numPr>
          <w:ilvl w:val="0"/>
          <w:numId w:val="6"/>
        </w:numPr>
        <w:ind w:leftChars="0"/>
        <w:rPr>
          <w:rFonts w:hint="eastAsia"/>
          <w:lang w:val="en-US" w:eastAsia="zh-CN"/>
        </w:rPr>
      </w:pPr>
      <w:r>
        <w:rPr>
          <w:rFonts w:hint="eastAsia"/>
          <w:lang w:val="en-US" w:eastAsia="zh-CN"/>
        </w:rPr>
        <w:t>消息提示</w:t>
      </w:r>
    </w:p>
    <w:p>
      <w:pPr>
        <w:rPr>
          <w:rFonts w:hint="eastAsia"/>
          <w:lang w:val="en-US" w:eastAsia="zh-CN"/>
        </w:rPr>
      </w:pPr>
      <w:r>
        <w:rPr>
          <w:rFonts w:hint="eastAsia"/>
          <w:lang w:val="en-US" w:eastAsia="zh-CN"/>
        </w:rPr>
        <w:t>类似知乎消息的模式</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"https://www.cnblogs.com/dytl/p/5336917.html" </w:instrText>
      </w:r>
      <w:r>
        <w:rPr>
          <w:rFonts w:hint="eastAsia"/>
          <w:lang w:val="en-US" w:eastAsia="zh-CN"/>
        </w:rPr>
        <w:fldChar w:fldCharType="separate"/>
      </w:r>
      <w:r>
        <w:rPr>
          <w:rStyle w:val="7"/>
          <w:rFonts w:hint="eastAsia"/>
          <w:lang w:val="en-US" w:eastAsia="zh-CN"/>
        </w:rPr>
        <w:t>https://www.cnblogs.com/dytl/p/5336917.html</w:t>
      </w:r>
      <w:r>
        <w:rPr>
          <w:rFonts w:hint="eastAsia"/>
          <w:lang w:val="en-US" w:eastAsia="zh-CN"/>
        </w:rPr>
        <w:fldChar w:fldCharType="end"/>
      </w:r>
    </w:p>
    <w:p>
      <w:pPr>
        <w:pStyle w:val="3"/>
        <w:numPr>
          <w:ilvl w:val="0"/>
          <w:numId w:val="6"/>
        </w:numPr>
        <w:ind w:leftChars="0"/>
        <w:rPr>
          <w:rFonts w:hint="eastAsia"/>
          <w:lang w:val="en-US" w:eastAsia="zh-CN"/>
        </w:rPr>
      </w:pPr>
      <w:r>
        <w:rPr>
          <w:rFonts w:hint="eastAsia"/>
          <w:lang w:val="en-US" w:eastAsia="zh-CN"/>
        </w:rPr>
        <w:t>会话和状态</w:t>
      </w:r>
    </w:p>
    <w:p>
      <w:pPr>
        <w:pStyle w:val="2"/>
        <w:rPr>
          <w:rFonts w:hint="eastAsia"/>
          <w:lang w:val="en-US" w:eastAsia="zh-CN"/>
        </w:rPr>
      </w:pPr>
      <w:r>
        <w:rPr>
          <w:rFonts w:hint="eastAsia"/>
          <w:lang w:val="en-US" w:eastAsia="zh-CN"/>
        </w:rPr>
        <w:t>详细功能说明</w:t>
      </w:r>
    </w:p>
    <w:p>
      <w:pPr>
        <w:pStyle w:val="3"/>
        <w:numPr>
          <w:ilvl w:val="0"/>
          <w:numId w:val="7"/>
        </w:numPr>
        <w:ind w:leftChars="0"/>
        <w:rPr>
          <w:rFonts w:hint="eastAsia"/>
          <w:lang w:val="en-US" w:eastAsia="zh-CN"/>
        </w:rPr>
      </w:pPr>
      <w:r>
        <w:rPr>
          <w:rFonts w:hint="eastAsia"/>
          <w:lang w:val="en-US" w:eastAsia="zh-CN"/>
        </w:rPr>
        <w:t>账号</w:t>
      </w:r>
    </w:p>
    <w:p>
      <w:pPr>
        <w:pStyle w:val="4"/>
        <w:rPr>
          <w:rFonts w:hint="eastAsia"/>
          <w:lang w:val="en-US" w:eastAsia="zh-CN"/>
        </w:rPr>
      </w:pPr>
      <w:r>
        <w:rPr>
          <w:rFonts w:hint="eastAsia"/>
          <w:lang w:val="en-US" w:eastAsia="zh-CN"/>
        </w:rPr>
        <w:t>注册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任意用户都可以进行注册，已注册的手机号不允许再注册</w:t>
            </w:r>
          </w:p>
          <w:p>
            <w:pPr>
              <w:rPr>
                <w:rFonts w:hint="eastAsia"/>
                <w:lang w:val="en-US" w:eastAsia="zh-CN"/>
              </w:rPr>
            </w:pPr>
            <w:r>
              <w:rPr>
                <w:rFonts w:hint="eastAsia"/>
                <w:lang w:val="en-US" w:eastAsia="zh-CN"/>
              </w:rPr>
              <w:t>注册时仅支持用+86中国大陆的手机号进行注册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注册分为2步：</w:t>
            </w:r>
          </w:p>
          <w:p>
            <w:pPr>
              <w:rPr>
                <w:rFonts w:hint="eastAsia"/>
                <w:lang w:val="en-US" w:eastAsia="zh-CN"/>
              </w:rPr>
            </w:pPr>
            <w:r>
              <w:rPr>
                <w:rFonts w:hint="eastAsia"/>
                <w:lang w:val="en-US" w:eastAsia="zh-CN"/>
              </w:rPr>
              <w:t>1输入手机号、真实姓名，获取短信验证码</w:t>
            </w:r>
          </w:p>
          <w:p>
            <w:pPr>
              <w:rPr>
                <w:rFonts w:hint="eastAsia"/>
                <w:lang w:val="en-US" w:eastAsia="zh-CN"/>
              </w:rPr>
            </w:pPr>
            <w:r>
              <w:rPr>
                <w:rFonts w:hint="eastAsia"/>
                <w:lang w:val="en-US" w:eastAsia="zh-CN"/>
              </w:rPr>
              <w:t>2 输入手机收到的6位验证码,输入正确验证码后进行确认注册操作</w:t>
            </w:r>
          </w:p>
          <w:p>
            <w:pPr>
              <w:rPr>
                <w:rFonts w:hint="eastAsia"/>
                <w:lang w:val="en-US" w:eastAsia="zh-CN"/>
              </w:rPr>
            </w:pPr>
            <w:r>
              <w:rPr>
                <w:rFonts w:hint="eastAsia"/>
                <w:lang w:val="en-US" w:eastAsia="zh-CN"/>
              </w:rPr>
              <w:t>3 用户需要勾选阅读并同意《客户服务协议》和《隐私政策》</w:t>
            </w:r>
          </w:p>
          <w:p>
            <w:pPr>
              <w:rPr>
                <w:rFonts w:hint="eastAsia"/>
                <w:lang w:val="en-US" w:eastAsia="zh-CN"/>
              </w:rPr>
            </w:pPr>
            <w:r>
              <w:rPr>
                <w:rFonts w:hint="eastAsia"/>
                <w:lang w:val="en-US" w:eastAsia="zh-CN"/>
              </w:rPr>
              <w:t>用户可以选择阅读《客户服务协议》和《隐私政策》系统打开协议文件的窗口供其阅读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val="0"/>
                <w:bCs w:val="0"/>
                <w:vertAlign w:val="baseline"/>
                <w:lang w:val="en-US" w:eastAsia="zh-CN"/>
              </w:rPr>
            </w:pPr>
            <w:r>
              <w:rPr>
                <w:rFonts w:hint="eastAsia"/>
                <w:b w:val="0"/>
                <w:bCs w:val="0"/>
                <w:vertAlign w:val="baseline"/>
                <w:lang w:val="en-US" w:eastAsia="zh-CN"/>
              </w:rPr>
              <w:t>未勾选</w:t>
            </w:r>
            <w:r>
              <w:rPr>
                <w:rFonts w:hint="default"/>
                <w:b w:val="0"/>
                <w:bCs w:val="0"/>
                <w:vertAlign w:val="baseline"/>
                <w:lang w:val="en-US" w:eastAsia="zh-CN"/>
              </w:rPr>
              <w:t>”</w:t>
            </w:r>
            <w:r>
              <w:rPr>
                <w:rFonts w:hint="eastAsia" w:ascii="冬青黑体简体中文 W4" w:hAnsi="冬青黑体简体中文 W4" w:eastAsia="冬青黑体简体中文 W4"/>
                <w:color w:val="333333"/>
                <w:sz w:val="21"/>
                <w:lang w:val="zh-CN"/>
              </w:rPr>
              <w:t>我已经阅读并同意</w:t>
            </w:r>
            <w:r>
              <w:rPr>
                <w:rFonts w:hint="eastAsia" w:ascii="冬青黑体简体中文 W4" w:hAnsi="冬青黑体简体中文 W4" w:eastAsia="冬青黑体简体中文 W4"/>
                <w:color w:val="3490DC"/>
                <w:sz w:val="21"/>
                <w:lang w:val="zh-CN"/>
              </w:rPr>
              <w:t>《客户服务协议》《隐私政策》</w:t>
            </w:r>
            <w:r>
              <w:rPr>
                <w:rFonts w:hint="default"/>
                <w:b w:val="0"/>
                <w:bCs w:val="0"/>
                <w:vertAlign w:val="baseline"/>
                <w:lang w:val="en-US" w:eastAsia="zh-CN"/>
              </w:rPr>
              <w:t>”</w:t>
            </w:r>
          </w:p>
        </w:tc>
        <w:tc>
          <w:tcPr>
            <w:tcW w:w="4193" w:type="dxa"/>
          </w:tcPr>
          <w:p>
            <w:pPr>
              <w:rPr>
                <w:rFonts w:hint="eastAsia"/>
                <w:b w:val="0"/>
                <w:bCs w:val="0"/>
                <w:vertAlign w:val="baseline"/>
                <w:lang w:val="en-US" w:eastAsia="zh-CN"/>
              </w:rPr>
            </w:pPr>
            <w:r>
              <w:rPr>
                <w:rFonts w:hint="eastAsia"/>
                <w:b w:val="0"/>
                <w:bCs w:val="0"/>
                <w:vertAlign w:val="baseline"/>
                <w:lang w:val="en-US" w:eastAsia="zh-CN"/>
              </w:rPr>
              <w:t>【请选择同意《客户服务协议》和《隐私政策》】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tcPr>
          <w:p>
            <w:pPr>
              <w:rPr>
                <w:rFonts w:hint="eastAsia"/>
                <w:lang w:val="en-US" w:eastAsia="zh-CN"/>
              </w:rPr>
            </w:pPr>
            <w:r>
              <w:rPr>
                <w:rFonts w:hint="eastAsia"/>
                <w:vertAlign w:val="baseline"/>
                <w:lang w:val="en-US" w:eastAsia="zh-CN"/>
              </w:rPr>
              <w:t>手机号需要校验符合+86中国大陆手机号的规则</w:t>
            </w:r>
          </w:p>
        </w:tc>
        <w:tc>
          <w:tcPr>
            <w:tcW w:w="4193" w:type="dxa"/>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tcPr>
          <w:p>
            <w:pPr>
              <w:rPr>
                <w:rFonts w:hint="eastAsia"/>
                <w:lang w:val="en-US" w:eastAsia="zh-CN"/>
              </w:rPr>
            </w:pPr>
            <w:r>
              <w:rPr>
                <w:rFonts w:hint="eastAsia"/>
                <w:vertAlign w:val="baseline"/>
                <w:lang w:val="en-US" w:eastAsia="zh-CN"/>
              </w:rPr>
              <w:t>用户2次输入的密码必须一致，否则提示</w:t>
            </w:r>
          </w:p>
        </w:tc>
        <w:tc>
          <w:tcPr>
            <w:tcW w:w="4193" w:type="dxa"/>
          </w:tcPr>
          <w:p>
            <w:pPr>
              <w:rPr>
                <w:rFonts w:hint="eastAsia"/>
                <w:lang w:val="en-US" w:eastAsia="zh-CN"/>
              </w:rPr>
            </w:pPr>
            <w:r>
              <w:rPr>
                <w:rFonts w:hint="eastAsia"/>
                <w:vertAlign w:val="baseline"/>
                <w:lang w:val="en-US" w:eastAsia="zh-CN"/>
              </w:rPr>
              <w:t>【2次输入的密码不一致】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4329" w:type="dxa"/>
          </w:tcPr>
          <w:p>
            <w:pPr>
              <w:rPr>
                <w:rFonts w:hint="eastAsia"/>
                <w:lang w:val="en-US" w:eastAsia="zh-CN"/>
              </w:rPr>
            </w:pPr>
            <w:r>
              <w:rPr>
                <w:rFonts w:hint="eastAsia"/>
                <w:vertAlign w:val="baseline"/>
                <w:lang w:val="en-US" w:eastAsia="zh-CN"/>
              </w:rPr>
              <w:t>密码强度符合：6个字符以上，必须包含数字和字母</w:t>
            </w:r>
          </w:p>
        </w:tc>
        <w:tc>
          <w:tcPr>
            <w:tcW w:w="4193" w:type="dxa"/>
          </w:tcPr>
          <w:p>
            <w:pPr>
              <w:rPr>
                <w:rFonts w:hint="eastAsia"/>
                <w:vertAlign w:val="baseline"/>
                <w:lang w:val="en-US" w:eastAsia="zh-CN"/>
              </w:rPr>
            </w:pPr>
            <w:r>
              <w:rPr>
                <w:rFonts w:hint="eastAsia"/>
                <w:vertAlign w:val="baseline"/>
                <w:lang w:val="en-US" w:eastAsia="zh-CN"/>
              </w:rPr>
              <w:t>【密码至少包含6个字符】</w:t>
            </w:r>
          </w:p>
          <w:p>
            <w:pPr>
              <w:rPr>
                <w:rFonts w:hint="eastAsia"/>
                <w:lang w:val="en-US" w:eastAsia="zh-CN"/>
              </w:rPr>
            </w:pPr>
            <w:r>
              <w:rPr>
                <w:rFonts w:hint="eastAsia"/>
                <w:vertAlign w:val="baseline"/>
                <w:lang w:val="en-US" w:eastAsia="zh-CN"/>
              </w:rPr>
              <w:t>【密码必须包含数字和字母】</w:t>
            </w:r>
          </w:p>
        </w:tc>
      </w:tr>
      <w:tr>
        <w:tblPrEx>
          <w:tblLayout w:type="fixed"/>
          <w:tblCellMar>
            <w:top w:w="0" w:type="dxa"/>
            <w:left w:w="108" w:type="dxa"/>
            <w:bottom w:w="0" w:type="dxa"/>
            <w:right w:w="108" w:type="dxa"/>
          </w:tblCellMar>
        </w:tblPrEx>
        <w:trPr>
          <w:trHeight w:val="671" w:hRule="atLeast"/>
        </w:trPr>
        <w:tc>
          <w:tcPr>
            <w:tcW w:w="4329" w:type="dxa"/>
          </w:tcPr>
          <w:p>
            <w:pPr>
              <w:rPr>
                <w:rFonts w:hint="eastAsia"/>
                <w:lang w:val="en-US" w:eastAsia="zh-CN"/>
              </w:rPr>
            </w:pPr>
            <w:r>
              <w:rPr>
                <w:rFonts w:hint="eastAsia"/>
                <w:vertAlign w:val="baseline"/>
                <w:lang w:val="en-US" w:eastAsia="zh-CN"/>
              </w:rPr>
              <w:t>真实姓名仅支持汉字和·（符号），且至少2个字符</w:t>
            </w:r>
          </w:p>
        </w:tc>
        <w:tc>
          <w:tcPr>
            <w:tcW w:w="4193" w:type="dxa"/>
          </w:tcPr>
          <w:p>
            <w:pPr>
              <w:rPr>
                <w:rFonts w:hint="eastAsia"/>
                <w:lang w:val="en-US" w:eastAsia="zh-CN"/>
              </w:rPr>
            </w:pPr>
            <w:r>
              <w:rPr>
                <w:rFonts w:hint="eastAsia"/>
                <w:vertAlign w:val="baseline"/>
                <w:lang w:val="en-US" w:eastAsia="zh-CN"/>
              </w:rPr>
              <w:t>【请输入真实姓名】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点击获取短信验证码后需要校验手机号，如果手机号已注册，提示【该手机号已注册】。</w:t>
            </w:r>
          </w:p>
          <w:p>
            <w:pPr>
              <w:rPr>
                <w:rFonts w:hint="eastAsia"/>
                <w:vertAlign w:val="baseline"/>
                <w:lang w:val="en-US" w:eastAsia="zh-CN"/>
              </w:rPr>
            </w:pPr>
            <w:r>
              <w:rPr>
                <w:rFonts w:hint="eastAsia"/>
                <w:vertAlign w:val="baseline"/>
                <w:lang w:val="en-US" w:eastAsia="zh-CN"/>
              </w:rPr>
              <w:t>点击获取短信验证码60s内，验证码按钮会禁用灰显。不允许重复点击，60s倒计时结束后回复可点击状态。</w:t>
            </w:r>
          </w:p>
          <w:p>
            <w:pPr>
              <w:rPr>
                <w:rFonts w:hint="eastAsia"/>
                <w:vertAlign w:val="baseline"/>
                <w:lang w:val="en-US" w:eastAsia="zh-CN"/>
              </w:rPr>
            </w:pPr>
            <w:r>
              <w:rPr>
                <w:rFonts w:hint="eastAsia"/>
                <w:vertAlign w:val="baseline"/>
                <w:lang w:val="en-US" w:eastAsia="zh-CN"/>
              </w:rPr>
              <w:t>短信验证码校验失败的话，提示【短信验证码输入不正确】。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后置条件：</w:t>
            </w:r>
          </w:p>
          <w:p>
            <w:pPr>
              <w:rPr>
                <w:rFonts w:hint="eastAsia"/>
                <w:vertAlign w:val="baseline"/>
                <w:lang w:val="en-US" w:eastAsia="zh-CN"/>
              </w:rPr>
            </w:pPr>
            <w:r>
              <w:rPr>
                <w:rFonts w:hint="eastAsia"/>
                <w:lang w:val="en-US" w:eastAsia="zh-CN"/>
              </w:rPr>
              <w:t>注册成功后提示【新用户注册成功】</w:t>
            </w:r>
            <w:r>
              <w:rPr>
                <w:rFonts w:hint="eastAsia"/>
                <w:vertAlign w:val="baseline"/>
                <w:lang w:val="en-US" w:eastAsia="zh-CN"/>
              </w:rPr>
              <w:t>，跳转到登录界面</w:t>
            </w:r>
          </w:p>
          <w:p>
            <w:pPr>
              <w:rPr>
                <w:rFonts w:hint="eastAsia"/>
                <w:vertAlign w:val="baseline"/>
                <w:lang w:val="en-US" w:eastAsia="zh-CN"/>
              </w:rPr>
            </w:pPr>
            <w:r>
              <w:rPr>
                <w:rFonts w:hint="eastAsia"/>
                <w:vertAlign w:val="baseline"/>
                <w:lang w:val="en-US" w:eastAsia="zh-CN"/>
              </w:rPr>
              <w:t>如果是通过用户分享的注册邀请链接进行注册的用户，注册完毕后还需要额外将用户加入到分享链接所关联的团队</w:t>
            </w:r>
          </w:p>
          <w:p>
            <w:pPr>
              <w:jc w:val="left"/>
              <w:rPr>
                <w:rFonts w:hint="eastAsia"/>
                <w:vertAlign w:val="baseline"/>
                <w:lang w:val="en-US" w:eastAsia="zh-CN"/>
              </w:rPr>
            </w:pPr>
            <w:r>
              <w:rPr>
                <w:rFonts w:hint="eastAsia"/>
                <w:vertAlign w:val="baseline"/>
                <w:lang w:val="en-US" w:eastAsia="zh-CN"/>
              </w:rPr>
              <w:t>分享链接形如：</w:t>
            </w:r>
            <w:r>
              <w:rPr>
                <w:rFonts w:hint="eastAsia"/>
                <w:vertAlign w:val="baseline"/>
                <w:lang w:val="en-US" w:eastAsia="zh-CN"/>
              </w:rPr>
              <w:fldChar w:fldCharType="begin"/>
            </w:r>
            <w:r>
              <w:rPr>
                <w:rFonts w:hint="eastAsia"/>
                <w:vertAlign w:val="baseline"/>
                <w:lang w:val="en-US" w:eastAsia="zh-CN"/>
              </w:rPr>
              <w:instrText xml:space="preserve"> HYPERLINK "https://xxxx.com/Account/Register/E4gxt6a9kTLv3" </w:instrText>
            </w:r>
            <w:r>
              <w:rPr>
                <w:rFonts w:hint="eastAsia"/>
                <w:vertAlign w:val="baseline"/>
                <w:lang w:val="en-US" w:eastAsia="zh-CN"/>
              </w:rPr>
              <w:fldChar w:fldCharType="separate"/>
            </w:r>
            <w:r>
              <w:rPr>
                <w:rStyle w:val="7"/>
                <w:rFonts w:hint="eastAsia"/>
                <w:vertAlign w:val="baseline"/>
                <w:lang w:val="en-US" w:eastAsia="zh-CN"/>
              </w:rPr>
              <w:t>https://xxxx.com/Account/Register/E4gxt6a9kTLv3</w:t>
            </w:r>
            <w:r>
              <w:rPr>
                <w:rFonts w:hint="eastAsia"/>
                <w:vertAlign w:val="baseline"/>
                <w:lang w:val="en-US" w:eastAsia="zh-CN"/>
              </w:rPr>
              <w:fldChar w:fldCharType="end"/>
            </w:r>
          </w:p>
          <w:p>
            <w:pPr>
              <w:jc w:val="left"/>
              <w:rPr>
                <w:rFonts w:hint="eastAsia"/>
                <w:vertAlign w:val="baseline"/>
                <w:lang w:val="en-US" w:eastAsia="zh-CN"/>
              </w:rPr>
            </w:pPr>
            <w:r>
              <w:rPr>
                <w:rFonts w:hint="eastAsia"/>
                <w:vertAlign w:val="baseline"/>
                <w:lang w:val="en-US" w:eastAsia="zh-CN"/>
              </w:rPr>
              <w:t>这样的网络地址，其中【E4gxt6a9kTLv3】是邀请团队的邀请码(固有)</w:t>
            </w:r>
          </w:p>
          <w:p>
            <w:pPr>
              <w:jc w:val="left"/>
              <w:rPr>
                <w:rFonts w:hint="eastAsia"/>
                <w:vertAlign w:val="baseline"/>
                <w:lang w:val="en-US" w:eastAsia="zh-CN"/>
              </w:rPr>
            </w:pPr>
            <w:r>
              <w:rPr>
                <w:rFonts w:hint="eastAsia"/>
                <w:vertAlign w:val="baseline"/>
                <w:lang w:val="en-US" w:eastAsia="zh-CN"/>
              </w:rPr>
              <w:t>邀请码匹配不到团队的话则不需要加入任何团队，但是注册仍然是生效的。</w:t>
            </w:r>
          </w:p>
        </w:tc>
      </w:tr>
    </w:tbl>
    <w:p>
      <w:pPr>
        <w:pStyle w:val="4"/>
        <w:rPr>
          <w:rFonts w:hint="eastAsia"/>
          <w:lang w:val="en-US" w:eastAsia="zh-CN"/>
        </w:rPr>
      </w:pPr>
      <w:r>
        <w:rPr>
          <w:rFonts w:hint="eastAsia"/>
          <w:lang w:val="en-US" w:eastAsia="zh-CN"/>
        </w:rPr>
        <w:t>登录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用户登录系统后可以进行相关的操作，登录会话可以保持一年（除非用户主动注销）</w:t>
            </w:r>
          </w:p>
          <w:p>
            <w:pPr>
              <w:rPr>
                <w:rFonts w:hint="eastAsia"/>
                <w:lang w:val="en-US" w:eastAsia="zh-CN"/>
              </w:rPr>
            </w:pPr>
            <w:r>
              <w:rPr>
                <w:rFonts w:hint="eastAsia"/>
                <w:lang w:val="en-US" w:eastAsia="zh-CN"/>
              </w:rPr>
              <w:t>登录成功后的用户会被授予相匹配的权限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用户使用手机号或者邮箱都可以登录系统</w:t>
            </w:r>
          </w:p>
          <w:p>
            <w:pPr>
              <w:rPr>
                <w:rFonts w:hint="eastAsia"/>
                <w:lang w:val="en-US" w:eastAsia="zh-CN"/>
              </w:rPr>
            </w:pPr>
            <w:r>
              <w:rPr>
                <w:rFonts w:hint="eastAsia"/>
                <w:lang w:val="en-US" w:eastAsia="zh-CN"/>
              </w:rPr>
              <w:t>用户勾选记住我（默认被勾选），cookie会记下用户上次输入的账号（不包括密码）下次进入登录界面，会自动填入账号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tcPr>
          <w:p>
            <w:pPr>
              <w:rPr>
                <w:rFonts w:hint="eastAsia"/>
                <w:lang w:val="en-US" w:eastAsia="zh-CN"/>
              </w:rPr>
            </w:pPr>
            <w:r>
              <w:rPr>
                <w:rFonts w:hint="eastAsia"/>
                <w:vertAlign w:val="baseline"/>
                <w:lang w:val="en-US" w:eastAsia="zh-CN"/>
              </w:rPr>
              <w:t>手机号需要校验符合+86中国大陆手机号的规则</w:t>
            </w:r>
          </w:p>
        </w:tc>
        <w:tc>
          <w:tcPr>
            <w:tcW w:w="4193" w:type="dxa"/>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tcPr>
          <w:p>
            <w:pPr>
              <w:rPr>
                <w:rFonts w:hint="eastAsia"/>
                <w:lang w:val="en-US" w:eastAsia="zh-CN"/>
              </w:rPr>
            </w:pPr>
            <w:r>
              <w:rPr>
                <w:rFonts w:hint="eastAsia"/>
                <w:vertAlign w:val="baseline"/>
                <w:lang w:val="en-US" w:eastAsia="zh-CN"/>
              </w:rPr>
              <w:t>邮箱格式不符合邮箱正则</w:t>
            </w:r>
          </w:p>
        </w:tc>
        <w:tc>
          <w:tcPr>
            <w:tcW w:w="4193" w:type="dxa"/>
          </w:tcPr>
          <w:p>
            <w:pPr>
              <w:rPr>
                <w:rFonts w:hint="eastAsia"/>
                <w:lang w:val="en-US" w:eastAsia="zh-CN"/>
              </w:rPr>
            </w:pPr>
            <w:r>
              <w:rPr>
                <w:rFonts w:hint="eastAsia"/>
                <w:vertAlign w:val="baseline"/>
                <w:lang w:val="en-US" w:eastAsia="zh-CN"/>
              </w:rPr>
              <w:t>【邮箱格式不正确】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如果账号密码验证错误，提示【用户账号密码错误】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vertAlign w:val="baseline"/>
                <w:lang w:val="en-US" w:eastAsia="zh-CN"/>
              </w:rPr>
              <w:t>登录后进入主页</w:t>
            </w:r>
          </w:p>
          <w:p>
            <w:pPr>
              <w:jc w:val="left"/>
              <w:rPr>
                <w:rFonts w:hint="eastAsia"/>
                <w:vertAlign w:val="baseline"/>
                <w:lang w:val="en-US" w:eastAsia="zh-CN"/>
              </w:rPr>
            </w:pPr>
            <w:r>
              <w:rPr>
                <w:rFonts w:hint="eastAsia"/>
                <w:vertAlign w:val="baseline"/>
                <w:lang w:val="en-US" w:eastAsia="zh-CN"/>
              </w:rPr>
              <w:t>如果用户至少已经加入一个团队，则直接进入上次访问的“团队”中</w:t>
            </w:r>
          </w:p>
          <w:p>
            <w:pPr>
              <w:jc w:val="left"/>
              <w:rPr>
                <w:rFonts w:hint="eastAsia"/>
                <w:vertAlign w:val="baseline"/>
                <w:lang w:val="en-US" w:eastAsia="zh-CN"/>
              </w:rPr>
            </w:pPr>
            <w:r>
              <w:rPr>
                <w:rFonts w:hint="eastAsia"/>
                <w:vertAlign w:val="baseline"/>
                <w:lang w:val="en-US" w:eastAsia="zh-CN"/>
              </w:rPr>
              <w:t>如果用户未加入任何一个团队，则进入团队切换和管理的界面</w:t>
            </w:r>
          </w:p>
        </w:tc>
      </w:tr>
    </w:tbl>
    <w:p>
      <w:pPr>
        <w:pStyle w:val="4"/>
        <w:rPr>
          <w:rFonts w:hint="eastAsia"/>
          <w:lang w:val="en-US" w:eastAsia="zh-CN"/>
        </w:rPr>
      </w:pPr>
      <w:r>
        <w:rPr>
          <w:rFonts w:hint="eastAsia"/>
          <w:lang w:val="en-US" w:eastAsia="zh-CN"/>
        </w:rPr>
        <w:t>找回密码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用户在遗忘自己密码的情况下可以通过找回密码功能设置一个新密码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通过手机号找回</w:t>
            </w:r>
          </w:p>
          <w:p>
            <w:pPr>
              <w:rPr>
                <w:rFonts w:hint="eastAsia"/>
                <w:lang w:val="en-US" w:eastAsia="zh-CN"/>
              </w:rPr>
            </w:pPr>
            <w:r>
              <w:rPr>
                <w:rFonts w:hint="eastAsia"/>
                <w:lang w:val="en-US" w:eastAsia="zh-CN"/>
              </w:rPr>
              <w:t>输入手机号码和验证码</w:t>
            </w:r>
          </w:p>
          <w:p>
            <w:pPr>
              <w:rPr>
                <w:rFonts w:hint="eastAsia"/>
                <w:lang w:val="en-US" w:eastAsia="zh-CN"/>
              </w:rPr>
            </w:pPr>
            <w:r>
              <w:rPr>
                <w:rFonts w:hint="eastAsia"/>
                <w:lang w:val="en-US" w:eastAsia="zh-CN"/>
              </w:rPr>
              <w:t>校验手机号已被注册的情况下，发送6位数字验证码，用户输入验证码点击“下一步”可以进入2次输入密码的步骤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vAlign w:val="top"/>
          </w:tcPr>
          <w:p>
            <w:pPr>
              <w:rPr>
                <w:rFonts w:hint="eastAsia"/>
                <w:lang w:val="en-US" w:eastAsia="zh-CN"/>
              </w:rPr>
            </w:pPr>
            <w:r>
              <w:rPr>
                <w:rFonts w:hint="eastAsia"/>
                <w:vertAlign w:val="baseline"/>
                <w:lang w:val="en-US" w:eastAsia="zh-CN"/>
              </w:rPr>
              <w:t>手机号需要校验符合+86中国大陆手机号的规则</w:t>
            </w:r>
          </w:p>
        </w:tc>
        <w:tc>
          <w:tcPr>
            <w:tcW w:w="4193" w:type="dxa"/>
            <w:vAlign w:val="top"/>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vAlign w:val="top"/>
          </w:tcPr>
          <w:p>
            <w:pPr>
              <w:rPr>
                <w:rFonts w:hint="eastAsia"/>
                <w:vertAlign w:val="baseline"/>
                <w:lang w:val="en-US" w:eastAsia="zh-CN"/>
              </w:rPr>
            </w:pPr>
            <w:r>
              <w:rPr>
                <w:rFonts w:hint="eastAsia"/>
                <w:vertAlign w:val="baseline"/>
                <w:lang w:val="en-US" w:eastAsia="zh-CN"/>
              </w:rPr>
              <w:t>用户2次输入的密码必须一致，否则提示</w:t>
            </w:r>
          </w:p>
        </w:tc>
        <w:tc>
          <w:tcPr>
            <w:tcW w:w="4193" w:type="dxa"/>
            <w:vAlign w:val="top"/>
          </w:tcPr>
          <w:p>
            <w:pPr>
              <w:rPr>
                <w:rFonts w:hint="eastAsia"/>
                <w:vertAlign w:val="baseline"/>
                <w:lang w:val="en-US" w:eastAsia="zh-CN"/>
              </w:rPr>
            </w:pPr>
            <w:r>
              <w:rPr>
                <w:rFonts w:hint="eastAsia"/>
                <w:vertAlign w:val="baseline"/>
                <w:lang w:val="en-US" w:eastAsia="zh-CN"/>
              </w:rPr>
              <w:t>【2次输入的密码不一致】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vAlign w:val="top"/>
          </w:tcPr>
          <w:p>
            <w:pPr>
              <w:rPr>
                <w:rFonts w:hint="eastAsia"/>
                <w:lang w:val="en-US" w:eastAsia="zh-CN"/>
              </w:rPr>
            </w:pPr>
            <w:r>
              <w:rPr>
                <w:rFonts w:hint="eastAsia"/>
                <w:vertAlign w:val="baseline"/>
                <w:lang w:val="en-US" w:eastAsia="zh-CN"/>
              </w:rPr>
              <w:t>密码强度符合：6个字符以上，必须包含数字和字母</w:t>
            </w:r>
          </w:p>
        </w:tc>
        <w:tc>
          <w:tcPr>
            <w:tcW w:w="4193" w:type="dxa"/>
            <w:vAlign w:val="top"/>
          </w:tcPr>
          <w:p>
            <w:pPr>
              <w:rPr>
                <w:rFonts w:hint="eastAsia"/>
                <w:vertAlign w:val="baseline"/>
                <w:lang w:val="en-US" w:eastAsia="zh-CN"/>
              </w:rPr>
            </w:pPr>
            <w:r>
              <w:rPr>
                <w:rFonts w:hint="eastAsia"/>
                <w:vertAlign w:val="baseline"/>
                <w:lang w:val="en-US" w:eastAsia="zh-CN"/>
              </w:rPr>
              <w:t>【密码至少包含6个字符】</w:t>
            </w:r>
          </w:p>
          <w:p>
            <w:pPr>
              <w:rPr>
                <w:rFonts w:hint="eastAsia"/>
                <w:lang w:val="en-US" w:eastAsia="zh-CN"/>
              </w:rPr>
            </w:pPr>
            <w:r>
              <w:rPr>
                <w:rFonts w:hint="eastAsia"/>
                <w:vertAlign w:val="baseline"/>
                <w:lang w:val="en-US" w:eastAsia="zh-CN"/>
              </w:rPr>
              <w:t>【密码必须包含数字和字母】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如果该手机号未被注册，提示【该手机号码未被注册】</w:t>
            </w:r>
          </w:p>
          <w:p>
            <w:pPr>
              <w:rPr>
                <w:rFonts w:hint="eastAsia"/>
                <w:vertAlign w:val="baseline"/>
                <w:lang w:val="en-US" w:eastAsia="zh-CN"/>
              </w:rPr>
            </w:pPr>
            <w:r>
              <w:rPr>
                <w:rFonts w:hint="eastAsia"/>
                <w:vertAlign w:val="baseline"/>
                <w:lang w:val="en-US" w:eastAsia="zh-CN"/>
              </w:rPr>
              <w:t>点击获取短信验证码60s内，验证码按钮会禁用灰显。不允许重复点击，60s倒计时结束后回复可点击状态。</w:t>
            </w:r>
          </w:p>
          <w:p>
            <w:pPr>
              <w:rPr>
                <w:rFonts w:hint="eastAsia"/>
                <w:vertAlign w:val="baseline"/>
                <w:lang w:val="en-US" w:eastAsia="zh-CN"/>
              </w:rPr>
            </w:pPr>
            <w:r>
              <w:rPr>
                <w:rFonts w:hint="eastAsia"/>
                <w:vertAlign w:val="baseline"/>
                <w:lang w:val="en-US" w:eastAsia="zh-CN"/>
              </w:rPr>
              <w:t>短信验证码校验失败的话，提示【短信验证码输入不正确】。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lang w:val="en-US" w:eastAsia="zh-CN"/>
              </w:rPr>
              <w:t>修改密码成功后提示【修改密码成功】，并跳转到登录界面</w:t>
            </w:r>
          </w:p>
        </w:tc>
      </w:tr>
    </w:tbl>
    <w:p>
      <w:pPr>
        <w:rPr>
          <w:rFonts w:hint="eastAsia"/>
          <w:lang w:val="en-US" w:eastAsia="zh-CN"/>
        </w:rPr>
      </w:pPr>
    </w:p>
    <w:p>
      <w:pPr>
        <w:rPr>
          <w:rFonts w:hint="eastAsia"/>
          <w:lang w:val="en-US" w:eastAsia="zh-CN"/>
        </w:rPr>
      </w:pPr>
    </w:p>
    <w:p>
      <w:pPr>
        <w:pStyle w:val="3"/>
        <w:numPr>
          <w:ilvl w:val="0"/>
          <w:numId w:val="7"/>
        </w:numPr>
        <w:ind w:leftChars="0"/>
        <w:rPr>
          <w:rFonts w:hint="eastAsia"/>
          <w:lang w:val="en-US" w:eastAsia="zh-CN"/>
        </w:rPr>
      </w:pPr>
      <w:r>
        <w:rPr>
          <w:rFonts w:hint="eastAsia"/>
          <w:lang w:val="en-US" w:eastAsia="zh-CN"/>
        </w:rPr>
        <w:t>主页</w:t>
      </w:r>
    </w:p>
    <w:p>
      <w:pPr>
        <w:pStyle w:val="4"/>
        <w:rPr>
          <w:rFonts w:hint="eastAsia"/>
          <w:lang w:val="en-US" w:eastAsia="zh-CN"/>
        </w:rPr>
      </w:pPr>
      <w:r>
        <w:rPr>
          <w:rFonts w:hint="eastAsia"/>
          <w:lang w:val="en-US" w:eastAsia="zh-CN"/>
        </w:rPr>
        <w:t>工作概况</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所有登录系统的用户可以在主页看到自己(或本业务组或下属)的一些概要统计数字</w:t>
            </w:r>
          </w:p>
          <w:p>
            <w:pPr>
              <w:rPr>
                <w:rFonts w:hint="eastAsia"/>
                <w:lang w:val="en-US" w:eastAsia="zh-CN"/>
              </w:rPr>
            </w:pPr>
            <w:r>
              <w:rPr>
                <w:rFonts w:hint="eastAsia"/>
                <w:lang w:val="en-US" w:eastAsia="zh-CN"/>
              </w:rPr>
              <w:t>包括代理\记账\报税的客户和报税账务的图表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下拉列表中默认显示是“看我自己的数据”</w:t>
            </w:r>
          </w:p>
          <w:p>
            <w:pPr>
              <w:rPr>
                <w:rFonts w:hint="eastAsia"/>
                <w:lang w:val="en-US" w:eastAsia="zh-CN"/>
              </w:rPr>
            </w:pPr>
            <w:r>
              <w:rPr>
                <w:rFonts w:hint="eastAsia"/>
                <w:lang w:val="en-US" w:eastAsia="zh-CN"/>
              </w:rPr>
              <w:t xml:space="preserve">可以切换为本业务组或者业务组内其他下属人员（前提当前用户必须是业务组主管的身份） </w:t>
            </w:r>
          </w:p>
          <w:p>
            <w:pPr>
              <w:rPr>
                <w:rFonts w:hint="eastAsia"/>
                <w:lang w:val="en-US" w:eastAsia="zh-CN"/>
              </w:rPr>
            </w:pPr>
            <w:r>
              <w:rPr>
                <w:rFonts w:hint="eastAsia"/>
                <w:lang w:val="en-US" w:eastAsia="zh-CN"/>
              </w:rPr>
              <w:t>切换该选项后  统计数字和图表都会按照该搜索条件进行重新加载</w:t>
            </w:r>
          </w:p>
          <w:p>
            <w:pPr>
              <w:rPr>
                <w:rFonts w:hint="eastAsia"/>
                <w:b/>
                <w:bCs/>
                <w:lang w:val="en-US" w:eastAsia="zh-CN"/>
              </w:rPr>
            </w:pPr>
            <w:r>
              <w:rPr>
                <w:rFonts w:hint="eastAsia"/>
                <w:b/>
                <w:bCs/>
                <w:lang w:val="en-US" w:eastAsia="zh-CN"/>
              </w:rPr>
              <w:t>代理客户、记账客户、报税客户统计</w:t>
            </w:r>
          </w:p>
          <w:p>
            <w:pPr>
              <w:rPr>
                <w:rFonts w:hint="eastAsia"/>
                <w:lang w:val="en-US" w:eastAsia="zh-CN"/>
              </w:rPr>
            </w:pPr>
            <w:r>
              <w:rPr>
                <w:rFonts w:hint="eastAsia"/>
                <w:lang w:val="en-US" w:eastAsia="zh-CN"/>
              </w:rPr>
              <w:t>中显示当前最新的统计数字，数字面板下的柱状图显示最近6个月的户情变化情况，6个月的客户增长速度是大于100% 柱图区块上显示为蓝色，否则为红色，鼠标移上区块要显示</w:t>
            </w:r>
          </w:p>
          <w:p>
            <w:pPr>
              <w:rPr>
                <w:sz w:val="21"/>
              </w:rPr>
            </w:pPr>
            <w:r>
              <w:rPr>
                <w:sz w:val="21"/>
              </w:rPr>
              <mc:AlternateContent>
                <mc:Choice Requires="wps">
                  <w:drawing>
                    <wp:inline distT="0" distB="0" distL="114300" distR="114300">
                      <wp:extent cx="1731010" cy="960755"/>
                      <wp:effectExtent l="4445" t="4445" r="17145" b="6350"/>
                      <wp:docPr id="1" name="文本框 1"/>
                      <wp:cNvGraphicFramePr/>
                      <a:graphic xmlns:a="http://schemas.openxmlformats.org/drawingml/2006/main">
                        <a:graphicData uri="http://schemas.microsoft.com/office/word/2010/wordprocessingShape">
                          <wps:wsp>
                            <wps:cNvSpPr txBox="1"/>
                            <wps:spPr>
                              <a:xfrm>
                                <a:off x="1156335" y="4821555"/>
                                <a:ext cx="1731010" cy="960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YYYY年MM月</w:t>
                                  </w:r>
                                </w:p>
                                <w:p>
                                  <w:pPr>
                                    <w:rPr>
                                      <w:rFonts w:hint="eastAsia"/>
                                      <w:lang w:val="en-US" w:eastAsia="zh-CN"/>
                                    </w:rPr>
                                  </w:pPr>
                                  <w:r>
                                    <w:rPr>
                                      <w:rFonts w:hint="eastAsia"/>
                                      <w:lang w:val="en-US" w:eastAsia="zh-CN"/>
                                    </w:rPr>
                                    <w:t>一般纳税人客户数：A</w:t>
                                  </w:r>
                                </w:p>
                                <w:p>
                                  <w:pPr>
                                    <w:rPr>
                                      <w:rFonts w:hint="eastAsia"/>
                                      <w:lang w:val="en-US" w:eastAsia="zh-CN"/>
                                    </w:rPr>
                                  </w:pPr>
                                  <w:r>
                                    <w:rPr>
                                      <w:rFonts w:hint="eastAsia"/>
                                      <w:lang w:val="en-US" w:eastAsia="zh-CN"/>
                                    </w:rPr>
                                    <w:t>小规模纳税人客户数：B</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5.65pt;width:136.3pt;" fillcolor="#FFFFFF [3201]" filled="t" stroked="t" coordsize="21600,21600" o:gfxdata="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f/ibttMAAAAFAQAADwAAAAAAAAABACAAAAAi&#10;AAAAZHJzL2Rvd25yZXYueG1sUEsBAhQAFAAAAAgAh07iQOmjqAZIAgAAdQQAAA4AAAAAAAAAAQAg&#10;AAAAIgEAAGRycy9lMm9Eb2MueG1sUEsFBgAAAAAGAAYAWQEAANw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YYYY年MM月</w:t>
                            </w:r>
                          </w:p>
                          <w:p>
                            <w:pPr>
                              <w:rPr>
                                <w:rFonts w:hint="eastAsia"/>
                                <w:lang w:val="en-US" w:eastAsia="zh-CN"/>
                              </w:rPr>
                            </w:pPr>
                            <w:r>
                              <w:rPr>
                                <w:rFonts w:hint="eastAsia"/>
                                <w:lang w:val="en-US" w:eastAsia="zh-CN"/>
                              </w:rPr>
                              <w:t>一般纳税人客户数：A</w:t>
                            </w:r>
                          </w:p>
                          <w:p>
                            <w:pPr>
                              <w:rPr>
                                <w:rFonts w:hint="eastAsia"/>
                                <w:lang w:val="en-US" w:eastAsia="zh-CN"/>
                              </w:rPr>
                            </w:pPr>
                            <w:r>
                              <w:rPr>
                                <w:rFonts w:hint="eastAsia"/>
                                <w:lang w:val="en-US" w:eastAsia="zh-CN"/>
                              </w:rPr>
                              <w:t>小规模纳税人客户数：B</w:t>
                            </w:r>
                          </w:p>
                          <w:p/>
                        </w:txbxContent>
                      </v:textbox>
                      <w10:wrap type="none"/>
                      <w10:anchorlock/>
                    </v:shape>
                  </w:pict>
                </mc:Fallback>
              </mc:AlternateContent>
            </w:r>
          </w:p>
          <w:p>
            <w:pPr>
              <w:rPr>
                <w:rFonts w:hint="eastAsia"/>
                <w:sz w:val="21"/>
                <w:lang w:val="en-US" w:eastAsia="zh-CN"/>
              </w:rPr>
            </w:pPr>
            <w:r>
              <w:rPr>
                <w:rFonts w:hint="eastAsia"/>
                <w:sz w:val="21"/>
                <w:lang w:val="en-US" w:eastAsia="zh-CN"/>
              </w:rPr>
              <w:t>每个统计面板的右上角查看按钮，点击后会滑出客户的列表（右侧边栏），客户列表只显示本业务组内涉及的服务客户，点击用户列表可以展开全屏模态框用户信息查看</w:t>
            </w:r>
          </w:p>
          <w:p>
            <w:pPr>
              <w:rPr>
                <w:rFonts w:hint="eastAsia"/>
                <w:sz w:val="21"/>
                <w:lang w:val="en-US" w:eastAsia="zh-CN"/>
              </w:rPr>
            </w:pPr>
            <w:r>
              <w:rPr>
                <w:rFonts w:hint="eastAsia"/>
                <w:sz w:val="21"/>
                <w:lang w:val="en-US" w:eastAsia="zh-CN"/>
              </w:rPr>
              <w:t>（详见客户模块）</w:t>
            </w:r>
          </w:p>
          <w:p>
            <w:pPr>
              <w:rPr>
                <w:rFonts w:hint="eastAsia"/>
                <w:b/>
                <w:bCs/>
                <w:lang w:val="en-US" w:eastAsia="zh-CN"/>
              </w:rPr>
            </w:pPr>
            <w:r>
              <w:rPr>
                <w:rFonts w:hint="eastAsia"/>
                <w:b/>
                <w:bCs/>
                <w:lang w:val="en-US" w:eastAsia="zh-CN"/>
              </w:rPr>
              <w:t>报税工作燃尽图：</w:t>
            </w:r>
          </w:p>
          <w:p>
            <w:pPr>
              <w:rPr>
                <w:rFonts w:hint="eastAsia"/>
                <w:lang w:val="en-US" w:eastAsia="zh-CN"/>
              </w:rPr>
            </w:pPr>
            <w:r>
              <w:rPr>
                <w:rFonts w:hint="eastAsia"/>
                <w:lang w:val="en-US" w:eastAsia="zh-CN"/>
              </w:rPr>
              <w:t>燃尽图默认显示当月的数字，年月可以切换。</w:t>
            </w:r>
          </w:p>
          <w:p>
            <w:pPr>
              <w:rPr>
                <w:rFonts w:hint="eastAsia"/>
                <w:lang w:val="en-US" w:eastAsia="zh-CN"/>
              </w:rPr>
            </w:pPr>
            <w:r>
              <w:rPr>
                <w:rFonts w:hint="eastAsia"/>
                <w:lang w:val="en-US" w:eastAsia="zh-CN"/>
              </w:rPr>
              <w:t>图上的蓝色区域图是个人（以下拉列表选择的人员）曲线，平均曲线是全公司的平均值。x轴是日，y轴是报税客户数数量。</w:t>
            </w:r>
          </w:p>
          <w:p>
            <w:pPr>
              <w:rPr>
                <w:rFonts w:hint="eastAsia"/>
                <w:lang w:val="en-US" w:eastAsia="zh-CN"/>
              </w:rPr>
            </w:pPr>
            <w:r>
              <w:rPr>
                <w:rFonts w:hint="eastAsia"/>
                <w:lang w:val="en-US" w:eastAsia="zh-CN"/>
              </w:rPr>
              <w:t>饼图显示的是当月最新（如果是历史年月，则代表月末的情况）的饼图。组成包含报税任务的状态分布（准备中、待申报、申报中、已申报、已缴款）的百分比数字。</w:t>
            </w:r>
          </w:p>
          <w:p>
            <w:pPr>
              <w:rPr>
                <w:rFonts w:hint="eastAsia"/>
                <w:b/>
                <w:bCs/>
                <w:lang w:val="en-US" w:eastAsia="zh-CN"/>
              </w:rPr>
            </w:pPr>
            <w:r>
              <w:rPr>
                <w:rFonts w:hint="eastAsia"/>
                <w:b/>
                <w:bCs/>
                <w:lang w:val="en-US" w:eastAsia="zh-CN"/>
              </w:rPr>
              <w:t>账务工作进度图：</w:t>
            </w:r>
          </w:p>
          <w:p>
            <w:pPr>
              <w:rPr>
                <w:rFonts w:hint="eastAsia"/>
                <w:lang w:val="en-US" w:eastAsia="zh-CN"/>
              </w:rPr>
            </w:pPr>
            <w:r>
              <w:rPr>
                <w:rFonts w:hint="eastAsia"/>
                <w:lang w:val="en-US" w:eastAsia="zh-CN"/>
              </w:rPr>
              <w:t>是一个stack图，年度可以切换（默认为当前年）</w:t>
            </w:r>
          </w:p>
          <w:p>
            <w:pPr>
              <w:rPr>
                <w:rFonts w:hint="eastAsia"/>
                <w:lang w:val="en-US" w:eastAsia="zh-CN"/>
              </w:rPr>
            </w:pPr>
            <w:r>
              <w:rPr>
                <w:rFonts w:hint="eastAsia"/>
                <w:lang w:val="en-US" w:eastAsia="zh-CN"/>
              </w:rPr>
              <w:t>x轴是月份，y轴是百分比，分别统计某个月份的账务完成（或者延迟）情况，红色代表延期6个月以上的，黄色代表延期3个月到6个月的，蓝色代表在3个月内的，绿色代表当月账已经如期完成的，统计依据是每户的账套最新结转的月份</w:t>
            </w:r>
          </w:p>
          <w:p>
            <w:pPr>
              <w:rPr>
                <w:rFonts w:hint="eastAsia"/>
                <w:lang w:val="en-US" w:eastAsia="zh-CN"/>
              </w:rPr>
            </w:pPr>
            <w:r>
              <w:rPr>
                <w:rFonts w:hint="eastAsia"/>
                <w:lang w:val="en-US" w:eastAsia="zh-CN"/>
              </w:rPr>
              <w:t>此外还有一个增速曲线，代表账务处理的增速，每个月账务完成的数字较上月在上升，则该曲线呈上升趋势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年月数据必须是选择有效的年月</w:t>
            </w:r>
          </w:p>
        </w:tc>
        <w:tc>
          <w:tcPr>
            <w:tcW w:w="4193" w:type="dxa"/>
          </w:tcPr>
          <w:p>
            <w:pPr>
              <w:rPr>
                <w:rFonts w:hint="eastAsia"/>
                <w:b w:val="0"/>
                <w:bCs w:val="0"/>
                <w:vertAlign w:val="baseline"/>
                <w:lang w:val="en-US" w:eastAsia="zh-CN"/>
              </w:rPr>
            </w:pPr>
            <w:r>
              <w:rPr>
                <w:rFonts w:hint="eastAsia"/>
                <w:b w:val="0"/>
                <w:bCs w:val="0"/>
                <w:vertAlign w:val="baseline"/>
                <w:lang w:val="en-US" w:eastAsia="zh-CN"/>
              </w:rPr>
              <w:t>【年份数字不正确】【月份数字不正确】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用户选中的月份或年份无数据的,统计图的位置显示一个所选的日期没有数据的视图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我的待办</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“我的待办”工作对应的是系统的工作流程的实例，如果流程流转到当前用户处理的步骤，则用户可以在“我的待办”中看到这个待办个工作</w:t>
            </w:r>
          </w:p>
          <w:p>
            <w:pPr>
              <w:rPr>
                <w:rFonts w:hint="eastAsia"/>
                <w:lang w:val="en-US" w:eastAsia="zh-CN"/>
              </w:rPr>
            </w:pPr>
            <w:r>
              <w:rPr>
                <w:rFonts w:hint="eastAsia"/>
                <w:lang w:val="en-US" w:eastAsia="zh-CN"/>
              </w:rPr>
              <w:t>（工作流程是规则、发起人、后续接收人、流程分支处理和消息（回执）的一个聚合设计，具体描述见系统概要设计）</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待办选项卡角标显示我的待办工作的条目数</w:t>
            </w:r>
          </w:p>
          <w:p>
            <w:pPr>
              <w:rPr>
                <w:rFonts w:hint="eastAsia"/>
                <w:lang w:val="en-US" w:eastAsia="zh-CN"/>
              </w:rPr>
            </w:pPr>
            <w:r>
              <w:rPr>
                <w:rFonts w:hint="eastAsia"/>
                <w:lang w:val="en-US" w:eastAsia="zh-CN"/>
              </w:rPr>
              <w:t>待办列表列表中显示最新待办的20条任务，按照工作流实例创建日期倒序排列</w:t>
            </w:r>
          </w:p>
          <w:p>
            <w:pPr>
              <w:rPr>
                <w:rFonts w:hint="eastAsia"/>
                <w:lang w:val="en-US" w:eastAsia="zh-CN"/>
              </w:rPr>
            </w:pPr>
            <w:r>
              <w:rPr>
                <w:rFonts w:hint="eastAsia"/>
                <w:lang w:val="en-US" w:eastAsia="zh-CN"/>
              </w:rPr>
              <w:t>列表中没有待办消息的话，列表显示空视图【没有待办工作】</w:t>
            </w:r>
          </w:p>
          <w:p>
            <w:pPr>
              <w:rPr>
                <w:rFonts w:hint="eastAsia"/>
                <w:lang w:val="en-US" w:eastAsia="zh-CN"/>
              </w:rPr>
            </w:pPr>
            <w:r>
              <w:rPr>
                <w:rFonts w:hint="eastAsia"/>
                <w:lang w:val="en-US" w:eastAsia="zh-CN"/>
              </w:rPr>
              <w:t>点击列表中的待办条目的话，根据待办工作流的规则，弹出模态对话框，例如：</w:t>
            </w:r>
          </w:p>
          <w:p>
            <w:pPr>
              <w:rPr>
                <w:sz w:val="21"/>
              </w:rPr>
            </w:pPr>
            <w:r>
              <w:rPr>
                <w:sz w:val="21"/>
              </w:rPr>
              <mc:AlternateContent>
                <mc:Choice Requires="wps">
                  <w:drawing>
                    <wp:inline distT="0" distB="0" distL="114300" distR="114300">
                      <wp:extent cx="2854325" cy="2125345"/>
                      <wp:effectExtent l="4445" t="4445" r="17780" b="22860"/>
                      <wp:docPr id="5" name="文本框 5"/>
                      <wp:cNvGraphicFramePr/>
                      <a:graphic xmlns:a="http://schemas.openxmlformats.org/drawingml/2006/main">
                        <a:graphicData uri="http://schemas.microsoft.com/office/word/2010/wordprocessingShape">
                          <wps:wsp>
                            <wps:cNvSpPr txBox="1"/>
                            <wps:spPr>
                              <a:xfrm>
                                <a:off x="1927225" y="8669655"/>
                                <a:ext cx="2854325" cy="2125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eastAsia="宋体"/>
                                      <w:lang w:val="en-US" w:eastAsia="zh-CN"/>
                                    </w:rPr>
                                    <w:t>发起人在n天前（或n小时、或n分钟前）申请谁的什么事务。</w:t>
                                  </w:r>
                                </w:p>
                                <w:p>
                                  <w:pPr>
                                    <w:rPr>
                                      <w:rFonts w:hint="eastAsia" w:eastAsia="宋体"/>
                                      <w:lang w:val="en-US" w:eastAsia="zh-CN"/>
                                    </w:rPr>
                                  </w:pPr>
                                  <w:r>
                                    <w:rPr>
                                      <w:rFonts w:hint="eastAsia" w:eastAsia="宋体"/>
                                      <w:lang w:val="en-US" w:eastAsia="zh-CN"/>
                                    </w:rPr>
                                    <w:t>【事件其他参数描述文字，可选】</w:t>
                                  </w:r>
                                </w:p>
                                <w:p>
                                  <w:pPr>
                                    <w:rPr>
                                      <w:rFonts w:hint="eastAsia" w:eastAsia="宋体"/>
                                      <w:lang w:val="en-US" w:eastAsia="zh-CN"/>
                                    </w:rPr>
                                  </w:pPr>
                                  <w:r>
                                    <w:rPr>
                                      <w:rFonts w:hint="eastAsia" w:eastAsia="宋体"/>
                                      <w:lang w:val="en-US" w:eastAsia="zh-CN"/>
                                    </w:rPr>
                                    <w:t>【下一步处理人，根据流程规则，可能出现也可能不出现】</w:t>
                                  </w:r>
                                </w:p>
                                <w:p>
                                  <w:pPr>
                                    <w:rPr>
                                      <w:rFonts w:hint="eastAsia" w:eastAsia="宋体"/>
                                      <w:lang w:val="en-US" w:eastAsia="zh-CN"/>
                                    </w:rPr>
                                  </w:pPr>
                                  <w:r>
                                    <w:rPr>
                                      <w:rFonts w:hint="eastAsia" w:eastAsia="宋体"/>
                                      <w:lang w:val="en-US" w:eastAsia="zh-CN"/>
                                    </w:rPr>
                                    <w:t>【同意或者不同意】</w:t>
                                  </w:r>
                                </w:p>
                                <w:p>
                                  <w:pPr>
                                    <w:rPr>
                                      <w:rFonts w:hint="eastAsia" w:eastAsia="宋体"/>
                                      <w:lang w:val="en-US" w:eastAsia="zh-CN"/>
                                    </w:rPr>
                                  </w:pPr>
                                  <w:r>
                                    <w:rPr>
                                      <w:rFonts w:hint="eastAsia" w:eastAsia="宋体"/>
                                      <w:lang w:val="en-US" w:eastAsia="zh-CN"/>
                                    </w:rPr>
                                    <w:t>【我的意见】</w:t>
                                  </w:r>
                                </w:p>
                                <w:p>
                                  <w:pPr>
                                    <w:jc w:val="right"/>
                                    <w:rPr>
                                      <w:rFonts w:hint="eastAsia" w:eastAsia="宋体"/>
                                      <w:lang w:val="en-US" w:eastAsia="zh-CN"/>
                                    </w:rPr>
                                  </w:pPr>
                                  <w:r>
                                    <w:rPr>
                                      <w:rFonts w:hint="eastAsia" w:eastAsia="宋体"/>
                                      <w:lang w:val="en-US" w:eastAsia="zh-CN"/>
                                    </w:rPr>
                                    <w:t>同意   不同意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67.35pt;width:224.75pt;" fillcolor="#FFFFFF [3201]" filled="t" stroked="t" coordsize="21600,21600" o:gfxdata="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MX78fUAAAABQEAAA8AAAAAAAAAAQAg&#10;AAAAIgAAAGRycy9kb3ducmV2LnhtbFBLAQIUABQAAAAIAIdO4kAtDhR9SwIAAHYEAAAOAAAAAAAA&#10;AAEAIAAAACMBAABkcnMvZTJvRG9jLnhtbFBLBQYAAAAABgAGAFkBAADgBQAAAAA=&#10;">
                      <v:fill on="t" focussize="0,0"/>
                      <v:stroke weight="0.5pt" color="#000000 [3204]" joinstyle="round"/>
                      <v:imagedata o:title=""/>
                      <o:lock v:ext="edit" aspectratio="f"/>
                      <v:textbox>
                        <w:txbxContent>
                          <w:p>
                            <w:pPr>
                              <w:rPr>
                                <w:rFonts w:hint="eastAsia" w:eastAsia="宋体"/>
                                <w:lang w:val="en-US" w:eastAsia="zh-CN"/>
                              </w:rPr>
                            </w:pPr>
                            <w:r>
                              <w:rPr>
                                <w:rFonts w:hint="eastAsia" w:eastAsia="宋体"/>
                                <w:lang w:val="en-US" w:eastAsia="zh-CN"/>
                              </w:rPr>
                              <w:t>发起人在n天前（或n小时、或n分钟前）申请谁的什么事务。</w:t>
                            </w:r>
                          </w:p>
                          <w:p>
                            <w:pPr>
                              <w:rPr>
                                <w:rFonts w:hint="eastAsia" w:eastAsia="宋体"/>
                                <w:lang w:val="en-US" w:eastAsia="zh-CN"/>
                              </w:rPr>
                            </w:pPr>
                            <w:r>
                              <w:rPr>
                                <w:rFonts w:hint="eastAsia" w:eastAsia="宋体"/>
                                <w:lang w:val="en-US" w:eastAsia="zh-CN"/>
                              </w:rPr>
                              <w:t>【事件其他参数描述文字，可选】</w:t>
                            </w:r>
                          </w:p>
                          <w:p>
                            <w:pPr>
                              <w:rPr>
                                <w:rFonts w:hint="eastAsia" w:eastAsia="宋体"/>
                                <w:lang w:val="en-US" w:eastAsia="zh-CN"/>
                              </w:rPr>
                            </w:pPr>
                            <w:r>
                              <w:rPr>
                                <w:rFonts w:hint="eastAsia" w:eastAsia="宋体"/>
                                <w:lang w:val="en-US" w:eastAsia="zh-CN"/>
                              </w:rPr>
                              <w:t>【下一步处理人，根据流程规则，可能出现也可能不出现】</w:t>
                            </w:r>
                          </w:p>
                          <w:p>
                            <w:pPr>
                              <w:rPr>
                                <w:rFonts w:hint="eastAsia" w:eastAsia="宋体"/>
                                <w:lang w:val="en-US" w:eastAsia="zh-CN"/>
                              </w:rPr>
                            </w:pPr>
                            <w:r>
                              <w:rPr>
                                <w:rFonts w:hint="eastAsia" w:eastAsia="宋体"/>
                                <w:lang w:val="en-US" w:eastAsia="zh-CN"/>
                              </w:rPr>
                              <w:t>【同意或者不同意】</w:t>
                            </w:r>
                          </w:p>
                          <w:p>
                            <w:pPr>
                              <w:rPr>
                                <w:rFonts w:hint="eastAsia" w:eastAsia="宋体"/>
                                <w:lang w:val="en-US" w:eastAsia="zh-CN"/>
                              </w:rPr>
                            </w:pPr>
                            <w:r>
                              <w:rPr>
                                <w:rFonts w:hint="eastAsia" w:eastAsia="宋体"/>
                                <w:lang w:val="en-US" w:eastAsia="zh-CN"/>
                              </w:rPr>
                              <w:t>【我的意见】</w:t>
                            </w:r>
                          </w:p>
                          <w:p>
                            <w:pPr>
                              <w:jc w:val="right"/>
                              <w:rPr>
                                <w:rFonts w:hint="eastAsia" w:eastAsia="宋体"/>
                                <w:lang w:val="en-US" w:eastAsia="zh-CN"/>
                              </w:rPr>
                            </w:pPr>
                            <w:r>
                              <w:rPr>
                                <w:rFonts w:hint="eastAsia" w:eastAsia="宋体"/>
                                <w:lang w:val="en-US" w:eastAsia="zh-CN"/>
                              </w:rPr>
                              <w:t>同意   不同意</w:t>
                            </w:r>
                          </w:p>
                        </w:txbxContent>
                      </v:textbox>
                      <w10:wrap type="none"/>
                      <w10:anchorlock/>
                    </v:shape>
                  </w:pict>
                </mc:Fallback>
              </mc:AlternateContent>
            </w:r>
          </w:p>
          <w:p>
            <w:pPr>
              <w:rPr>
                <w:rFonts w:hint="eastAsia"/>
                <w:sz w:val="21"/>
                <w:lang w:val="en-US" w:eastAsia="zh-CN"/>
              </w:rPr>
            </w:pPr>
            <w:r>
              <w:rPr>
                <w:rFonts w:hint="eastAsia"/>
                <w:sz w:val="21"/>
                <w:lang w:val="en-US" w:eastAsia="zh-CN"/>
              </w:rPr>
              <w:t>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下一步处理人选项从工作流规则加载，必填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【必须选择下一步处理人】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vAlign w:val="top"/>
          </w:tcPr>
          <w:p>
            <w:pPr>
              <w:rPr>
                <w:rFonts w:hint="eastAsia"/>
                <w:lang w:val="en-US" w:eastAsia="zh-CN"/>
              </w:rPr>
            </w:pPr>
            <w:r>
              <w:rPr>
                <w:rFonts w:hint="eastAsia"/>
                <w:lang w:val="en-US" w:eastAsia="zh-CN"/>
              </w:rPr>
              <w:t>我的意见，多行文本框，如果选择不同意，则必填</w:t>
            </w:r>
          </w:p>
        </w:tc>
        <w:tc>
          <w:tcPr>
            <w:tcW w:w="4193" w:type="dxa"/>
            <w:vAlign w:val="top"/>
          </w:tcPr>
          <w:p>
            <w:pPr>
              <w:rPr>
                <w:rFonts w:hint="eastAsia"/>
                <w:lang w:val="en-US" w:eastAsia="zh-CN"/>
              </w:rPr>
            </w:pPr>
            <w:r>
              <w:rPr>
                <w:rFonts w:hint="eastAsia"/>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vertAlign w:val="baseline"/>
                <w:lang w:val="en-US" w:eastAsia="zh-CN"/>
              </w:rPr>
              <w:t>后置条件</w:t>
            </w:r>
          </w:p>
          <w:p>
            <w:pPr>
              <w:jc w:val="left"/>
              <w:rPr>
                <w:rFonts w:hint="eastAsia"/>
                <w:vertAlign w:val="baseline"/>
                <w:lang w:val="en-US" w:eastAsia="zh-CN"/>
              </w:rPr>
            </w:pPr>
            <w:r>
              <w:rPr>
                <w:rFonts w:hint="eastAsia"/>
                <w:vertAlign w:val="baseline"/>
                <w:lang w:val="en-US" w:eastAsia="zh-CN"/>
              </w:rPr>
              <w:t>用户处理完待办后，待办工作从列表中消失</w:t>
            </w:r>
          </w:p>
          <w:p>
            <w:pPr>
              <w:jc w:val="left"/>
              <w:rPr>
                <w:rFonts w:hint="eastAsia"/>
                <w:vertAlign w:val="baseline"/>
                <w:lang w:val="en-US" w:eastAsia="zh-CN"/>
              </w:rPr>
            </w:pPr>
            <w:r>
              <w:rPr>
                <w:rFonts w:hint="eastAsia"/>
                <w:vertAlign w:val="baseline"/>
                <w:lang w:val="en-US" w:eastAsia="zh-CN"/>
              </w:rPr>
              <w:t>角标计数器减1，如果是0，则不再显示</w:t>
            </w:r>
          </w:p>
          <w:p>
            <w:pPr>
              <w:jc w:val="left"/>
              <w:rPr>
                <w:rFonts w:hint="eastAsia"/>
                <w:vertAlign w:val="baseline"/>
                <w:lang w:val="en-US" w:eastAsia="zh-CN"/>
              </w:rPr>
            </w:pPr>
            <w:r>
              <w:rPr>
                <w:rFonts w:hint="eastAsia"/>
                <w:vertAlign w:val="baseline"/>
                <w:lang w:val="en-US" w:eastAsia="zh-CN"/>
              </w:rPr>
              <w:t>待办工作流实例上的全部人员（发起人、各处理人等）都接收到统一的回执消息</w:t>
            </w:r>
          </w:p>
          <w:p>
            <w:pPr>
              <w:jc w:val="left"/>
              <w:rPr>
                <w:rFonts w:hint="eastAsia"/>
                <w:vertAlign w:val="baseline"/>
                <w:lang w:val="en-US" w:eastAsia="zh-CN"/>
              </w:rPr>
            </w:pPr>
            <w:r>
              <w:rPr>
                <w:rFonts w:hint="eastAsia"/>
                <w:vertAlign w:val="baseline"/>
                <w:lang w:val="en-US" w:eastAsia="zh-CN"/>
              </w:rPr>
              <w:t>【someone 同意（不同意）someone在someone上的something】</w:t>
            </w:r>
          </w:p>
        </w:tc>
      </w:tr>
    </w:tbl>
    <w:p>
      <w:pPr>
        <w:rPr>
          <w:rFonts w:hint="eastAsia"/>
          <w:lang w:val="en-US" w:eastAsia="zh-CN"/>
        </w:rPr>
      </w:pPr>
    </w:p>
    <w:p>
      <w:pPr>
        <w:pStyle w:val="4"/>
        <w:rPr>
          <w:rFonts w:hint="eastAsia"/>
          <w:lang w:val="en-US" w:eastAsia="zh-CN"/>
        </w:rPr>
      </w:pPr>
      <w:r>
        <w:rPr>
          <w:rFonts w:hint="eastAsia"/>
          <w:lang w:val="en-US" w:eastAsia="zh-CN"/>
        </w:rPr>
        <w:t>我的消息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消息的统一格式是：</w:t>
            </w:r>
          </w:p>
          <w:p>
            <w:pPr>
              <w:rPr>
                <w:rFonts w:hint="eastAsia"/>
                <w:lang w:val="en-US" w:eastAsia="zh-CN"/>
              </w:rPr>
            </w:pPr>
            <w:r>
              <w:rPr>
                <w:rFonts w:hint="eastAsia" w:ascii="宋体" w:hAnsi="宋体" w:eastAsia="宋体" w:cs="宋体"/>
                <w:sz w:val="24"/>
                <w:szCs w:val="24"/>
                <w:lang w:eastAsia="zh-CN"/>
              </w:rPr>
              <w:t>【</w:t>
            </w:r>
            <w:r>
              <w:rPr>
                <w:rFonts w:ascii="宋体" w:hAnsi="宋体" w:eastAsia="宋体" w:cs="宋体"/>
                <w:sz w:val="24"/>
                <w:szCs w:val="24"/>
              </w:rPr>
              <w:t>someone</w:t>
            </w:r>
            <w:r>
              <w:rPr>
                <w:rFonts w:hint="eastAsia" w:ascii="宋体" w:hAnsi="宋体" w:eastAsia="宋体" w:cs="宋体"/>
                <w:sz w:val="24"/>
                <w:szCs w:val="24"/>
                <w:lang w:eastAsia="zh-CN"/>
              </w:rPr>
              <w:t>】</w:t>
            </w:r>
            <w:r>
              <w:rPr>
                <w:rFonts w:ascii="宋体" w:hAnsi="宋体" w:eastAsia="宋体" w:cs="宋体"/>
                <w:sz w:val="24"/>
                <w:szCs w:val="24"/>
              </w:rPr>
              <w:t xml:space="preserve"> </w:t>
            </w:r>
            <w:r>
              <w:rPr>
                <w:rFonts w:hint="eastAsia" w:ascii="宋体" w:hAnsi="宋体" w:eastAsia="宋体" w:cs="宋体"/>
                <w:sz w:val="24"/>
                <w:szCs w:val="24"/>
                <w:lang w:eastAsia="zh-CN"/>
              </w:rPr>
              <w:t>【</w:t>
            </w:r>
            <w:r>
              <w:rPr>
                <w:rFonts w:ascii="宋体" w:hAnsi="宋体" w:eastAsia="宋体" w:cs="宋体"/>
                <w:sz w:val="24"/>
                <w:szCs w:val="24"/>
              </w:rPr>
              <w:t>do something</w:t>
            </w:r>
            <w:r>
              <w:rPr>
                <w:rFonts w:hint="eastAsia" w:ascii="宋体" w:hAnsi="宋体" w:eastAsia="宋体" w:cs="宋体"/>
                <w:sz w:val="24"/>
                <w:szCs w:val="24"/>
                <w:lang w:eastAsia="zh-CN"/>
              </w:rPr>
              <w:t>】</w:t>
            </w:r>
            <w:r>
              <w:rPr>
                <w:rFonts w:ascii="宋体" w:hAnsi="宋体" w:eastAsia="宋体" w:cs="宋体"/>
                <w:sz w:val="24"/>
                <w:szCs w:val="24"/>
              </w:rPr>
              <w:t xml:space="preserve"> in </w:t>
            </w:r>
            <w:r>
              <w:rPr>
                <w:rFonts w:hint="eastAsia" w:ascii="宋体" w:hAnsi="宋体" w:eastAsia="宋体" w:cs="宋体"/>
                <w:sz w:val="24"/>
                <w:szCs w:val="24"/>
                <w:lang w:eastAsia="zh-CN"/>
              </w:rPr>
              <w:t>【</w:t>
            </w:r>
            <w:r>
              <w:rPr>
                <w:rFonts w:ascii="宋体" w:hAnsi="宋体" w:eastAsia="宋体" w:cs="宋体"/>
                <w:sz w:val="24"/>
                <w:szCs w:val="24"/>
              </w:rPr>
              <w:t>someone</w:t>
            </w:r>
            <w:r>
              <w:rPr>
                <w:rFonts w:hint="eastAsia" w:ascii="宋体" w:hAnsi="宋体" w:eastAsia="宋体" w:cs="宋体"/>
                <w:sz w:val="24"/>
                <w:szCs w:val="24"/>
                <w:lang w:eastAsia="zh-CN"/>
              </w:rPr>
              <w:t>】</w:t>
            </w:r>
            <w:r>
              <w:rPr>
                <w:rFonts w:ascii="宋体" w:hAnsi="宋体" w:eastAsia="宋体" w:cs="宋体"/>
                <w:sz w:val="24"/>
                <w:szCs w:val="24"/>
              </w:rPr>
              <w:t xml:space="preserve">'s </w:t>
            </w:r>
            <w:r>
              <w:rPr>
                <w:rFonts w:hint="eastAsia" w:ascii="宋体" w:hAnsi="宋体" w:eastAsia="宋体" w:cs="宋体"/>
                <w:sz w:val="24"/>
                <w:szCs w:val="24"/>
                <w:lang w:eastAsia="zh-CN"/>
              </w:rPr>
              <w:t>【</w:t>
            </w:r>
            <w:r>
              <w:rPr>
                <w:rFonts w:ascii="宋体" w:hAnsi="宋体" w:eastAsia="宋体" w:cs="宋体"/>
                <w:sz w:val="24"/>
                <w:szCs w:val="24"/>
              </w:rPr>
              <w:t>something</w:t>
            </w:r>
            <w:r>
              <w:rPr>
                <w:rFonts w:hint="eastAsia" w:ascii="宋体" w:hAnsi="宋体" w:eastAsia="宋体" w:cs="宋体"/>
                <w:sz w:val="24"/>
                <w:szCs w:val="24"/>
                <w:lang w:eastAsia="zh-CN"/>
              </w:rPr>
              <w:t>】</w:t>
            </w:r>
          </w:p>
          <w:p>
            <w:pPr>
              <w:rPr>
                <w:rFonts w:hint="eastAsia"/>
                <w:lang w:val="en-US" w:eastAsia="zh-CN"/>
              </w:rPr>
            </w:pPr>
            <w:r>
              <w:rPr>
                <w:rFonts w:hint="eastAsia"/>
                <w:lang w:val="en-US" w:eastAsia="zh-CN"/>
              </w:rPr>
              <w:t>消息分为2种状态，已读的和未读的。</w:t>
            </w:r>
          </w:p>
          <w:p>
            <w:pPr>
              <w:rPr>
                <w:rFonts w:hint="eastAsia"/>
                <w:lang w:val="en-US" w:eastAsia="zh-CN"/>
              </w:rPr>
            </w:pPr>
            <w:r>
              <w:rPr>
                <w:rFonts w:hint="eastAsia"/>
                <w:lang w:val="en-US" w:eastAsia="zh-CN"/>
              </w:rPr>
              <w:t>用户离线接收到的消息是未读消息，未读消息数量要显示在界面消息的角标上。</w:t>
            </w:r>
          </w:p>
          <w:p>
            <w:pPr>
              <w:rPr>
                <w:rFonts w:hint="eastAsia"/>
                <w:lang w:val="en-US" w:eastAsia="zh-CN"/>
              </w:rPr>
            </w:pPr>
            <w:r>
              <w:rPr>
                <w:rFonts w:hint="eastAsia"/>
                <w:lang w:val="en-US" w:eastAsia="zh-CN"/>
              </w:rPr>
              <w:t>在用户在线时接收到的弹出式消息（SignalR推送）的和用户从消息盒子中查看到的，自动变成已读的状态。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消息列表显示最新的的未读的前20条，按照消息创建的时间倒序排列，用户滚动到列表底部时再加载20条，以此类推</w:t>
            </w:r>
          </w:p>
          <w:p>
            <w:pPr>
              <w:rPr>
                <w:rFonts w:hint="eastAsia"/>
                <w:lang w:val="en-US" w:eastAsia="zh-CN"/>
              </w:rPr>
            </w:pPr>
            <w:r>
              <w:rPr>
                <w:rFonts w:hint="eastAsia"/>
                <w:lang w:val="en-US" w:eastAsia="zh-CN"/>
              </w:rPr>
              <w:t>用户点击消息tab后（也就是在查看到他的消息列表后），他的消息都变成已读状态。</w:t>
            </w:r>
          </w:p>
          <w:p>
            <w:pPr>
              <w:rPr>
                <w:rFonts w:hint="eastAsia"/>
                <w:lang w:val="en-US" w:eastAsia="zh-CN"/>
              </w:rPr>
            </w:pPr>
            <w:r>
              <w:rPr>
                <w:rFonts w:hint="eastAsia"/>
                <w:lang w:val="en-US" w:eastAsia="zh-CN"/>
              </w:rPr>
              <w:t>消息列表是空的情况下显示【没有任何消息】</w:t>
            </w:r>
          </w:p>
          <w:p>
            <w:pPr>
              <w:rPr>
                <w:rFonts w:hint="eastAsia"/>
                <w:lang w:val="en-US" w:eastAsia="zh-CN"/>
              </w:rPr>
            </w:pPr>
            <w:r>
              <w:rPr>
                <w:rFonts w:hint="eastAsia"/>
                <w:lang w:val="en-US" w:eastAsia="zh-CN"/>
              </w:rPr>
              <w:t>消息正文中包含企业名称的链接，点击后可以全屏模态框查看企业信息（见客户信息功能）</w:t>
            </w:r>
          </w:p>
          <w:p>
            <w:pPr>
              <w:rPr>
                <w:rFonts w:hint="eastAsia"/>
                <w:lang w:val="en-US" w:eastAsia="zh-CN"/>
              </w:rPr>
            </w:pPr>
            <w:r>
              <w:rPr>
                <w:rFonts w:hint="eastAsia"/>
                <w:lang w:val="en-US" w:eastAsia="zh-CN"/>
              </w:rPr>
              <w:t>输入搜索框可以按照消息正文全文检索，搜索不到结果显示无搜索结果视图【没有搜索到任何内容】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用户选中的月份或年份无数据的,统计图的位置显示一个所选的日期没有数据的视图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工作日志</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工作日志记录了当前用户的全部工作记录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工作记录列表按照时间倒序排列。</w:t>
            </w:r>
          </w:p>
          <w:p>
            <w:pPr>
              <w:rPr>
                <w:rFonts w:hint="eastAsia"/>
                <w:lang w:val="en-US" w:eastAsia="zh-CN"/>
              </w:rPr>
            </w:pPr>
            <w:r>
              <w:rPr>
                <w:rFonts w:hint="eastAsia"/>
                <w:lang w:val="en-US" w:eastAsia="zh-CN"/>
              </w:rPr>
              <w:t>列表只显示20条记录，滚动到底部再加载20条。</w:t>
            </w:r>
          </w:p>
          <w:p>
            <w:pPr>
              <w:rPr>
                <w:rFonts w:hint="eastAsia"/>
                <w:lang w:val="en-US" w:eastAsia="zh-CN"/>
              </w:rPr>
            </w:pPr>
            <w:r>
              <w:rPr>
                <w:rFonts w:hint="eastAsia"/>
                <w:lang w:val="en-US" w:eastAsia="zh-CN"/>
              </w:rPr>
              <w:t>日志列表可以按照关键词对正文搜索，也可以输入一个日期进行过滤搜索</w:t>
            </w:r>
          </w:p>
          <w:p>
            <w:pPr>
              <w:rPr>
                <w:rFonts w:hint="eastAsia"/>
                <w:lang w:val="en-US" w:eastAsia="zh-CN"/>
              </w:rPr>
            </w:pPr>
            <w:r>
              <w:rPr>
                <w:rFonts w:hint="eastAsia"/>
                <w:lang w:val="en-US" w:eastAsia="zh-CN"/>
              </w:rPr>
              <w:t>搜索不到结果显示无搜索结果视图【没有搜索到任何内容】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日期选填，不填写代表不限制日期，填写则必须校验</w:t>
            </w:r>
          </w:p>
        </w:tc>
        <w:tc>
          <w:tcPr>
            <w:tcW w:w="4193" w:type="dxa"/>
          </w:tcPr>
          <w:p>
            <w:pPr>
              <w:rPr>
                <w:rFonts w:hint="eastAsia"/>
                <w:b w:val="0"/>
                <w:bCs w:val="0"/>
                <w:vertAlign w:val="baseline"/>
                <w:lang w:val="en-US" w:eastAsia="zh-CN"/>
              </w:rPr>
            </w:pPr>
            <w:r>
              <w:rPr>
                <w:rFonts w:hint="eastAsia"/>
                <w:b w:val="0"/>
                <w:bCs w:val="0"/>
                <w:vertAlign w:val="baseline"/>
                <w:lang w:val="en-US" w:eastAsia="zh-CN"/>
              </w:rPr>
              <w:t>【日期格式不正确】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通讯录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通讯录提供了一种快速功能，可以对本团队内人员进行快速检索，并且查看到人员的基本信息，包括姓名、业务组、手机号等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通讯录列表，按照人员姓名的字符串顺序进行排列，用户可以输入文字或者手机号进行过滤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软件下载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软件下载提供用户下载系统运行必备的一系列软件，包括PC客户端软件、打印控件和移动端APP等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点击下载后再新页面打开文件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bCs/>
                <w:vertAlign w:val="baseline"/>
                <w:lang w:val="en-US" w:eastAsia="zh-CN"/>
              </w:rPr>
              <w:t xml:space="preserve">  </w:t>
            </w: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升级企业版</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当前团队如果不是企业版，此处显示升级企业版的按钮，按钮上角标显示当前升级的折扣信息，如8.8折优惠的字样</w:t>
            </w:r>
          </w:p>
          <w:p>
            <w:pPr>
              <w:rPr>
                <w:rFonts w:hint="eastAsia"/>
                <w:lang w:val="en-US" w:eastAsia="zh-CN"/>
              </w:rPr>
            </w:pPr>
            <w:r>
              <w:rPr>
                <w:rFonts w:hint="eastAsia"/>
                <w:lang w:val="en-US" w:eastAsia="zh-CN"/>
              </w:rPr>
              <w:t>如果团队已经企业版（或企业PRO版），并且距离到期时间少于60天或者实际代理客户数超过当前购买的档次5%以上，按钮上显示惊叹号的红色，并且鼠标移上按钮后显示</w:t>
            </w:r>
          </w:p>
          <w:p>
            <w:pPr>
              <w:rPr>
                <w:rFonts w:hint="eastAsia"/>
                <w:lang w:val="en-US" w:eastAsia="zh-CN"/>
              </w:rPr>
            </w:pPr>
            <w:r>
              <w:rPr>
                <w:rFonts w:hint="eastAsia"/>
                <w:lang w:val="en-US" w:eastAsia="zh-CN"/>
              </w:rPr>
              <w:t>【还有x天后到期，请注意续费】或者【团队代理客户数超过当前价格方案的上限，请在x天内完成方案升级付费】</w:t>
            </w:r>
          </w:p>
          <w:p>
            <w:pPr>
              <w:rPr>
                <w:rFonts w:hint="eastAsia"/>
                <w:lang w:val="en-US" w:eastAsia="zh-CN"/>
              </w:rPr>
            </w:pPr>
          </w:p>
          <w:p>
            <w:pPr>
              <w:rPr>
                <w:rFonts w:hint="eastAsia"/>
                <w:lang w:val="en-US" w:eastAsia="zh-CN"/>
              </w:rPr>
            </w:pPr>
            <w:r>
              <w:rPr>
                <w:rFonts w:hint="eastAsia"/>
                <w:lang w:val="en-US" w:eastAsia="zh-CN"/>
              </w:rPr>
              <w:t>企业PRO版内特有的功能菜单也会显示在用户界面上，但是非企业PRO版的团队用户在点击这些菜单后，并不能进入页面，而是会弹出升级企业PRO版的对话框，引导客户付费使用高级功能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“升级到企业版”的按钮点击后进入付费的界面</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p>
        </w:tc>
      </w:tr>
    </w:tbl>
    <w:p>
      <w:pPr>
        <w:pStyle w:val="4"/>
        <w:rPr>
          <w:rFonts w:hint="eastAsia"/>
          <w:lang w:val="en-US" w:eastAsia="zh-CN"/>
        </w:rPr>
      </w:pPr>
      <w:r>
        <w:rPr>
          <w:rFonts w:hint="eastAsia"/>
          <w:lang w:val="en-US" w:eastAsia="zh-CN"/>
        </w:rPr>
        <w:t>付费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用户付费购买方案需要分为获取60天免费试用、首次购买还是续费(续费分为马上升级还是在之前的收费到期后再升级，根据不同的情况需要选择未花费的余额按天数退回并抵扣待支付费用)的情况</w:t>
            </w:r>
          </w:p>
          <w:p>
            <w:pPr>
              <w:rPr>
                <w:rFonts w:hint="eastAsia"/>
                <w:lang w:val="en-US" w:eastAsia="zh-CN"/>
              </w:rPr>
            </w:pPr>
            <w:r>
              <w:rPr>
                <w:rFonts w:hint="eastAsia"/>
                <w:lang w:val="en-US" w:eastAsia="zh-CN"/>
              </w:rPr>
              <w:t>续费的话需要验证客户是否需要强制升档或者是客户切换到一个新的升级方案的情况，由服务端计算出用户本次购买价格方案的实际支付价格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具体可见流程图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"https://www.processon.com/view/link/5c04f26de4b0626946bb6a72" </w:instrText>
            </w:r>
            <w:r>
              <w:rPr>
                <w:rFonts w:hint="eastAsia"/>
                <w:lang w:val="en-US" w:eastAsia="zh-CN"/>
              </w:rPr>
              <w:fldChar w:fldCharType="separate"/>
            </w:r>
            <w:r>
              <w:rPr>
                <w:rStyle w:val="6"/>
                <w:rFonts w:hint="eastAsia"/>
                <w:lang w:val="en-US" w:eastAsia="zh-CN"/>
              </w:rPr>
              <w:t>https://www.processon.com/view/link/5c04f26de4b0626946bb6a72</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vertAlign w:val="baseline"/>
                <w:lang w:val="en-US" w:eastAsia="zh-CN"/>
              </w:rPr>
              <w:t>前置条件</w:t>
            </w:r>
          </w:p>
          <w:p>
            <w:pPr>
              <w:jc w:val="left"/>
              <w:rPr>
                <w:rFonts w:hint="eastAsia"/>
                <w:vertAlign w:val="baseline"/>
                <w:lang w:val="en-US" w:eastAsia="zh-CN"/>
              </w:rPr>
            </w:pPr>
            <w:r>
              <w:rPr>
                <w:rFonts w:hint="eastAsia"/>
                <w:vertAlign w:val="baseline"/>
                <w:lang w:val="en-US" w:eastAsia="zh-CN"/>
              </w:rPr>
              <w:t>用户如果有一个未完成的订单，则不允许再进行新的续费操作，除非用户完成已有订单的付费或者取消</w:t>
            </w:r>
          </w:p>
          <w:p>
            <w:pPr>
              <w:jc w:val="left"/>
              <w:rPr>
                <w:rFonts w:hint="eastAsia"/>
                <w:vertAlign w:val="baseline"/>
                <w:lang w:val="en-US" w:eastAsia="zh-CN"/>
              </w:rPr>
            </w:pPr>
            <w:r>
              <w:rPr>
                <w:rFonts w:hint="eastAsia"/>
                <w:vertAlign w:val="baseline"/>
                <w:lang w:val="en-US" w:eastAsia="zh-CN"/>
              </w:rPr>
              <w:t>【您还有一个未完成订单，暂时不能进行其他付费服务。请先付款或取消订单】</w:t>
            </w:r>
          </w:p>
          <w:p>
            <w:pPr>
              <w:jc w:val="left"/>
              <w:rPr>
                <w:rFonts w:hint="eastAsia"/>
                <w:vertAlign w:val="baseline"/>
                <w:lang w:val="en-US" w:eastAsia="zh-CN"/>
              </w:rPr>
            </w:pPr>
          </w:p>
          <w:p>
            <w:pPr>
              <w:jc w:val="left"/>
              <w:rPr>
                <w:rFonts w:hint="eastAsia"/>
                <w:vertAlign w:val="baseline"/>
                <w:lang w:val="en-US" w:eastAsia="zh-CN"/>
              </w:rPr>
            </w:pPr>
            <w:r>
              <w:rPr>
                <w:rFonts w:hint="eastAsia"/>
                <w:vertAlign w:val="baseline"/>
                <w:lang w:val="en-US" w:eastAsia="zh-CN"/>
              </w:rPr>
              <w:t>后置条件</w:t>
            </w:r>
          </w:p>
          <w:p>
            <w:pPr>
              <w:jc w:val="left"/>
              <w:rPr>
                <w:rFonts w:hint="eastAsia"/>
                <w:vertAlign w:val="baseline"/>
                <w:lang w:val="en-US" w:eastAsia="zh-CN"/>
              </w:rPr>
            </w:pPr>
            <w:r>
              <w:rPr>
                <w:rFonts w:hint="eastAsia"/>
                <w:vertAlign w:val="baseline"/>
                <w:lang w:val="en-US" w:eastAsia="zh-CN"/>
              </w:rPr>
              <w:t>用户创建收费订单成功后，提示【收费订单已经创建，请在XXXX年YY月ZZ日前完成支付，逾期将会关闭交易】</w:t>
            </w:r>
          </w:p>
          <w:p>
            <w:pPr>
              <w:jc w:val="left"/>
              <w:rPr>
                <w:rFonts w:hint="eastAsia"/>
                <w:vertAlign w:val="baseline"/>
                <w:lang w:val="en-US" w:eastAsia="zh-CN"/>
              </w:rPr>
            </w:pPr>
            <w:r>
              <w:rPr>
                <w:rFonts w:hint="eastAsia"/>
                <w:vertAlign w:val="baseline"/>
                <w:lang w:val="en-US" w:eastAsia="zh-CN"/>
              </w:rPr>
              <w:t>付费创建完成后需要用户在线下通过向我们公司对公账户进行转账操作，待后台人员核实到账后确认订单支付状态已完成，续费才正式生效，确认到账后用户会收到短信提示</w:t>
            </w:r>
          </w:p>
        </w:tc>
      </w:tr>
    </w:tbl>
    <w:p>
      <w:pPr>
        <w:pStyle w:val="3"/>
        <w:numPr>
          <w:ilvl w:val="0"/>
          <w:numId w:val="7"/>
        </w:numPr>
        <w:ind w:leftChars="0"/>
        <w:rPr>
          <w:rFonts w:hint="eastAsia"/>
          <w:lang w:val="en-US" w:eastAsia="zh-CN"/>
        </w:rPr>
      </w:pPr>
      <w:r>
        <w:rPr>
          <w:rFonts w:hint="eastAsia"/>
          <w:lang w:val="en-US" w:eastAsia="zh-CN"/>
        </w:rPr>
        <w:t>客户</w:t>
      </w:r>
    </w:p>
    <w:p>
      <w:pPr>
        <w:pStyle w:val="4"/>
        <w:rPr>
          <w:rFonts w:hint="eastAsia"/>
          <w:lang w:val="en-US" w:eastAsia="zh-CN"/>
        </w:rPr>
      </w:pPr>
      <w:r>
        <w:rPr>
          <w:rFonts w:hint="eastAsia"/>
          <w:lang w:val="en-US" w:eastAsia="zh-CN"/>
        </w:rPr>
        <w:t>客户列表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客户列表可以加载客户目前我所在业务组的全部客户（如果是团队管理员，则加载全部人员列表）</w:t>
            </w:r>
          </w:p>
          <w:p>
            <w:pPr>
              <w:rPr>
                <w:rFonts w:hint="eastAsia"/>
                <w:lang w:val="en-US" w:eastAsia="zh-CN"/>
              </w:rPr>
            </w:pPr>
            <w:r>
              <w:rPr>
                <w:rFonts w:hint="eastAsia"/>
                <w:lang w:val="en-US" w:eastAsia="zh-CN"/>
              </w:rPr>
              <w:t>完整的客户列表搜索条件包括：</w:t>
            </w:r>
          </w:p>
          <w:p>
            <w:pPr>
              <w:rPr>
                <w:rFonts w:hint="eastAsia"/>
                <w:lang w:val="en-US" w:eastAsia="zh-CN"/>
              </w:rPr>
            </w:pPr>
            <w:r>
              <w:rPr>
                <w:rFonts w:hint="eastAsia"/>
                <w:lang w:val="en-US" w:eastAsia="zh-CN"/>
              </w:rPr>
              <w:t>按照客户企业名称和税号进行检索</w:t>
            </w:r>
          </w:p>
          <w:p>
            <w:pPr>
              <w:rPr>
                <w:rFonts w:hint="eastAsia"/>
                <w:lang w:val="en-US" w:eastAsia="zh-CN"/>
              </w:rPr>
            </w:pPr>
            <w:r>
              <w:rPr>
                <w:rFonts w:hint="eastAsia"/>
                <w:lang w:val="en-US" w:eastAsia="zh-CN"/>
              </w:rPr>
              <w:t>不限、小规模纳税人或一般纳税人</w:t>
            </w:r>
          </w:p>
          <w:p>
            <w:pPr>
              <w:rPr>
                <w:rFonts w:hint="eastAsia"/>
                <w:lang w:val="en-US" w:eastAsia="zh-CN"/>
              </w:rPr>
            </w:pPr>
            <w:r>
              <w:rPr>
                <w:rFonts w:hint="eastAsia"/>
                <w:lang w:val="en-US" w:eastAsia="zh-CN"/>
              </w:rPr>
              <w:t>按照代理会计、记账员、报税员进行搜索</w:t>
            </w:r>
          </w:p>
          <w:p>
            <w:pPr>
              <w:rPr>
                <w:rFonts w:hint="eastAsia"/>
                <w:lang w:val="en-US" w:eastAsia="zh-CN"/>
              </w:rPr>
            </w:pPr>
            <w:r>
              <w:rPr>
                <w:rFonts w:hint="eastAsia"/>
                <w:lang w:val="en-US" w:eastAsia="zh-CN"/>
              </w:rPr>
              <w:t>客户列表按照客户成立日期进行排序</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p>
        </w:tc>
        <w:tc>
          <w:tcPr>
            <w:tcW w:w="4193"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left"/>
              <w:rPr>
                <w:rFonts w:hint="eastAsia"/>
                <w:vertAlign w:val="baseline"/>
                <w:lang w:val="en-US" w:eastAsia="zh-CN"/>
              </w:rPr>
            </w:pPr>
            <w:r>
              <w:rPr>
                <w:rFonts w:hint="eastAsia"/>
                <w:vertAlign w:val="baseline"/>
                <w:lang w:val="en-US" w:eastAsia="zh-CN"/>
              </w:rPr>
              <w:t>前置条件</w:t>
            </w:r>
          </w:p>
          <w:p>
            <w:pPr>
              <w:jc w:val="left"/>
              <w:rPr>
                <w:rFonts w:hint="eastAsia"/>
                <w:vertAlign w:val="baseline"/>
                <w:lang w:val="en-US" w:eastAsia="zh-CN"/>
              </w:rPr>
            </w:pPr>
            <w:r>
              <w:rPr>
                <w:rFonts w:hint="eastAsia"/>
                <w:vertAlign w:val="baseline"/>
                <w:lang w:val="en-US" w:eastAsia="zh-CN"/>
              </w:rPr>
              <w:t>用户如果有一个未完成的订单，则不允许再进行新的续费操作，除非用户完成已有订单的付费或者取消</w:t>
            </w:r>
          </w:p>
          <w:p>
            <w:pPr>
              <w:jc w:val="left"/>
              <w:rPr>
                <w:rFonts w:hint="eastAsia"/>
                <w:vertAlign w:val="baseline"/>
                <w:lang w:val="en-US" w:eastAsia="zh-CN"/>
              </w:rPr>
            </w:pPr>
            <w:r>
              <w:rPr>
                <w:rFonts w:hint="eastAsia"/>
                <w:vertAlign w:val="baseline"/>
                <w:lang w:val="en-US" w:eastAsia="zh-CN"/>
              </w:rPr>
              <w:t>【您还有一个未完成订单，暂时不能进行其他付费服务。请先付款或取消订单】</w:t>
            </w:r>
          </w:p>
          <w:p>
            <w:pPr>
              <w:jc w:val="left"/>
              <w:rPr>
                <w:rFonts w:hint="eastAsia"/>
                <w:vertAlign w:val="baseline"/>
                <w:lang w:val="en-US" w:eastAsia="zh-CN"/>
              </w:rPr>
            </w:pPr>
          </w:p>
          <w:p>
            <w:pPr>
              <w:jc w:val="left"/>
              <w:rPr>
                <w:rFonts w:hint="eastAsia"/>
                <w:vertAlign w:val="baseline"/>
                <w:lang w:val="en-US" w:eastAsia="zh-CN"/>
              </w:rPr>
            </w:pPr>
            <w:r>
              <w:rPr>
                <w:rFonts w:hint="eastAsia"/>
                <w:vertAlign w:val="baseline"/>
                <w:lang w:val="en-US" w:eastAsia="zh-CN"/>
              </w:rPr>
              <w:t>后置条件</w:t>
            </w:r>
          </w:p>
          <w:p>
            <w:pPr>
              <w:jc w:val="left"/>
              <w:rPr>
                <w:rFonts w:hint="eastAsia"/>
                <w:vertAlign w:val="baseline"/>
                <w:lang w:val="en-US" w:eastAsia="zh-CN"/>
              </w:rPr>
            </w:pPr>
            <w:r>
              <w:rPr>
                <w:rFonts w:hint="eastAsia"/>
                <w:vertAlign w:val="baseline"/>
                <w:lang w:val="en-US" w:eastAsia="zh-CN"/>
              </w:rPr>
              <w:t>用户创建收费订单成功后，提示【收费订单已经创建，请在XXXX年YY月ZZ日前完成支付，逾期将会关闭交易】</w:t>
            </w:r>
          </w:p>
          <w:p>
            <w:pPr>
              <w:jc w:val="left"/>
              <w:rPr>
                <w:rFonts w:hint="eastAsia"/>
                <w:vertAlign w:val="baseline"/>
                <w:lang w:val="en-US" w:eastAsia="zh-CN"/>
              </w:rPr>
            </w:pPr>
            <w:r>
              <w:rPr>
                <w:rFonts w:hint="eastAsia"/>
                <w:vertAlign w:val="baseline"/>
                <w:lang w:val="en-US" w:eastAsia="zh-CN"/>
              </w:rPr>
              <w:t>付费创建完成后需要用户在线下通过向我们公司对公账户进行转账操作，待后台人员核实到账后确认订单支付状态已完成，续费才正式生效，确认到账后用户会收到短信提示</w:t>
            </w:r>
          </w:p>
        </w:tc>
      </w:tr>
    </w:tbl>
    <w:p>
      <w:pPr>
        <w:rPr>
          <w:rFonts w:hint="eastAsia"/>
          <w:lang w:val="en-US" w:eastAsia="zh-CN"/>
        </w:rPr>
      </w:pPr>
    </w:p>
    <w:p>
      <w:pPr>
        <w:pStyle w:val="2"/>
        <w:rPr>
          <w:rFonts w:hint="eastAsia"/>
          <w:lang w:val="en-US" w:eastAsia="zh-CN"/>
        </w:rPr>
      </w:pPr>
      <w:r>
        <w:rPr>
          <w:rFonts w:hint="eastAsia"/>
          <w:lang w:val="en-US" w:eastAsia="zh-CN"/>
        </w:rPr>
        <w:t>总结</w:t>
      </w:r>
    </w:p>
    <w:p>
      <w:pPr>
        <w:rPr>
          <w:rFonts w:hint="eastAsia"/>
          <w:lang w:val="en-US" w:eastAsia="zh-CN"/>
        </w:rPr>
      </w:pPr>
    </w:p>
    <w:p>
      <w:pPr>
        <w:rPr>
          <w:rFonts w:hint="eastAsia"/>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739F56"/>
    <w:multiLevelType w:val="singleLevel"/>
    <w:tmpl w:val="94739F56"/>
    <w:lvl w:ilvl="0" w:tentative="0">
      <w:start w:val="1"/>
      <w:numFmt w:val="decimal"/>
      <w:suff w:val="space"/>
      <w:lvlText w:val="%1."/>
      <w:lvlJc w:val="left"/>
    </w:lvl>
  </w:abstractNum>
  <w:abstractNum w:abstractNumId="1">
    <w:nsid w:val="9E0A23FC"/>
    <w:multiLevelType w:val="singleLevel"/>
    <w:tmpl w:val="9E0A23FC"/>
    <w:lvl w:ilvl="0" w:tentative="0">
      <w:start w:val="1"/>
      <w:numFmt w:val="decimal"/>
      <w:suff w:val="space"/>
      <w:lvlText w:val="%1."/>
      <w:lvlJc w:val="left"/>
    </w:lvl>
  </w:abstractNum>
  <w:abstractNum w:abstractNumId="2">
    <w:nsid w:val="9ED3E54D"/>
    <w:multiLevelType w:val="singleLevel"/>
    <w:tmpl w:val="9ED3E54D"/>
    <w:lvl w:ilvl="0" w:tentative="0">
      <w:start w:val="1"/>
      <w:numFmt w:val="decimal"/>
      <w:suff w:val="space"/>
      <w:lvlText w:val="%1."/>
      <w:lvlJc w:val="left"/>
    </w:lvl>
  </w:abstractNum>
  <w:abstractNum w:abstractNumId="3">
    <w:nsid w:val="D741599F"/>
    <w:multiLevelType w:val="singleLevel"/>
    <w:tmpl w:val="D741599F"/>
    <w:lvl w:ilvl="0" w:tentative="0">
      <w:start w:val="1"/>
      <w:numFmt w:val="decimal"/>
      <w:suff w:val="space"/>
      <w:lvlText w:val="%1."/>
      <w:lvlJc w:val="left"/>
    </w:lvl>
  </w:abstractNum>
  <w:abstractNum w:abstractNumId="4">
    <w:nsid w:val="014F1A42"/>
    <w:multiLevelType w:val="singleLevel"/>
    <w:tmpl w:val="014F1A42"/>
    <w:lvl w:ilvl="0" w:tentative="0">
      <w:start w:val="1"/>
      <w:numFmt w:val="decimal"/>
      <w:suff w:val="space"/>
      <w:lvlText w:val="%1."/>
      <w:lvlJc w:val="left"/>
    </w:lvl>
  </w:abstractNum>
  <w:abstractNum w:abstractNumId="5">
    <w:nsid w:val="109DA531"/>
    <w:multiLevelType w:val="singleLevel"/>
    <w:tmpl w:val="109DA531"/>
    <w:lvl w:ilvl="0" w:tentative="0">
      <w:start w:val="1"/>
      <w:numFmt w:val="chineseCounting"/>
      <w:pStyle w:val="2"/>
      <w:suff w:val="nothing"/>
      <w:lvlText w:val="%1、"/>
      <w:lvlJc w:val="left"/>
      <w:pPr>
        <w:ind w:left="0" w:firstLine="420"/>
      </w:pPr>
      <w:rPr>
        <w:rFonts w:hint="eastAsia"/>
      </w:rPr>
    </w:lvl>
  </w:abstractNum>
  <w:abstractNum w:abstractNumId="6">
    <w:nsid w:val="47C114D2"/>
    <w:multiLevelType w:val="multilevel"/>
    <w:tmpl w:val="47C114D2"/>
    <w:lvl w:ilvl="0" w:tentative="0">
      <w:start w:val="1"/>
      <w:numFmt w:val="decimal"/>
      <w:pStyle w:val="3"/>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D512DD"/>
    <w:rsid w:val="085655E1"/>
    <w:rsid w:val="0F2366B8"/>
    <w:rsid w:val="13ED79B1"/>
    <w:rsid w:val="15D75602"/>
    <w:rsid w:val="1800479A"/>
    <w:rsid w:val="1ACF3ADF"/>
    <w:rsid w:val="21066320"/>
    <w:rsid w:val="25A84843"/>
    <w:rsid w:val="286E0568"/>
    <w:rsid w:val="293444F3"/>
    <w:rsid w:val="2C1F2A6B"/>
    <w:rsid w:val="2F453028"/>
    <w:rsid w:val="31063052"/>
    <w:rsid w:val="32242B7D"/>
    <w:rsid w:val="34963B12"/>
    <w:rsid w:val="394D5B85"/>
    <w:rsid w:val="401C2274"/>
    <w:rsid w:val="428C417F"/>
    <w:rsid w:val="4549097C"/>
    <w:rsid w:val="45B37DEA"/>
    <w:rsid w:val="4674298E"/>
    <w:rsid w:val="471B344B"/>
    <w:rsid w:val="4B970C7C"/>
    <w:rsid w:val="4C1628EC"/>
    <w:rsid w:val="4D5E34AF"/>
    <w:rsid w:val="4DA739F0"/>
    <w:rsid w:val="50916A40"/>
    <w:rsid w:val="516A65D8"/>
    <w:rsid w:val="590C761E"/>
    <w:rsid w:val="60CA73B4"/>
    <w:rsid w:val="61CC62ED"/>
    <w:rsid w:val="649F22E5"/>
    <w:rsid w:val="66CC51B3"/>
    <w:rsid w:val="68FC39AB"/>
    <w:rsid w:val="71631DD4"/>
    <w:rsid w:val="729B31C6"/>
    <w:rsid w:val="7CAD1BD9"/>
    <w:rsid w:val="7FD45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冬青黑体简体中文 W4" w:hAnsi="冬青黑体简体中文 W4" w:eastAsia="冬青黑体简体中文 W4"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2"/>
      </w:numPr>
      <w:spacing w:before="260" w:beforeLines="0" w:beforeAutospacing="0" w:after="260" w:afterLines="0" w:afterAutospacing="0" w:line="413" w:lineRule="auto"/>
      <w:outlineLvl w:val="1"/>
    </w:pPr>
    <w:rPr>
      <w:rFonts w:ascii="冬青黑体简体中文 W4" w:hAnsi="冬青黑体简体中文 W4" w:eastAsia="冬青黑体简体中文 W4"/>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fresh</dc:creator>
  <cp:lastModifiedBy>吴哲</cp:lastModifiedBy>
  <dcterms:modified xsi:type="dcterms:W3CDTF">2018-12-05T09:35:53Z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