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灵鹿财税</w:t>
      </w:r>
      <w:r>
        <w:rPr>
          <w:rFonts w:hint="eastAsia" w:ascii="冬青黑体简体中文 W4" w:hAnsi="冬青黑体简体中文 W4" w:eastAsia="冬青黑体简体中文 W4" w:cs="冬青黑体简体中文 W4"/>
          <w:b/>
          <w:bCs/>
          <w:sz w:val="56"/>
          <w:szCs w:val="56"/>
          <w:lang w:val="en-US" w:eastAsia="zh-CN"/>
        </w:rPr>
        <w:t>应用</w:t>
      </w:r>
      <w:r>
        <w:rPr>
          <w:rFonts w:hint="eastAsia" w:cs="冬青黑体简体中文 W4"/>
          <w:b/>
          <w:bCs/>
          <w:sz w:val="56"/>
          <w:szCs w:val="56"/>
          <w:lang w:val="en-US" w:eastAsia="zh-CN"/>
        </w:rPr>
        <w:t>程序</w:t>
      </w:r>
    </w:p>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需求说明书</w:t>
      </w:r>
    </w:p>
    <w:p>
      <w:pPr>
        <w:jc w:val="center"/>
        <w:rPr>
          <w:rFonts w:hint="eastAsia" w:ascii="冬青黑体简体中文 W4" w:hAnsi="冬青黑体简体中文 W4" w:eastAsia="冬青黑体简体中文 W4" w:cs="冬青黑体简体中文 W4"/>
          <w:b/>
          <w:bCs/>
          <w:sz w:val="48"/>
          <w:szCs w:val="48"/>
          <w:lang w:val="en-US" w:eastAsia="zh-CN"/>
        </w:rPr>
      </w:pPr>
    </w:p>
    <w:p>
      <w:pPr>
        <w:pStyle w:val="2"/>
        <w:rPr>
          <w:rFonts w:hint="eastAsia"/>
          <w:lang w:val="en-US" w:eastAsia="zh-CN"/>
        </w:rPr>
      </w:pPr>
      <w:r>
        <w:rPr>
          <w:rFonts w:hint="eastAsia"/>
          <w:lang w:val="en-US" w:eastAsia="zh-CN"/>
        </w:rPr>
        <w:t>文档综述</w:t>
      </w:r>
    </w:p>
    <w:p>
      <w:pPr>
        <w:pStyle w:val="3"/>
        <w:rPr>
          <w:rFonts w:hint="eastAsia"/>
          <w:lang w:val="en-US" w:eastAsia="zh-CN"/>
        </w:rPr>
      </w:pPr>
      <w:r>
        <w:rPr>
          <w:rFonts w:hint="eastAsia"/>
          <w:lang w:val="en-US" w:eastAsia="zh-CN"/>
        </w:rPr>
        <w:t>文档修订变更记录</w:t>
      </w:r>
    </w:p>
    <w:p>
      <w:pPr>
        <w:pStyle w:val="3"/>
        <w:rPr>
          <w:rFonts w:hint="eastAsia"/>
          <w:lang w:val="en-US" w:eastAsia="zh-CN"/>
        </w:rPr>
      </w:pPr>
      <w:r>
        <w:rPr>
          <w:rFonts w:hint="eastAsia"/>
          <w:lang w:val="en-US" w:eastAsia="zh-CN"/>
        </w:rPr>
        <w:t>输出环境</w:t>
      </w:r>
    </w:p>
    <w:p>
      <w:pPr>
        <w:pStyle w:val="2"/>
        <w:rPr>
          <w:rFonts w:hint="eastAsia"/>
          <w:lang w:val="en-US" w:eastAsia="zh-CN"/>
        </w:rPr>
      </w:pPr>
      <w:r>
        <w:rPr>
          <w:rFonts w:hint="eastAsia"/>
          <w:lang w:val="en-US" w:eastAsia="zh-CN"/>
        </w:rPr>
        <w:t>产品概述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pStyle w:val="3"/>
        <w:numPr>
          <w:ilvl w:val="0"/>
          <w:numId w:val="3"/>
        </w:numPr>
        <w:ind w:leftChars="0"/>
        <w:rPr>
          <w:rFonts w:hint="eastAsia"/>
          <w:lang w:val="en-US" w:eastAsia="zh-CN"/>
        </w:rPr>
      </w:pPr>
      <w:r>
        <w:rPr>
          <w:rFonts w:hint="eastAsia"/>
          <w:lang w:val="en-US" w:eastAsia="zh-CN"/>
        </w:rPr>
        <w:t>产品定位</w:t>
      </w:r>
    </w:p>
    <w:p>
      <w:pPr>
        <w:rPr>
          <w:rFonts w:hint="eastAsia"/>
          <w:lang w:val="en-US" w:eastAsia="zh-CN"/>
        </w:rPr>
      </w:pPr>
      <w:r>
        <w:rPr>
          <w:rFonts w:hint="eastAsia"/>
          <w:lang w:val="en-US" w:eastAsia="zh-CN"/>
        </w:rPr>
        <w:t>本产品的slogan是:</w:t>
      </w:r>
    </w:p>
    <w:p>
      <w:pPr>
        <w:rPr>
          <w:rFonts w:hint="eastAsia"/>
          <w:b/>
          <w:bCs/>
          <w:lang w:val="en-US" w:eastAsia="zh-CN"/>
        </w:rPr>
      </w:pPr>
      <w:r>
        <w:rPr>
          <w:rFonts w:hint="eastAsia"/>
          <w:b/>
          <w:bCs/>
          <w:lang w:val="en-US" w:eastAsia="zh-CN"/>
        </w:rPr>
        <w:t>新一代财税人的工作方式</w:t>
      </w:r>
    </w:p>
    <w:p>
      <w:pPr>
        <w:rPr>
          <w:rFonts w:hint="eastAsia"/>
          <w:lang w:val="en-US" w:eastAsia="zh-CN"/>
        </w:rPr>
      </w:pPr>
      <w:r>
        <w:rPr>
          <w:rFonts w:hint="eastAsia"/>
          <w:lang w:val="en-US" w:eastAsia="zh-CN"/>
        </w:rPr>
        <w:t>产品和市面上其他的代理记账软件有很大的差异性，志在为财税代理企业的从业者带来崭新的工作体验，这种体验来自于其先进性和</w:t>
      </w:r>
    </w:p>
    <w:p>
      <w:pPr>
        <w:pStyle w:val="3"/>
        <w:numPr>
          <w:ilvl w:val="0"/>
          <w:numId w:val="3"/>
        </w:numPr>
        <w:ind w:left="425" w:leftChars="0" w:hanging="425" w:firstLineChars="0"/>
        <w:rPr>
          <w:rFonts w:hint="eastAsia"/>
          <w:lang w:val="en-US" w:eastAsia="zh-CN"/>
        </w:rPr>
      </w:pPr>
      <w:r>
        <w:rPr>
          <w:rFonts w:hint="eastAsia"/>
          <w:lang w:val="en-US" w:eastAsia="zh-CN"/>
        </w:rPr>
        <w:t>用户人群</w:t>
      </w:r>
    </w:p>
    <w:p>
      <w:pPr>
        <w:numPr>
          <w:ilvl w:val="0"/>
          <w:numId w:val="4"/>
        </w:numPr>
        <w:rPr>
          <w:rFonts w:hint="eastAsia"/>
          <w:lang w:val="en-US" w:eastAsia="zh-CN"/>
        </w:rPr>
      </w:pPr>
      <w:r>
        <w:rPr>
          <w:rFonts w:hint="eastAsia"/>
          <w:b/>
          <w:bCs/>
          <w:lang w:val="en-US" w:eastAsia="zh-CN"/>
        </w:rPr>
        <w:t>财税代理企业员工</w:t>
      </w:r>
      <w:r>
        <w:rPr>
          <w:rFonts w:hint="eastAsia"/>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numPr>
          <w:ilvl w:val="0"/>
          <w:numId w:val="4"/>
        </w:numPr>
        <w:rPr>
          <w:rFonts w:hint="eastAsia"/>
          <w:lang w:val="en-US" w:eastAsia="zh-CN"/>
        </w:rPr>
      </w:pPr>
      <w:r>
        <w:rPr>
          <w:rFonts w:hint="eastAsia"/>
          <w:b/>
          <w:bCs/>
          <w:lang w:val="en-US" w:eastAsia="zh-CN"/>
        </w:rPr>
        <w:t>财税代理企业老板和中层管理者</w:t>
      </w:r>
      <w:r>
        <w:rPr>
          <w:rFonts w:hint="eastAsia"/>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numPr>
          <w:ilvl w:val="0"/>
          <w:numId w:val="4"/>
        </w:numPr>
        <w:rPr>
          <w:rFonts w:hint="eastAsia"/>
          <w:lang w:val="en-US" w:eastAsia="zh-CN"/>
        </w:rPr>
      </w:pPr>
      <w:r>
        <w:rPr>
          <w:rFonts w:hint="eastAsia"/>
          <w:b/>
          <w:bCs/>
          <w:lang w:val="en-US" w:eastAsia="zh-CN"/>
        </w:rPr>
        <w:t>纳税人客户</w:t>
      </w:r>
      <w:r>
        <w:rPr>
          <w:rFonts w:hint="eastAsia"/>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此外，平台微信公众号还可以和各代账公司的微信号互相引流。</w:t>
      </w:r>
    </w:p>
    <w:p>
      <w:pPr>
        <w:rPr>
          <w:rFonts w:hint="eastAsia"/>
          <w:lang w:val="en-US" w:eastAsia="zh-CN"/>
        </w:rPr>
      </w:pPr>
    </w:p>
    <w:p>
      <w:pPr>
        <w:pStyle w:val="2"/>
        <w:rPr>
          <w:rFonts w:hint="eastAsia"/>
          <w:lang w:val="en-US" w:eastAsia="zh-CN"/>
        </w:rPr>
      </w:pPr>
      <w:r>
        <w:rPr>
          <w:rFonts w:hint="eastAsia"/>
          <w:lang w:val="en-US" w:eastAsia="zh-CN"/>
        </w:rPr>
        <w:t>产品结构图</w:t>
      </w:r>
    </w:p>
    <w:p>
      <w:pPr>
        <w:rPr>
          <w:rFonts w:hint="eastAsia"/>
          <w:lang w:val="en-US" w:eastAsia="zh-CN"/>
        </w:rPr>
      </w:pPr>
      <w:r>
        <w:rPr>
          <w:rFonts w:hint="eastAsia"/>
          <w:lang w:val="en-US" w:eastAsia="zh-CN"/>
        </w:rPr>
        <w:t>功能结构图见：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"https://www.processon.com/view/link/5bf367e4e4b04dd2798c08ce" </w:instrText>
      </w:r>
      <w:r>
        <w:rPr>
          <w:rFonts w:hint="eastAsia"/>
          <w:lang w:val="en-US" w:eastAsia="zh-CN"/>
        </w:rPr>
        <w:fldChar w:fldCharType="separate"/>
      </w:r>
      <w:r>
        <w:rPr>
          <w:rStyle w:val="5"/>
          <w:rFonts w:hint="eastAsia"/>
          <w:lang w:val="en-US" w:eastAsia="zh-CN"/>
        </w:rPr>
        <w:t>https://www.processon.com/view/link/5bf367e4e4b04dd2798c08ce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产品系统架构图</w:t>
      </w:r>
    </w:p>
    <w:p>
      <w:pPr>
        <w:rPr>
          <w:rFonts w:hint="eastAsia"/>
          <w:lang w:val="en-US" w:eastAsia="zh-CN"/>
        </w:rPr>
      </w:pPr>
      <w:r>
        <w:drawing>
          <wp:inline distT="0" distB="0" distL="114300" distR="114300">
            <wp:extent cx="5269230" cy="4300855"/>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300855"/>
                    </a:xfrm>
                    <a:prstGeom prst="rect">
                      <a:avLst/>
                    </a:prstGeom>
                    <a:noFill/>
                    <a:ln w="9525">
                      <a:noFill/>
                    </a:ln>
                  </pic:spPr>
                </pic:pic>
              </a:graphicData>
            </a:graphic>
          </wp:inline>
        </w:drawing>
      </w:r>
      <w:bookmarkStart w:id="0" w:name="_GoBack"/>
      <w:bookmarkEnd w:id="0"/>
    </w:p>
    <w:p>
      <w:pPr>
        <w:rPr>
          <w:rFonts w:hint="eastAsia"/>
          <w:lang w:val="en-US" w:eastAsia="zh-CN"/>
        </w:rPr>
      </w:pPr>
      <w:r>
        <w:rPr>
          <w:rFonts w:hint="eastAsia"/>
          <w:lang w:val="en-US" w:eastAsia="zh-CN"/>
        </w:rPr>
        <w:t>关键流程说明</w:t>
      </w:r>
    </w:p>
    <w:p>
      <w:pPr>
        <w:pStyle w:val="2"/>
        <w:rPr>
          <w:rFonts w:hint="eastAsia"/>
          <w:lang w:val="en-US" w:eastAsia="zh-CN"/>
        </w:rPr>
      </w:pPr>
      <w:r>
        <w:rPr>
          <w:rFonts w:hint="eastAsia"/>
          <w:lang w:val="en-US" w:eastAsia="zh-CN"/>
        </w:rPr>
        <w:t>全局说明</w:t>
      </w:r>
    </w:p>
    <w:p>
      <w:pPr>
        <w:pStyle w:val="3"/>
        <w:numPr>
          <w:ilvl w:val="0"/>
          <w:numId w:val="5"/>
        </w:numPr>
        <w:ind w:leftChars="0"/>
        <w:rPr>
          <w:rFonts w:hint="eastAsia"/>
          <w:lang w:val="en-US" w:eastAsia="zh-CN"/>
        </w:rPr>
      </w:pPr>
      <w:r>
        <w:rPr>
          <w:rFonts w:hint="eastAsia"/>
          <w:lang w:val="en-US" w:eastAsia="zh-CN"/>
        </w:rPr>
        <w:t>功能权限</w:t>
      </w:r>
    </w:p>
    <w:p>
      <w:pPr>
        <w:rPr>
          <w:rFonts w:hint="eastAsia"/>
          <w:lang w:val="en-US" w:eastAsia="zh-CN"/>
        </w:rPr>
      </w:pPr>
      <w:r>
        <w:rPr>
          <w:rFonts w:hint="eastAsia"/>
          <w:lang w:val="en-US" w:eastAsia="zh-CN"/>
        </w:rPr>
        <w:t>功能权限分为登录、未登录2个状态</w:t>
      </w:r>
    </w:p>
    <w:p>
      <w:pPr>
        <w:numPr>
          <w:ilvl w:val="0"/>
          <w:numId w:val="6"/>
        </w:numPr>
        <w:rPr>
          <w:rFonts w:hint="eastAsia"/>
          <w:lang w:val="en-US" w:eastAsia="zh-CN"/>
        </w:rPr>
      </w:pPr>
      <w:r>
        <w:rPr>
          <w:rFonts w:hint="eastAsia"/>
          <w:lang w:val="en-US" w:eastAsia="zh-CN"/>
        </w:rPr>
        <w:t>登录：登录状态下可以进行App内所有操作，登录完成后的用户根据其身份（银行客户经理或者内部员工），部分功能使用权限上有差别，银行客户经理无法看到添加报告和企业、案件信息维护的按钮</w:t>
      </w:r>
    </w:p>
    <w:p>
      <w:pPr>
        <w:numPr>
          <w:ilvl w:val="0"/>
          <w:numId w:val="6"/>
        </w:numPr>
        <w:rPr>
          <w:rFonts w:hint="eastAsia"/>
          <w:lang w:val="en-US" w:eastAsia="zh-CN"/>
        </w:rPr>
      </w:pPr>
      <w:r>
        <w:rPr>
          <w:rFonts w:hint="eastAsia"/>
          <w:lang w:val="en-US" w:eastAsia="zh-CN"/>
        </w:rPr>
        <w:t>未登录：用户登录过期或者会话丢失系统会强制用户进入登录页面</w:t>
      </w:r>
    </w:p>
    <w:p>
      <w:pPr>
        <w:pStyle w:val="3"/>
        <w:rPr>
          <w:rFonts w:hint="eastAsia"/>
          <w:lang w:val="en-US" w:eastAsia="zh-CN"/>
        </w:rPr>
      </w:pPr>
      <w:r>
        <w:rPr>
          <w:rFonts w:hint="eastAsia"/>
          <w:lang w:val="en-US" w:eastAsia="zh-CN"/>
        </w:rPr>
        <w:t>键盘说明</w:t>
      </w:r>
    </w:p>
    <w:p>
      <w:pPr>
        <w:numPr>
          <w:ilvl w:val="0"/>
          <w:numId w:val="7"/>
        </w:numPr>
        <w:rPr>
          <w:rFonts w:hint="eastAsia"/>
          <w:lang w:val="en-US" w:eastAsia="zh-CN"/>
        </w:rPr>
      </w:pPr>
      <w:r>
        <w:rPr>
          <w:rFonts w:hint="eastAsia"/>
          <w:lang w:val="en-US" w:eastAsia="zh-CN"/>
        </w:rPr>
        <w:t>点击输入手机号码、手机验证码时从底部弹出数字键盘</w:t>
      </w:r>
    </w:p>
    <w:p>
      <w:pPr>
        <w:numPr>
          <w:ilvl w:val="0"/>
          <w:numId w:val="7"/>
        </w:numPr>
        <w:rPr>
          <w:rFonts w:hint="eastAsia"/>
          <w:lang w:val="en-US" w:eastAsia="zh-CN"/>
        </w:rPr>
      </w:pPr>
      <w:r>
        <w:rPr>
          <w:rFonts w:hint="eastAsia"/>
          <w:lang w:val="en-US" w:eastAsia="zh-CN"/>
        </w:rPr>
        <w:t>点击输入其他内容时从页面底部弹出字母键盘。</w:t>
      </w:r>
    </w:p>
    <w:p>
      <w:pPr>
        <w:numPr>
          <w:ilvl w:val="0"/>
          <w:numId w:val="0"/>
        </w:numPr>
        <w:rPr>
          <w:rFonts w:hint="eastAsia"/>
          <w:lang w:val="en-US" w:eastAsia="zh-CN"/>
        </w:rPr>
      </w:pPr>
      <w:r>
        <w:rPr>
          <w:rFonts w:hint="eastAsia"/>
          <w:lang w:val="en-US" w:eastAsia="zh-CN"/>
        </w:rPr>
        <w:t>页面交互</w:t>
      </w:r>
    </w:p>
    <w:p>
      <w:pPr>
        <w:rPr>
          <w:rFonts w:hint="eastAsia"/>
          <w:lang w:val="en-US" w:eastAsia="zh-CN"/>
        </w:rPr>
      </w:pPr>
    </w:p>
    <w:p>
      <w:pPr>
        <w:pStyle w:val="2"/>
        <w:rPr>
          <w:rFonts w:hint="eastAsia"/>
          <w:lang w:val="en-US" w:eastAsia="zh-CN"/>
        </w:rPr>
      </w:pPr>
      <w:r>
        <w:rPr>
          <w:rFonts w:hint="eastAsia"/>
          <w:lang w:val="en-US" w:eastAsia="zh-CN"/>
        </w:rPr>
        <w:t>主要业务逻辑流程</w:t>
      </w:r>
    </w:p>
    <w:p>
      <w:pPr>
        <w:rPr>
          <w:rFonts w:hint="eastAsia"/>
          <w:lang w:val="en-US" w:eastAsia="zh-CN"/>
        </w:rPr>
      </w:pPr>
      <w:r>
        <w:rPr>
          <w:rFonts w:hint="eastAsia"/>
          <w:lang w:val="en-US" w:eastAsia="zh-CN"/>
        </w:rPr>
        <w:t>略</w:t>
      </w:r>
    </w:p>
    <w:p>
      <w:pPr>
        <w:pStyle w:val="2"/>
        <w:rPr>
          <w:rFonts w:hint="eastAsia"/>
          <w:lang w:val="en-US" w:eastAsia="zh-CN"/>
        </w:rPr>
      </w:pPr>
      <w:r>
        <w:rPr>
          <w:rFonts w:hint="eastAsia"/>
          <w:lang w:val="en-US" w:eastAsia="zh-CN"/>
        </w:rPr>
        <w:t>详细功能说明</w:t>
      </w:r>
    </w:p>
    <w:p>
      <w:pPr>
        <w:pStyle w:val="3"/>
        <w:numPr>
          <w:ilvl w:val="0"/>
          <w:numId w:val="8"/>
        </w:numPr>
        <w:ind w:leftChars="0"/>
        <w:rPr>
          <w:rFonts w:hint="eastAsia"/>
          <w:lang w:val="en-US" w:eastAsia="zh-CN"/>
        </w:rPr>
      </w:pPr>
      <w:r>
        <w:rPr>
          <w:rFonts w:hint="eastAsia"/>
          <w:lang w:val="en-US" w:eastAsia="zh-CN"/>
        </w:rPr>
        <w:t>Admin</w:t>
      </w:r>
    </w:p>
    <w:p>
      <w:pPr>
        <w:rPr>
          <w:rFonts w:hint="eastAsia"/>
          <w:lang w:val="en-US" w:eastAsia="zh-CN"/>
        </w:rPr>
      </w:pPr>
      <w:r>
        <w:rPr>
          <w:rFonts w:hint="eastAsia"/>
          <w:lang w:val="en-US" w:eastAsia="zh-CN"/>
        </w:rPr>
        <w:t>组织结构管理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说明</w:t>
            </w:r>
          </w:p>
        </w:tc>
        <w:tc>
          <w:tcPr>
            <w:tcW w:w="7268" w:type="dxa"/>
          </w:tcPr>
          <w:p>
            <w:pPr>
              <w:rPr>
                <w:rFonts w:hint="eastAsia"/>
                <w:lang w:val="en-US" w:eastAsia="zh-CN"/>
              </w:rPr>
            </w:pPr>
            <w:r>
              <w:rPr>
                <w:rFonts w:hint="eastAsia"/>
                <w:lang w:val="en-US" w:eastAsia="zh-CN"/>
              </w:rPr>
              <w:t>隆泽丰投总公司-&gt;风险部-&gt;各分公司-&gt;各银行支行是目前组织结构（其中银行作为一个分支机构来看待）</w:t>
            </w:r>
          </w:p>
          <w:p>
            <w:pPr>
              <w:rPr>
                <w:rFonts w:hint="eastAsia"/>
                <w:lang w:val="en-US" w:eastAsia="zh-CN"/>
              </w:rPr>
            </w:pPr>
            <w:r>
              <w:rPr>
                <w:rFonts w:hint="eastAsia"/>
                <w:lang w:val="en-US" w:eastAsia="zh-CN"/>
              </w:rPr>
              <w:t>隆泽丰投总公司-&gt;风险部是预设的，不允许变更</w:t>
            </w:r>
          </w:p>
          <w:p>
            <w:pPr>
              <w:rPr>
                <w:rFonts w:hint="eastAsia"/>
                <w:lang w:val="en-US" w:eastAsia="zh-CN"/>
              </w:rPr>
            </w:pPr>
            <w:r>
              <w:rPr>
                <w:rFonts w:hint="eastAsia"/>
                <w:lang w:val="en-US" w:eastAsia="zh-CN"/>
              </w:rPr>
              <w:t>在全部的组织结构上都可以进行分公司或下级部门的添加删除等操作</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流程</w:t>
            </w:r>
          </w:p>
        </w:tc>
        <w:tc>
          <w:tcPr>
            <w:tcW w:w="7268" w:type="dxa"/>
          </w:tcPr>
          <w:p>
            <w:pPr>
              <w:rPr>
                <w:rFonts w:hint="eastAsia"/>
                <w:vertAlign w:val="baseline"/>
                <w:lang w:val="en-US" w:eastAsia="zh-CN"/>
              </w:rPr>
            </w:pPr>
            <w:r>
              <w:rPr>
                <w:rFonts w:hint="eastAsia"/>
                <w:vertAlign w:val="baseline"/>
                <w:lang w:val="en-US" w:eastAsia="zh-CN"/>
              </w:rPr>
              <w:t>添加组织结构：</w:t>
            </w:r>
          </w:p>
          <w:p>
            <w:pPr>
              <w:rPr>
                <w:rFonts w:hint="eastAsia"/>
                <w:vertAlign w:val="baseline"/>
                <w:lang w:val="en-US" w:eastAsia="zh-CN"/>
              </w:rPr>
            </w:pPr>
            <w:r>
              <w:rPr>
                <w:rFonts w:hint="eastAsia"/>
                <w:vertAlign w:val="baseline"/>
                <w:lang w:val="en-US" w:eastAsia="zh-CN"/>
              </w:rPr>
              <w:t>选择上级组织结构节点，点击添加按钮</w:t>
            </w:r>
          </w:p>
          <w:p>
            <w:pPr>
              <w:rPr>
                <w:rFonts w:hint="eastAsia"/>
                <w:vertAlign w:val="baseline"/>
                <w:lang w:val="en-US" w:eastAsia="zh-CN"/>
              </w:rPr>
            </w:pPr>
            <w:r>
              <w:rPr>
                <w:rFonts w:hint="eastAsia"/>
                <w:vertAlign w:val="baseline"/>
                <w:lang w:val="en-US" w:eastAsia="zh-CN"/>
              </w:rPr>
              <w:t>在表单中填写组织结构的名称、简称，保存后生效</w:t>
            </w:r>
          </w:p>
          <w:p>
            <w:pPr>
              <w:rPr>
                <w:rFonts w:hint="eastAsia"/>
                <w:vertAlign w:val="baseline"/>
                <w:lang w:val="en-US" w:eastAsia="zh-CN"/>
              </w:rPr>
            </w:pPr>
            <w:r>
              <w:rPr>
                <w:rFonts w:hint="eastAsia"/>
                <w:vertAlign w:val="baseline"/>
                <w:lang w:val="en-US" w:eastAsia="zh-CN"/>
              </w:rPr>
              <w:t>在风险部下仅能添加分公司类型的机构，在分公司下仅能添加银行类型的机构，银行下不允许再添加下设机构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异常流程</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前置条件</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后置条件</w:t>
            </w:r>
          </w:p>
        </w:tc>
        <w:tc>
          <w:tcPr>
            <w:tcW w:w="7268" w:type="dxa"/>
          </w:tcPr>
          <w:p>
            <w:pPr>
              <w:rPr>
                <w:rFonts w:hint="eastAsia"/>
                <w:vertAlign w:val="baseline"/>
                <w:lang w:val="en-US" w:eastAsia="zh-CN"/>
              </w:rPr>
            </w:pPr>
          </w:p>
        </w:tc>
      </w:tr>
    </w:tbl>
    <w:p>
      <w:pPr>
        <w:rPr>
          <w:rFonts w:hint="eastAsia"/>
          <w:lang w:val="en-US" w:eastAsia="zh-CN"/>
        </w:rPr>
      </w:pPr>
      <w:r>
        <w:rPr>
          <w:rFonts w:hint="eastAsia"/>
          <w:lang w:val="en-US" w:eastAsia="zh-CN"/>
        </w:rPr>
        <w:t>人员管理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说明</w:t>
            </w:r>
          </w:p>
        </w:tc>
        <w:tc>
          <w:tcPr>
            <w:tcW w:w="7268" w:type="dxa"/>
          </w:tcPr>
          <w:p>
            <w:pPr>
              <w:rPr>
                <w:rFonts w:hint="eastAsia"/>
                <w:vertAlign w:val="baseline"/>
                <w:lang w:val="en-US" w:eastAsia="zh-CN"/>
              </w:rPr>
            </w:pPr>
            <w:r>
              <w:rPr>
                <w:rFonts w:hint="eastAsia"/>
                <w:lang w:val="en-US" w:eastAsia="zh-CN"/>
              </w:rPr>
              <w:t>所有的组织结构点上可以进行人员的添加，添加一个人员需要增加其基本信息和权限设置。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流程</w:t>
            </w:r>
          </w:p>
        </w:tc>
        <w:tc>
          <w:tcPr>
            <w:tcW w:w="7268" w:type="dxa"/>
          </w:tcPr>
          <w:p>
            <w:pPr>
              <w:rPr>
                <w:rFonts w:hint="eastAsia"/>
                <w:lang w:val="en-US" w:eastAsia="zh-CN"/>
              </w:rPr>
            </w:pPr>
            <w:r>
              <w:rPr>
                <w:rFonts w:hint="eastAsia"/>
                <w:lang w:val="en-US" w:eastAsia="zh-CN"/>
              </w:rPr>
              <w:t>添加：</w:t>
            </w:r>
          </w:p>
          <w:p>
            <w:pPr>
              <w:rPr>
                <w:rFonts w:hint="eastAsia"/>
                <w:lang w:val="en-US" w:eastAsia="zh-CN"/>
              </w:rPr>
            </w:pPr>
            <w:r>
              <w:rPr>
                <w:rFonts w:hint="eastAsia"/>
                <w:lang w:val="en-US" w:eastAsia="zh-CN"/>
              </w:rPr>
              <w:t>基本信息包含：姓名、手机号、职务、工号、身份证号、头像</w:t>
            </w:r>
          </w:p>
          <w:p>
            <w:pPr>
              <w:rPr>
                <w:rFonts w:hint="eastAsia"/>
                <w:lang w:val="en-US" w:eastAsia="zh-CN"/>
              </w:rPr>
            </w:pPr>
            <w:r>
              <w:rPr>
                <w:rFonts w:hint="eastAsia"/>
                <w:lang w:val="en-US" w:eastAsia="zh-CN"/>
              </w:rPr>
              <w:t>权限设置包含：是否可以分配检查任务给下属、是否可以看到浏览人数</w:t>
            </w:r>
          </w:p>
          <w:p>
            <w:pPr>
              <w:rPr>
                <w:rFonts w:hint="eastAsia"/>
                <w:vertAlign w:val="baseline"/>
                <w:lang w:val="en-US" w:eastAsia="zh-CN"/>
              </w:rPr>
            </w:pPr>
            <w:r>
              <w:rPr>
                <w:rFonts w:hint="eastAsia"/>
                <w:vertAlign w:val="baseline"/>
                <w:lang w:val="en-US" w:eastAsia="zh-CN"/>
              </w:rPr>
              <w:t>删除人员：</w:t>
            </w:r>
          </w:p>
          <w:p>
            <w:pPr>
              <w:rPr>
                <w:rFonts w:hint="eastAsia"/>
                <w:vertAlign w:val="baseline"/>
                <w:lang w:val="en-US" w:eastAsia="zh-CN"/>
              </w:rPr>
            </w:pPr>
            <w:r>
              <w:rPr>
                <w:rFonts w:hint="eastAsia"/>
                <w:vertAlign w:val="baseline"/>
                <w:lang w:val="en-US" w:eastAsia="zh-CN"/>
              </w:rPr>
              <w:t>点击删除按钮可以删除人员</w:t>
            </w:r>
          </w:p>
          <w:p>
            <w:pPr>
              <w:rPr>
                <w:rFonts w:hint="eastAsia"/>
                <w:vertAlign w:val="baseline"/>
                <w:lang w:val="en-US" w:eastAsia="zh-CN"/>
              </w:rPr>
            </w:pPr>
            <w:r>
              <w:rPr>
                <w:rFonts w:hint="eastAsia"/>
                <w:vertAlign w:val="baseline"/>
                <w:lang w:val="en-US" w:eastAsia="zh-CN"/>
              </w:rPr>
              <w:t>人员调整：</w:t>
            </w:r>
          </w:p>
          <w:p>
            <w:pPr>
              <w:rPr>
                <w:rFonts w:hint="eastAsia"/>
                <w:vertAlign w:val="baseline"/>
                <w:lang w:val="en-US" w:eastAsia="zh-CN"/>
              </w:rPr>
            </w:pPr>
            <w:r>
              <w:rPr>
                <w:rFonts w:hint="eastAsia"/>
                <w:lang w:val="en-US" w:eastAsia="zh-CN"/>
              </w:rPr>
              <w:t>人员可以进行部门间的调整和移动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异常流程</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前置条件</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后置条件</w:t>
            </w:r>
          </w:p>
        </w:tc>
        <w:tc>
          <w:tcPr>
            <w:tcW w:w="7268" w:type="dxa"/>
          </w:tcPr>
          <w:p>
            <w:pPr>
              <w:rPr>
                <w:rFonts w:hint="eastAsia"/>
                <w:lang w:val="en-US" w:eastAsia="zh-CN"/>
              </w:rPr>
            </w:pPr>
            <w:r>
              <w:rPr>
                <w:rFonts w:hint="eastAsia"/>
                <w:lang w:val="en-US" w:eastAsia="zh-CN"/>
              </w:rPr>
              <w:t>部门下有人员存在时，不允许删除该部门</w:t>
            </w:r>
          </w:p>
          <w:p>
            <w:pPr>
              <w:rPr>
                <w:rFonts w:hint="eastAsia"/>
                <w:lang w:val="en-US" w:eastAsia="zh-CN"/>
              </w:rPr>
            </w:pPr>
            <w:r>
              <w:rPr>
                <w:rFonts w:hint="eastAsia"/>
                <w:lang w:val="en-US" w:eastAsia="zh-CN"/>
              </w:rPr>
              <w:t>人员删除时，同步删除其授权的账号和待完成的检查任务</w:t>
            </w:r>
          </w:p>
          <w:p>
            <w:pPr>
              <w:rPr>
                <w:rFonts w:hint="eastAsia"/>
                <w:vertAlign w:val="baseline"/>
                <w:lang w:val="en-US" w:eastAsia="zh-CN"/>
              </w:rPr>
            </w:pPr>
          </w:p>
        </w:tc>
      </w:tr>
    </w:tbl>
    <w:p>
      <w:pPr>
        <w:rPr>
          <w:rFonts w:hint="eastAsia"/>
          <w:lang w:val="en-US" w:eastAsia="zh-CN"/>
        </w:rPr>
      </w:pPr>
    </w:p>
    <w:p>
      <w:pPr>
        <w:pStyle w:val="3"/>
        <w:numPr>
          <w:ilvl w:val="0"/>
          <w:numId w:val="8"/>
        </w:numPr>
        <w:ind w:left="425" w:leftChars="0" w:hanging="425" w:firstLineChars="0"/>
        <w:rPr>
          <w:rFonts w:hint="eastAsia"/>
          <w:lang w:val="en-US" w:eastAsia="zh-CN"/>
        </w:rPr>
      </w:pPr>
      <w:r>
        <w:rPr>
          <w:rFonts w:hint="eastAsia"/>
          <w:lang w:val="en-US" w:eastAsia="zh-CN"/>
        </w:rPr>
        <w:t>App</w:t>
      </w:r>
    </w:p>
    <w:p>
      <w:pPr>
        <w:rPr>
          <w:rFonts w:hint="eastAsia"/>
          <w:lang w:val="en-US" w:eastAsia="zh-CN"/>
        </w:rPr>
      </w:pPr>
      <w:r>
        <w:rPr>
          <w:rFonts w:hint="eastAsia"/>
          <w:lang w:val="en-US" w:eastAsia="zh-CN"/>
        </w:rPr>
        <w:t>登录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说明</w:t>
            </w:r>
          </w:p>
        </w:tc>
        <w:tc>
          <w:tcPr>
            <w:tcW w:w="7268" w:type="dxa"/>
          </w:tcPr>
          <w:p>
            <w:pPr>
              <w:rPr>
                <w:rFonts w:hint="eastAsia"/>
                <w:lang w:val="en-US" w:eastAsia="zh-CN"/>
              </w:rPr>
            </w:pPr>
            <w:r>
              <w:rPr>
                <w:rFonts w:hint="eastAsia"/>
                <w:lang w:val="en-US" w:eastAsia="zh-CN"/>
              </w:rPr>
              <w:t>Admin和Weapp的账号通用，都使用内部员工或者银行客户经理的手机号作为登录账号。</w:t>
            </w:r>
          </w:p>
          <w:p>
            <w:pPr>
              <w:rPr>
                <w:rFonts w:hint="eastAsia"/>
                <w:vertAlign w:val="baseline"/>
                <w:lang w:val="en-US" w:eastAsia="zh-CN"/>
              </w:rPr>
            </w:pPr>
            <w:r>
              <w:rPr>
                <w:rFonts w:hint="eastAsia"/>
                <w:lang w:val="en-US" w:eastAsia="zh-CN"/>
              </w:rPr>
              <w:t>使用手机短信验证码发送的6位数字作为登录验证码。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流程</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异常流程</w:t>
            </w:r>
          </w:p>
        </w:tc>
        <w:tc>
          <w:tcPr>
            <w:tcW w:w="7268" w:type="dxa"/>
          </w:tcPr>
          <w:p>
            <w:pPr>
              <w:rPr>
                <w:rFonts w:hint="eastAsia"/>
                <w:vertAlign w:val="baseline"/>
                <w:lang w:val="en-US" w:eastAsia="zh-CN"/>
              </w:rPr>
            </w:pPr>
            <w:r>
              <w:rPr>
                <w:rFonts w:hint="eastAsia"/>
                <w:vertAlign w:val="baseline"/>
                <w:lang w:val="en-US" w:eastAsia="zh-CN"/>
              </w:rPr>
              <w:t>验证码错误，错误：验证码输入错误</w:t>
            </w:r>
          </w:p>
          <w:p>
            <w:pPr>
              <w:rPr>
                <w:rFonts w:hint="eastAsia"/>
                <w:vertAlign w:val="baseline"/>
                <w:lang w:val="en-US" w:eastAsia="zh-CN"/>
              </w:rPr>
            </w:pPr>
            <w:r>
              <w:rPr>
                <w:rFonts w:hint="eastAsia"/>
                <w:vertAlign w:val="baseline"/>
                <w:lang w:val="en-US" w:eastAsia="zh-CN"/>
              </w:rPr>
              <w:t>账号不存在，错误：这个账号不存在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前置条件</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后置条件</w:t>
            </w:r>
          </w:p>
        </w:tc>
        <w:tc>
          <w:tcPr>
            <w:tcW w:w="7268" w:type="dxa"/>
          </w:tcPr>
          <w:p>
            <w:pPr>
              <w:rPr>
                <w:rFonts w:hint="eastAsia"/>
                <w:vertAlign w:val="baseline"/>
                <w:lang w:val="en-US" w:eastAsia="zh-CN"/>
              </w:rPr>
            </w:pPr>
            <w:r>
              <w:rPr>
                <w:rFonts w:hint="eastAsia"/>
                <w:vertAlign w:val="baseline"/>
                <w:lang w:val="en-US" w:eastAsia="zh-CN"/>
              </w:rPr>
              <w:t>创建Token，有效期保持1年</w:t>
            </w:r>
          </w:p>
          <w:p>
            <w:pPr>
              <w:rPr>
                <w:rFonts w:hint="eastAsia"/>
                <w:vertAlign w:val="baseline"/>
                <w:lang w:val="en-US" w:eastAsia="zh-CN"/>
              </w:rPr>
            </w:pPr>
            <w:r>
              <w:rPr>
                <w:rFonts w:hint="eastAsia"/>
                <w:vertAlign w:val="baseline"/>
                <w:lang w:val="en-US" w:eastAsia="zh-CN"/>
              </w:rPr>
              <w:t>跳转到主页</w:t>
            </w:r>
          </w:p>
        </w:tc>
      </w:tr>
    </w:tbl>
    <w:p>
      <w:pPr>
        <w:rPr>
          <w:rFonts w:hint="eastAsia"/>
          <w:lang w:val="en-US" w:eastAsia="zh-CN"/>
        </w:rPr>
      </w:pPr>
    </w:p>
    <w:p>
      <w:pPr>
        <w:pStyle w:val="2"/>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39F56"/>
    <w:multiLevelType w:val="singleLevel"/>
    <w:tmpl w:val="94739F56"/>
    <w:lvl w:ilvl="0" w:tentative="0">
      <w:start w:val="1"/>
      <w:numFmt w:val="decimal"/>
      <w:suff w:val="space"/>
      <w:lvlText w:val="%1."/>
      <w:lvlJc w:val="left"/>
    </w:lvl>
  </w:abstractNum>
  <w:abstractNum w:abstractNumId="1">
    <w:nsid w:val="9E0A23FC"/>
    <w:multiLevelType w:val="singleLevel"/>
    <w:tmpl w:val="9E0A23FC"/>
    <w:lvl w:ilvl="0" w:tentative="0">
      <w:start w:val="1"/>
      <w:numFmt w:val="decimal"/>
      <w:suff w:val="space"/>
      <w:lvlText w:val="%1."/>
      <w:lvlJc w:val="left"/>
    </w:lvl>
  </w:abstractNum>
  <w:abstractNum w:abstractNumId="2">
    <w:nsid w:val="BD0FADC8"/>
    <w:multiLevelType w:val="singleLevel"/>
    <w:tmpl w:val="BD0FADC8"/>
    <w:lvl w:ilvl="0" w:tentative="0">
      <w:start w:val="1"/>
      <w:numFmt w:val="decimal"/>
      <w:suff w:val="nothing"/>
      <w:lvlText w:val="（%1）"/>
      <w:lvlJc w:val="left"/>
    </w:lvl>
  </w:abstractNum>
  <w:abstractNum w:abstractNumId="3">
    <w:nsid w:val="F271385F"/>
    <w:multiLevelType w:val="singleLevel"/>
    <w:tmpl w:val="F271385F"/>
    <w:lvl w:ilvl="0" w:tentative="0">
      <w:start w:val="1"/>
      <w:numFmt w:val="decimal"/>
      <w:suff w:val="space"/>
      <w:lvlText w:val="%1."/>
      <w:lvlJc w:val="left"/>
    </w:lvl>
  </w:abstractNum>
  <w:abstractNum w:abstractNumId="4">
    <w:nsid w:val="014F1A42"/>
    <w:multiLevelType w:val="singleLevel"/>
    <w:tmpl w:val="014F1A42"/>
    <w:lvl w:ilvl="0" w:tentative="0">
      <w:start w:val="1"/>
      <w:numFmt w:val="decimal"/>
      <w:suff w:val="space"/>
      <w:lvlText w:val="%1."/>
      <w:lvlJc w:val="left"/>
    </w:lvl>
  </w:abstractNum>
  <w:abstractNum w:abstractNumId="5">
    <w:nsid w:val="109DA531"/>
    <w:multiLevelType w:val="singleLevel"/>
    <w:tmpl w:val="109DA531"/>
    <w:lvl w:ilvl="0" w:tentative="0">
      <w:start w:val="1"/>
      <w:numFmt w:val="chineseCounting"/>
      <w:pStyle w:val="2"/>
      <w:suff w:val="nothing"/>
      <w:lvlText w:val="%1、"/>
      <w:lvlJc w:val="left"/>
      <w:pPr>
        <w:ind w:left="0" w:firstLine="420"/>
      </w:pPr>
      <w:rPr>
        <w:rFonts w:hint="eastAsia"/>
      </w:rPr>
    </w:lvl>
  </w:abstractNum>
  <w:abstractNum w:abstractNumId="6">
    <w:nsid w:val="47C114D2"/>
    <w:multiLevelType w:val="multilevel"/>
    <w:tmpl w:val="47C114D2"/>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6EB36208"/>
    <w:multiLevelType w:val="singleLevel"/>
    <w:tmpl w:val="6EB36208"/>
    <w:lvl w:ilvl="0" w:tentative="0">
      <w:start w:val="1"/>
      <w:numFmt w:val="decimal"/>
      <w:suff w:val="nothing"/>
      <w:lvlText w:val="（%1）"/>
      <w:lvlJc w:val="left"/>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0479A"/>
    <w:rsid w:val="21066320"/>
    <w:rsid w:val="25A84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冬青黑体简体中文 W4" w:hAnsi="冬青黑体简体中文 W4" w:eastAsia="冬青黑体简体中文 W4"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冬青黑体简体中文 W4" w:hAnsi="冬青黑体简体中文 W4" w:eastAsia="冬青黑体简体中文 W4"/>
      <w:b/>
      <w:sz w:val="36"/>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2018-11-27T09:38:46Z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