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灵鹿财税</w:t>
      </w:r>
      <w:r>
        <w:rPr>
          <w:rFonts w:hint="eastAsia" w:ascii="冬青黑体简体中文 W4" w:hAnsi="冬青黑体简体中文 W4" w:eastAsia="冬青黑体简体中文 W4" w:cs="冬青黑体简体中文 W4"/>
          <w:b/>
          <w:bCs/>
          <w:sz w:val="56"/>
          <w:szCs w:val="56"/>
          <w:lang w:val="en-US" w:eastAsia="zh-CN"/>
        </w:rPr>
        <w:t>应用</w:t>
      </w:r>
      <w:r>
        <w:rPr>
          <w:rFonts w:hint="eastAsia" w:cs="冬青黑体简体中文 W4"/>
          <w:b/>
          <w:bCs/>
          <w:sz w:val="56"/>
          <w:szCs w:val="56"/>
          <w:lang w:val="en-US" w:eastAsia="zh-CN"/>
        </w:rPr>
        <w:t>程序</w:t>
      </w:r>
    </w:p>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需求说明书</w:t>
      </w:r>
    </w:p>
    <w:p>
      <w:pPr>
        <w:jc w:val="center"/>
        <w:rPr>
          <w:rFonts w:hint="eastAsia" w:ascii="冬青黑体简体中文 W4" w:hAnsi="冬青黑体简体中文 W4" w:eastAsia="冬青黑体简体中文 W4" w:cs="冬青黑体简体中文 W4"/>
          <w:b/>
          <w:bCs/>
          <w:sz w:val="48"/>
          <w:szCs w:val="48"/>
          <w:lang w:val="en-US" w:eastAsia="zh-CN"/>
        </w:rPr>
      </w:pPr>
    </w:p>
    <w:p>
      <w:pPr>
        <w:pStyle w:val="2"/>
        <w:rPr>
          <w:rFonts w:hint="eastAsia"/>
          <w:lang w:val="en-US" w:eastAsia="zh-CN"/>
        </w:rPr>
      </w:pPr>
      <w:r>
        <w:rPr>
          <w:rFonts w:hint="eastAsia"/>
          <w:lang w:val="en-US" w:eastAsia="zh-CN"/>
        </w:rPr>
        <w:t>文档综述</w:t>
      </w:r>
    </w:p>
    <w:p>
      <w:pPr>
        <w:pStyle w:val="3"/>
        <w:rPr>
          <w:rFonts w:hint="eastAsia"/>
          <w:lang w:val="en-US" w:eastAsia="zh-CN"/>
        </w:rPr>
      </w:pPr>
      <w:r>
        <w:rPr>
          <w:rFonts w:hint="eastAsia"/>
          <w:lang w:val="en-US" w:eastAsia="zh-CN"/>
        </w:rPr>
        <w:t>文档修订变更记录</w:t>
      </w:r>
    </w:p>
    <w:p>
      <w:pPr>
        <w:pStyle w:val="3"/>
        <w:rPr>
          <w:rFonts w:hint="eastAsia"/>
          <w:lang w:val="en-US" w:eastAsia="zh-CN"/>
        </w:rPr>
      </w:pPr>
      <w:r>
        <w:rPr>
          <w:rFonts w:hint="eastAsia"/>
          <w:lang w:val="en-US" w:eastAsia="zh-CN"/>
        </w:rPr>
        <w:t>输出环境</w:t>
      </w:r>
    </w:p>
    <w:p>
      <w:pPr>
        <w:pStyle w:val="2"/>
        <w:rPr>
          <w:rFonts w:hint="eastAsia"/>
          <w:lang w:val="en-US" w:eastAsia="zh-CN"/>
        </w:rPr>
      </w:pPr>
      <w:r>
        <w:rPr>
          <w:rFonts w:hint="eastAsia"/>
          <w:lang w:val="en-US" w:eastAsia="zh-CN"/>
        </w:rPr>
        <w:t>产品概述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pStyle w:val="3"/>
        <w:numPr>
          <w:ilvl w:val="0"/>
          <w:numId w:val="3"/>
        </w:numPr>
        <w:ind w:leftChars="0"/>
        <w:rPr>
          <w:rFonts w:hint="eastAsia"/>
          <w:lang w:val="en-US" w:eastAsia="zh-CN"/>
        </w:rPr>
      </w:pPr>
      <w:r>
        <w:rPr>
          <w:rFonts w:hint="eastAsia"/>
          <w:lang w:val="en-US" w:eastAsia="zh-CN"/>
        </w:rPr>
        <w:t>产品定位</w:t>
      </w:r>
    </w:p>
    <w:p>
      <w:pPr>
        <w:rPr>
          <w:rFonts w:hint="eastAsia"/>
          <w:lang w:val="en-US" w:eastAsia="zh-CN"/>
        </w:rPr>
      </w:pPr>
      <w:r>
        <w:rPr>
          <w:rFonts w:hint="eastAsia"/>
          <w:lang w:val="en-US" w:eastAsia="zh-CN"/>
        </w:rPr>
        <w:t>本产品的slogan是:</w:t>
      </w:r>
    </w:p>
    <w:p>
      <w:pPr>
        <w:rPr>
          <w:rFonts w:hint="eastAsia"/>
          <w:b/>
          <w:bCs/>
          <w:lang w:val="en-US" w:eastAsia="zh-CN"/>
        </w:rPr>
      </w:pPr>
      <w:r>
        <w:rPr>
          <w:rFonts w:hint="eastAsia"/>
          <w:b/>
          <w:bCs/>
          <w:lang w:val="en-US" w:eastAsia="zh-CN"/>
        </w:rPr>
        <w:t>新一代财税人的工作方式</w:t>
      </w:r>
    </w:p>
    <w:p>
      <w:pPr>
        <w:rPr>
          <w:rFonts w:hint="eastAsia"/>
          <w:lang w:val="en-US" w:eastAsia="zh-CN"/>
        </w:rPr>
      </w:pPr>
      <w:r>
        <w:rPr>
          <w:rFonts w:hint="eastAsia"/>
          <w:lang w:val="en-US" w:eastAsia="zh-CN"/>
        </w:rPr>
        <w:t>产品和市面上其他的代理记账软件有很大的差异性，志在为财税代理企业的从业者带来崭新的工作体验，这种体验来自于其先进性和</w:t>
      </w:r>
    </w:p>
    <w:p>
      <w:pPr>
        <w:pStyle w:val="3"/>
        <w:numPr>
          <w:ilvl w:val="0"/>
          <w:numId w:val="3"/>
        </w:numPr>
        <w:ind w:left="425" w:leftChars="0" w:hanging="425" w:firstLineChars="0"/>
        <w:rPr>
          <w:rFonts w:hint="eastAsia"/>
          <w:lang w:val="en-US" w:eastAsia="zh-CN"/>
        </w:rPr>
      </w:pPr>
      <w:r>
        <w:rPr>
          <w:rFonts w:hint="eastAsia"/>
          <w:lang w:val="en-US" w:eastAsia="zh-CN"/>
        </w:rPr>
        <w:t>用户人群</w:t>
      </w:r>
    </w:p>
    <w:p>
      <w:pPr>
        <w:numPr>
          <w:ilvl w:val="0"/>
          <w:numId w:val="4"/>
        </w:numPr>
        <w:rPr>
          <w:rFonts w:hint="eastAsia"/>
          <w:lang w:val="en-US" w:eastAsia="zh-CN"/>
        </w:rPr>
      </w:pPr>
      <w:r>
        <w:rPr>
          <w:rFonts w:hint="eastAsia"/>
          <w:b/>
          <w:bCs/>
          <w:lang w:val="en-US" w:eastAsia="zh-CN"/>
        </w:rPr>
        <w:t>财税代理企业员工</w:t>
      </w:r>
      <w:r>
        <w:rPr>
          <w:rFonts w:hint="eastAsia"/>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numPr>
          <w:ilvl w:val="0"/>
          <w:numId w:val="4"/>
        </w:numPr>
        <w:rPr>
          <w:rFonts w:hint="eastAsia"/>
          <w:lang w:val="en-US" w:eastAsia="zh-CN"/>
        </w:rPr>
      </w:pPr>
      <w:r>
        <w:rPr>
          <w:rFonts w:hint="eastAsia"/>
          <w:b/>
          <w:bCs/>
          <w:lang w:val="en-US" w:eastAsia="zh-CN"/>
        </w:rPr>
        <w:t>财税代理企业老板和中层管理者</w:t>
      </w:r>
      <w:r>
        <w:rPr>
          <w:rFonts w:hint="eastAsia"/>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numPr>
          <w:ilvl w:val="0"/>
          <w:numId w:val="4"/>
        </w:numPr>
        <w:rPr>
          <w:rFonts w:hint="eastAsia"/>
          <w:lang w:val="en-US" w:eastAsia="zh-CN"/>
        </w:rPr>
      </w:pPr>
      <w:r>
        <w:rPr>
          <w:rFonts w:hint="eastAsia"/>
          <w:b/>
          <w:bCs/>
          <w:lang w:val="en-US" w:eastAsia="zh-CN"/>
        </w:rPr>
        <w:t>纳税人客户</w:t>
      </w:r>
      <w:r>
        <w:rPr>
          <w:rFonts w:hint="eastAsia"/>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此外，平台微信公众号还可以和各代账公司的微信号互相引流。</w:t>
      </w:r>
    </w:p>
    <w:p>
      <w:pPr>
        <w:rPr>
          <w:rFonts w:hint="eastAsia"/>
          <w:lang w:val="en-US" w:eastAsia="zh-CN"/>
        </w:rPr>
      </w:pPr>
    </w:p>
    <w:p>
      <w:pPr>
        <w:pStyle w:val="2"/>
        <w:rPr>
          <w:rFonts w:hint="eastAsia"/>
          <w:lang w:val="en-US" w:eastAsia="zh-CN"/>
        </w:rPr>
      </w:pPr>
      <w:r>
        <w:rPr>
          <w:rFonts w:hint="eastAsia"/>
          <w:lang w:val="en-US" w:eastAsia="zh-CN"/>
        </w:rPr>
        <w:t>产品结构图</w:t>
      </w:r>
    </w:p>
    <w:p>
      <w:pPr>
        <w:rPr>
          <w:rFonts w:hint="eastAsia"/>
          <w:lang w:val="en-US" w:eastAsia="zh-CN"/>
        </w:rPr>
      </w:pPr>
      <w:r>
        <w:rPr>
          <w:rFonts w:hint="eastAsia"/>
          <w:lang w:val="en-US" w:eastAsia="zh-CN"/>
        </w:rPr>
        <w:t>功能结构图见：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"https://www.processon.com/view/link/5bf367e4e4b04dd2798c08ce" </w:instrText>
      </w:r>
      <w:r>
        <w:rPr>
          <w:rFonts w:hint="eastAsia"/>
          <w:lang w:val="en-US" w:eastAsia="zh-CN"/>
        </w:rPr>
        <w:fldChar w:fldCharType="separate"/>
      </w:r>
      <w:r>
        <w:rPr>
          <w:rStyle w:val="6"/>
          <w:rFonts w:hint="eastAsia"/>
          <w:lang w:val="en-US" w:eastAsia="zh-CN"/>
        </w:rPr>
        <w:t>https://www.processon.com/view/link/5bf367e4e4b04dd2798c08ce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产品系统架构图</w:t>
      </w:r>
    </w:p>
    <w:p>
      <w:pPr>
        <w:rPr>
          <w:rFonts w:hint="eastAsia"/>
          <w:lang w:val="en-US" w:eastAsia="zh-CN"/>
        </w:rPr>
      </w:pPr>
      <w:r>
        <w:drawing>
          <wp:inline distT="0" distB="0" distL="114300" distR="114300">
            <wp:extent cx="5269230" cy="39230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923030"/>
                    </a:xfrm>
                    <a:prstGeom prst="rect">
                      <a:avLst/>
                    </a:prstGeom>
                    <a:noFill/>
                    <a:ln w="9525">
                      <a:noFill/>
                    </a:ln>
                  </pic:spPr>
                </pic:pic>
              </a:graphicData>
            </a:graphic>
          </wp:inline>
        </w:drawing>
      </w:r>
    </w:p>
    <w:p>
      <w:pPr>
        <w:rPr>
          <w:rFonts w:hint="eastAsia"/>
          <w:lang w:val="en-US" w:eastAsia="zh-CN"/>
        </w:rPr>
      </w:pPr>
      <w:r>
        <w:rPr>
          <w:rFonts w:hint="eastAsia"/>
          <w:lang w:val="en-US" w:eastAsia="zh-CN"/>
        </w:rPr>
        <w:t>关键流程说明</w:t>
      </w:r>
    </w:p>
    <w:p>
      <w:pPr>
        <w:pStyle w:val="2"/>
        <w:rPr>
          <w:rFonts w:hint="eastAsia"/>
          <w:lang w:val="en-US" w:eastAsia="zh-CN"/>
        </w:rPr>
      </w:pPr>
      <w:r>
        <w:rPr>
          <w:rFonts w:hint="eastAsia"/>
          <w:lang w:val="en-US" w:eastAsia="zh-CN"/>
        </w:rPr>
        <w:t>全局说明</w:t>
      </w:r>
    </w:p>
    <w:p>
      <w:pPr>
        <w:pStyle w:val="3"/>
        <w:numPr>
          <w:ilvl w:val="0"/>
          <w:numId w:val="5"/>
        </w:numPr>
        <w:ind w:leftChars="0"/>
        <w:rPr>
          <w:rFonts w:hint="eastAsia"/>
          <w:lang w:val="en-US" w:eastAsia="zh-CN"/>
        </w:rPr>
      </w:pPr>
      <w:r>
        <w:rPr>
          <w:rFonts w:hint="eastAsia"/>
          <w:lang w:val="en-US" w:eastAsia="zh-CN"/>
        </w:rPr>
        <w:t>功能权限</w:t>
      </w:r>
    </w:p>
    <w:p>
      <w:pPr>
        <w:rPr>
          <w:rFonts w:hint="eastAsia"/>
          <w:lang w:val="en-US" w:eastAsia="zh-CN"/>
        </w:rPr>
      </w:pPr>
    </w:p>
    <w:p>
      <w:pPr>
        <w:pStyle w:val="2"/>
        <w:rPr>
          <w:rFonts w:hint="eastAsia"/>
          <w:lang w:val="en-US" w:eastAsia="zh-CN"/>
        </w:rPr>
      </w:pPr>
      <w:r>
        <w:rPr>
          <w:rFonts w:hint="eastAsia"/>
          <w:lang w:val="en-US" w:eastAsia="zh-CN"/>
        </w:rPr>
        <w:t>主要业务逻辑流程</w:t>
      </w:r>
    </w:p>
    <w:p>
      <w:pPr>
        <w:rPr>
          <w:rFonts w:hint="eastAsia"/>
          <w:lang w:val="en-US" w:eastAsia="zh-CN"/>
        </w:rPr>
      </w:pPr>
      <w:r>
        <w:rPr>
          <w:rFonts w:hint="eastAsia"/>
          <w:lang w:val="en-US" w:eastAsia="zh-CN"/>
        </w:rPr>
        <w:t>略</w:t>
      </w:r>
    </w:p>
    <w:p>
      <w:pPr>
        <w:pStyle w:val="2"/>
        <w:rPr>
          <w:rFonts w:hint="eastAsia"/>
          <w:lang w:val="en-US" w:eastAsia="zh-CN"/>
        </w:rPr>
      </w:pPr>
      <w:r>
        <w:rPr>
          <w:rFonts w:hint="eastAsia"/>
          <w:lang w:val="en-US" w:eastAsia="zh-CN"/>
        </w:rPr>
        <w:t>详细功能说明</w:t>
      </w:r>
    </w:p>
    <w:p>
      <w:pPr>
        <w:pStyle w:val="3"/>
        <w:numPr>
          <w:ilvl w:val="0"/>
          <w:numId w:val="6"/>
        </w:numPr>
        <w:ind w:leftChars="0"/>
        <w:rPr>
          <w:rFonts w:hint="eastAsia"/>
          <w:lang w:val="en-US" w:eastAsia="zh-CN"/>
        </w:rPr>
      </w:pPr>
      <w:r>
        <w:rPr>
          <w:rFonts w:hint="eastAsia"/>
          <w:lang w:val="en-US" w:eastAsia="zh-CN"/>
        </w:rPr>
        <w:t>账号</w:t>
      </w:r>
    </w:p>
    <w:p>
      <w:pPr>
        <w:pStyle w:val="4"/>
        <w:rPr>
          <w:rFonts w:hint="eastAsia"/>
          <w:lang w:val="en-US" w:eastAsia="zh-CN"/>
        </w:rPr>
      </w:pPr>
      <w:r>
        <w:rPr>
          <w:rFonts w:hint="eastAsia"/>
          <w:lang w:val="en-US" w:eastAsia="zh-CN"/>
        </w:rPr>
        <w:t>注册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任意用户都可以进行注册，已注册的手机号不允许再注册</w:t>
            </w:r>
          </w:p>
          <w:p>
            <w:pPr>
              <w:rPr>
                <w:rFonts w:hint="eastAsia"/>
                <w:lang w:val="en-US" w:eastAsia="zh-CN"/>
              </w:rPr>
            </w:pPr>
            <w:r>
              <w:rPr>
                <w:rFonts w:hint="eastAsia"/>
                <w:lang w:val="en-US" w:eastAsia="zh-CN"/>
              </w:rPr>
              <w:t>注册时仅支持用+86中国大陆的手机号进行注册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注册分为2步：</w:t>
            </w:r>
          </w:p>
          <w:p>
            <w:pPr>
              <w:rPr>
                <w:rFonts w:hint="eastAsia"/>
                <w:lang w:val="en-US" w:eastAsia="zh-CN"/>
              </w:rPr>
            </w:pPr>
            <w:r>
              <w:rPr>
                <w:rFonts w:hint="eastAsia"/>
                <w:lang w:val="en-US" w:eastAsia="zh-CN"/>
              </w:rPr>
              <w:t>1输入手机号、真实姓名，获取短信验证码</w:t>
            </w:r>
          </w:p>
          <w:p>
            <w:pPr>
              <w:rPr>
                <w:rFonts w:hint="eastAsia"/>
                <w:lang w:val="en-US" w:eastAsia="zh-CN"/>
              </w:rPr>
            </w:pPr>
            <w:r>
              <w:rPr>
                <w:rFonts w:hint="eastAsia"/>
                <w:lang w:val="en-US" w:eastAsia="zh-CN"/>
              </w:rPr>
              <w:t>2 输入手机收到的6位验证码,输入正确验证码后进行确认注册操作</w:t>
            </w:r>
          </w:p>
          <w:p>
            <w:pPr>
              <w:rPr>
                <w:rFonts w:hint="eastAsia"/>
                <w:lang w:val="en-US" w:eastAsia="zh-CN"/>
              </w:rPr>
            </w:pPr>
            <w:r>
              <w:rPr>
                <w:rFonts w:hint="eastAsia"/>
                <w:lang w:val="en-US" w:eastAsia="zh-CN"/>
              </w:rPr>
              <w:t>3 用户需要勾选阅读并同意《客户服务协议》和《隐私政策》</w:t>
            </w:r>
          </w:p>
          <w:p>
            <w:pPr>
              <w:rPr>
                <w:rFonts w:hint="eastAsia"/>
                <w:lang w:val="en-US" w:eastAsia="zh-CN"/>
              </w:rPr>
            </w:pPr>
            <w:r>
              <w:rPr>
                <w:rFonts w:hint="eastAsia"/>
                <w:lang w:val="en-US" w:eastAsia="zh-CN"/>
              </w:rPr>
              <w:t>用户可以选择阅读《客户服务协议》和《隐私政策》系统打开协议文件的窗口供其阅读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val="0"/>
                <w:bCs w:val="0"/>
                <w:vertAlign w:val="baseline"/>
                <w:lang w:val="en-US" w:eastAsia="zh-CN"/>
              </w:rPr>
            </w:pPr>
            <w:r>
              <w:rPr>
                <w:rFonts w:hint="eastAsia"/>
                <w:b w:val="0"/>
                <w:bCs w:val="0"/>
                <w:vertAlign w:val="baseline"/>
                <w:lang w:val="en-US" w:eastAsia="zh-CN"/>
              </w:rPr>
              <w:t>未勾选</w:t>
            </w:r>
            <w:r>
              <w:rPr>
                <w:rFonts w:hint="default"/>
                <w:b w:val="0"/>
                <w:bCs w:val="0"/>
                <w:vertAlign w:val="baseline"/>
                <w:lang w:val="en-US" w:eastAsia="zh-CN"/>
              </w:rPr>
              <w:t>”</w:t>
            </w:r>
            <w:r>
              <w:rPr>
                <w:rFonts w:hint="eastAsia" w:ascii="冬青黑体简体中文 W4" w:hAnsi="冬青黑体简体中文 W4" w:eastAsia="冬青黑体简体中文 W4"/>
                <w:color w:val="333333"/>
                <w:sz w:val="21"/>
                <w:lang w:val="zh-CN"/>
              </w:rPr>
              <w:t>我已经阅读并同意</w:t>
            </w:r>
            <w:r>
              <w:rPr>
                <w:rFonts w:hint="eastAsia" w:ascii="冬青黑体简体中文 W4" w:hAnsi="冬青黑体简体中文 W4" w:eastAsia="冬青黑体简体中文 W4"/>
                <w:color w:val="3490DC"/>
                <w:sz w:val="21"/>
                <w:lang w:val="zh-CN"/>
              </w:rPr>
              <w:t>《客户服务协议》《隐私政策》</w:t>
            </w:r>
            <w:r>
              <w:rPr>
                <w:rFonts w:hint="default"/>
                <w:b w:val="0"/>
                <w:bCs w:val="0"/>
                <w:vertAlign w:val="baseline"/>
                <w:lang w:val="en-US" w:eastAsia="zh-CN"/>
              </w:rPr>
              <w:t>”</w:t>
            </w:r>
          </w:p>
        </w:tc>
        <w:tc>
          <w:tcPr>
            <w:tcW w:w="4193" w:type="dxa"/>
          </w:tcPr>
          <w:p>
            <w:pPr>
              <w:rPr>
                <w:rFonts w:hint="eastAsia"/>
                <w:b w:val="0"/>
                <w:bCs w:val="0"/>
                <w:vertAlign w:val="baseline"/>
                <w:lang w:val="en-US" w:eastAsia="zh-CN"/>
              </w:rPr>
            </w:pPr>
            <w:r>
              <w:rPr>
                <w:rFonts w:hint="eastAsia"/>
                <w:b w:val="0"/>
                <w:bCs w:val="0"/>
                <w:vertAlign w:val="baseline"/>
                <w:lang w:val="en-US" w:eastAsia="zh-CN"/>
              </w:rPr>
              <w:t>【请选择同意《客户服务协议》和《隐私政策》】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用户2次输入的密码必须一致，否则提示</w:t>
            </w:r>
          </w:p>
        </w:tc>
        <w:tc>
          <w:tcPr>
            <w:tcW w:w="4193" w:type="dxa"/>
          </w:tcPr>
          <w:p>
            <w:pPr>
              <w:rPr>
                <w:rFonts w:hint="eastAsia"/>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4329" w:type="dxa"/>
          </w:tcPr>
          <w:p>
            <w:pPr>
              <w:rPr>
                <w:rFonts w:hint="eastAsia"/>
                <w:lang w:val="en-US" w:eastAsia="zh-CN"/>
              </w:rPr>
            </w:pPr>
            <w:r>
              <w:rPr>
                <w:rFonts w:hint="eastAsia"/>
                <w:vertAlign w:val="baseline"/>
                <w:lang w:val="en-US" w:eastAsia="zh-CN"/>
              </w:rPr>
              <w:t>密码强度符合：6个字符以上，必须包含数字和字母</w:t>
            </w:r>
          </w:p>
        </w:tc>
        <w:tc>
          <w:tcPr>
            <w:tcW w:w="4193" w:type="dxa"/>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4329" w:type="dxa"/>
          </w:tcPr>
          <w:p>
            <w:pPr>
              <w:rPr>
                <w:rFonts w:hint="eastAsia"/>
                <w:lang w:val="en-US" w:eastAsia="zh-CN"/>
              </w:rPr>
            </w:pPr>
            <w:r>
              <w:rPr>
                <w:rFonts w:hint="eastAsia"/>
                <w:vertAlign w:val="baseline"/>
                <w:lang w:val="en-US" w:eastAsia="zh-CN"/>
              </w:rPr>
              <w:t>真实姓名仅支持汉字和·（图标），且至少2个字符</w:t>
            </w:r>
          </w:p>
        </w:tc>
        <w:tc>
          <w:tcPr>
            <w:tcW w:w="4193" w:type="dxa"/>
          </w:tcPr>
          <w:p>
            <w:pPr>
              <w:rPr>
                <w:rFonts w:hint="eastAsia"/>
                <w:lang w:val="en-US" w:eastAsia="zh-CN"/>
              </w:rPr>
            </w:pPr>
            <w:r>
              <w:rPr>
                <w:rFonts w:hint="eastAsia"/>
                <w:vertAlign w:val="baseline"/>
                <w:lang w:val="en-US" w:eastAsia="zh-CN"/>
              </w:rPr>
              <w:t>【请输入真实姓名】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点击获取短信验证码后需要校验手机号，如果手机号已注册，提示【该手机号已注册】。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后置条件：</w:t>
            </w:r>
          </w:p>
          <w:p>
            <w:pPr>
              <w:rPr>
                <w:rFonts w:hint="eastAsia"/>
                <w:vertAlign w:val="baseline"/>
                <w:lang w:val="en-US" w:eastAsia="zh-CN"/>
              </w:rPr>
            </w:pPr>
            <w:r>
              <w:rPr>
                <w:rFonts w:hint="eastAsia"/>
                <w:lang w:val="en-US" w:eastAsia="zh-CN"/>
              </w:rPr>
              <w:t>注册成功后提示【新用户注册成功】</w:t>
            </w:r>
            <w:r>
              <w:rPr>
                <w:rFonts w:hint="eastAsia"/>
                <w:vertAlign w:val="baseline"/>
                <w:lang w:val="en-US" w:eastAsia="zh-CN"/>
              </w:rPr>
              <w:t>，跳转到登录界面</w:t>
            </w:r>
          </w:p>
          <w:p>
            <w:pPr>
              <w:rPr>
                <w:rFonts w:hint="eastAsia"/>
                <w:vertAlign w:val="baseline"/>
                <w:lang w:val="en-US" w:eastAsia="zh-CN"/>
              </w:rPr>
            </w:pPr>
            <w:r>
              <w:rPr>
                <w:rFonts w:hint="eastAsia"/>
                <w:vertAlign w:val="baseline"/>
                <w:lang w:val="en-US" w:eastAsia="zh-CN"/>
              </w:rPr>
              <w:t>如果是通过用户分享的注册邀请链接进行注册的用户，注册完毕后还需要额外将用户加入到分享链接所关联的团队</w:t>
            </w:r>
          </w:p>
          <w:p>
            <w:pPr>
              <w:jc w:val="left"/>
              <w:rPr>
                <w:rFonts w:hint="eastAsia"/>
                <w:vertAlign w:val="baseline"/>
                <w:lang w:val="en-US" w:eastAsia="zh-CN"/>
              </w:rPr>
            </w:pPr>
            <w:r>
              <w:rPr>
                <w:rFonts w:hint="eastAsia"/>
                <w:vertAlign w:val="baseline"/>
                <w:lang w:val="en-US" w:eastAsia="zh-CN"/>
              </w:rPr>
              <w:t>分享链接形如：</w:t>
            </w:r>
            <w:r>
              <w:rPr>
                <w:rFonts w:hint="eastAsia"/>
                <w:vertAlign w:val="baseline"/>
                <w:lang w:val="en-US" w:eastAsia="zh-CN"/>
              </w:rPr>
              <w:fldChar w:fldCharType="begin"/>
            </w:r>
            <w:r>
              <w:rPr>
                <w:rFonts w:hint="eastAsia"/>
                <w:vertAlign w:val="baseline"/>
                <w:lang w:val="en-US" w:eastAsia="zh-CN"/>
              </w:rPr>
              <w:instrText xml:space="preserve"> HYPERLINK "https://xxxx.com/Account/Register/E4gxt6a9kTLv3" </w:instrText>
            </w:r>
            <w:r>
              <w:rPr>
                <w:rFonts w:hint="eastAsia"/>
                <w:vertAlign w:val="baseline"/>
                <w:lang w:val="en-US" w:eastAsia="zh-CN"/>
              </w:rPr>
              <w:fldChar w:fldCharType="separate"/>
            </w:r>
            <w:r>
              <w:rPr>
                <w:rStyle w:val="6"/>
                <w:rFonts w:hint="eastAsia"/>
                <w:vertAlign w:val="baseline"/>
                <w:lang w:val="en-US" w:eastAsia="zh-CN"/>
              </w:rPr>
              <w:t>https://xxxx.com/Account/Register/E4gxt6a9kTLv3</w:t>
            </w:r>
            <w:r>
              <w:rPr>
                <w:rFonts w:hint="eastAsia"/>
                <w:vertAlign w:val="baseline"/>
                <w:lang w:val="en-US" w:eastAsia="zh-CN"/>
              </w:rPr>
              <w:fldChar w:fldCharType="end"/>
            </w:r>
          </w:p>
          <w:p>
            <w:pPr>
              <w:jc w:val="left"/>
              <w:rPr>
                <w:rFonts w:hint="eastAsia"/>
                <w:vertAlign w:val="baseline"/>
                <w:lang w:val="en-US" w:eastAsia="zh-CN"/>
              </w:rPr>
            </w:pPr>
            <w:r>
              <w:rPr>
                <w:rFonts w:hint="eastAsia"/>
                <w:vertAlign w:val="baseline"/>
                <w:lang w:val="en-US" w:eastAsia="zh-CN"/>
              </w:rPr>
              <w:t>这样的网络地址，其中【E4gxt6a9kTLv3】是邀请团队的邀请码(固有)</w:t>
            </w:r>
          </w:p>
          <w:p>
            <w:pPr>
              <w:jc w:val="left"/>
              <w:rPr>
                <w:rFonts w:hint="eastAsia"/>
                <w:vertAlign w:val="baseline"/>
                <w:lang w:val="en-US" w:eastAsia="zh-CN"/>
              </w:rPr>
            </w:pPr>
            <w:r>
              <w:rPr>
                <w:rFonts w:hint="eastAsia"/>
                <w:vertAlign w:val="baseline"/>
                <w:lang w:val="en-US" w:eastAsia="zh-CN"/>
              </w:rPr>
              <w:t>邀请码匹配不到团队的话则不需要加入任何团队，但是注册仍然是生效的。</w:t>
            </w:r>
          </w:p>
        </w:tc>
      </w:tr>
    </w:tbl>
    <w:p>
      <w:pPr>
        <w:pStyle w:val="4"/>
        <w:rPr>
          <w:rFonts w:hint="eastAsia"/>
          <w:lang w:val="en-US" w:eastAsia="zh-CN"/>
        </w:rPr>
      </w:pPr>
      <w:r>
        <w:rPr>
          <w:rFonts w:hint="eastAsia"/>
          <w:lang w:val="en-US" w:eastAsia="zh-CN"/>
        </w:rPr>
        <w:t>登录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用户登录系统后可以进行相关的操作，登录会话可以保持一年（除非用户主动注销）</w:t>
            </w:r>
          </w:p>
          <w:p>
            <w:pPr>
              <w:rPr>
                <w:rFonts w:hint="eastAsia"/>
                <w:lang w:val="en-US" w:eastAsia="zh-CN"/>
              </w:rPr>
            </w:pPr>
            <w:r>
              <w:rPr>
                <w:rFonts w:hint="eastAsia"/>
                <w:lang w:val="en-US" w:eastAsia="zh-CN"/>
              </w:rPr>
              <w:t>登录成功后的用户会被授予相匹配的权限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用户使用手机号或者邮箱都可以登录系统</w:t>
            </w:r>
          </w:p>
          <w:p>
            <w:pPr>
              <w:rPr>
                <w:rFonts w:hint="eastAsia"/>
                <w:lang w:val="en-US" w:eastAsia="zh-CN"/>
              </w:rPr>
            </w:pPr>
            <w:r>
              <w:rPr>
                <w:rFonts w:hint="eastAsia"/>
                <w:lang w:val="en-US" w:eastAsia="zh-CN"/>
              </w:rPr>
              <w:t>用户勾选记住我（默认被勾选），cookie会记下用户上次输入的账号（不包括密码）下次进入登录界面，会自动填入账号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邮箱格式不符合邮箱正则</w:t>
            </w:r>
          </w:p>
        </w:tc>
        <w:tc>
          <w:tcPr>
            <w:tcW w:w="4193" w:type="dxa"/>
          </w:tcPr>
          <w:p>
            <w:pPr>
              <w:rPr>
                <w:rFonts w:hint="eastAsia"/>
                <w:lang w:val="en-US" w:eastAsia="zh-CN"/>
              </w:rPr>
            </w:pPr>
            <w:r>
              <w:rPr>
                <w:rFonts w:hint="eastAsia"/>
                <w:vertAlign w:val="baseline"/>
                <w:lang w:val="en-US" w:eastAsia="zh-CN"/>
              </w:rPr>
              <w:t>【邮箱格式不正确】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如果账号密码验证错误，提示【用户账号密码错误】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登录后进入主页</w:t>
            </w:r>
          </w:p>
          <w:p>
            <w:pPr>
              <w:jc w:val="left"/>
              <w:rPr>
                <w:rFonts w:hint="eastAsia"/>
                <w:vertAlign w:val="baseline"/>
                <w:lang w:val="en-US" w:eastAsia="zh-CN"/>
              </w:rPr>
            </w:pPr>
            <w:r>
              <w:rPr>
                <w:rFonts w:hint="eastAsia"/>
                <w:vertAlign w:val="baseline"/>
                <w:lang w:val="en-US" w:eastAsia="zh-CN"/>
              </w:rPr>
              <w:t>如果用户至少已经加入一个团队，则直接进入上次访问的“团队”中</w:t>
            </w:r>
          </w:p>
          <w:p>
            <w:pPr>
              <w:jc w:val="left"/>
              <w:rPr>
                <w:rFonts w:hint="eastAsia"/>
                <w:vertAlign w:val="baseline"/>
                <w:lang w:val="en-US" w:eastAsia="zh-CN"/>
              </w:rPr>
            </w:pPr>
            <w:r>
              <w:rPr>
                <w:rFonts w:hint="eastAsia"/>
                <w:vertAlign w:val="baseline"/>
                <w:lang w:val="en-US" w:eastAsia="zh-CN"/>
              </w:rPr>
              <w:t>如果用户未加入任何一个团队，则进入团队切换和管理的界面</w:t>
            </w:r>
          </w:p>
        </w:tc>
      </w:tr>
    </w:tbl>
    <w:p>
      <w:pPr>
        <w:pStyle w:val="4"/>
        <w:rPr>
          <w:rFonts w:hint="eastAsia"/>
          <w:lang w:val="en-US" w:eastAsia="zh-CN"/>
        </w:rPr>
      </w:pPr>
      <w:r>
        <w:rPr>
          <w:rFonts w:hint="eastAsia"/>
          <w:lang w:val="en-US" w:eastAsia="zh-CN"/>
        </w:rPr>
        <w:t>找回密码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用户在遗忘自己密码的情况下可以通过找回密码功能设置一个新密码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通过手机号找回</w:t>
            </w:r>
          </w:p>
          <w:p>
            <w:pPr>
              <w:rPr>
                <w:rFonts w:hint="eastAsia"/>
                <w:lang w:val="en-US" w:eastAsia="zh-CN"/>
              </w:rPr>
            </w:pPr>
            <w:r>
              <w:rPr>
                <w:rFonts w:hint="eastAsia"/>
                <w:lang w:val="en-US" w:eastAsia="zh-CN"/>
              </w:rPr>
              <w:t>输入手机号码和验证码</w:t>
            </w:r>
          </w:p>
          <w:p>
            <w:pPr>
              <w:rPr>
                <w:rFonts w:hint="eastAsia"/>
                <w:lang w:val="en-US" w:eastAsia="zh-CN"/>
              </w:rPr>
            </w:pPr>
            <w:r>
              <w:rPr>
                <w:rFonts w:hint="eastAsia"/>
                <w:lang w:val="en-US" w:eastAsia="zh-CN"/>
              </w:rPr>
              <w:t>校验手机号已被注册的情况下，发送6位数字验证码，用户输入验证码点击“下一步”可以进入2次输入密码的步骤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lang w:val="en-US" w:eastAsia="zh-CN"/>
              </w:rPr>
            </w:pPr>
            <w:r>
              <w:rPr>
                <w:rFonts w:hint="eastAsia"/>
                <w:vertAlign w:val="baseline"/>
                <w:lang w:val="en-US" w:eastAsia="zh-CN"/>
              </w:rPr>
              <w:t>手机号需要校验符合+86中国大陆手机号的规则</w:t>
            </w:r>
          </w:p>
        </w:tc>
        <w:tc>
          <w:tcPr>
            <w:tcW w:w="4193" w:type="dxa"/>
            <w:vAlign w:val="top"/>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vertAlign w:val="baseline"/>
                <w:lang w:val="en-US" w:eastAsia="zh-CN"/>
              </w:rPr>
            </w:pPr>
            <w:r>
              <w:rPr>
                <w:rFonts w:hint="eastAsia"/>
                <w:vertAlign w:val="baseline"/>
                <w:lang w:val="en-US" w:eastAsia="zh-CN"/>
              </w:rPr>
              <w:t>用户2次输入的密码必须一致，否则提示</w:t>
            </w:r>
          </w:p>
        </w:tc>
        <w:tc>
          <w:tcPr>
            <w:tcW w:w="4193" w:type="dxa"/>
            <w:vAlign w:val="top"/>
          </w:tcPr>
          <w:p>
            <w:pPr>
              <w:rPr>
                <w:rFonts w:hint="eastAsia"/>
                <w:vertAlign w:val="baseline"/>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vAlign w:val="top"/>
          </w:tcPr>
          <w:p>
            <w:pPr>
              <w:rPr>
                <w:rFonts w:hint="eastAsia"/>
                <w:lang w:val="en-US" w:eastAsia="zh-CN"/>
              </w:rPr>
            </w:pPr>
            <w:r>
              <w:rPr>
                <w:rFonts w:hint="eastAsia"/>
                <w:vertAlign w:val="baseline"/>
                <w:lang w:val="en-US" w:eastAsia="zh-CN"/>
              </w:rPr>
              <w:t>密码强度符合：6个字符以上，必须包含数字和字母</w:t>
            </w:r>
          </w:p>
        </w:tc>
        <w:tc>
          <w:tcPr>
            <w:tcW w:w="4193" w:type="dxa"/>
            <w:vAlign w:val="top"/>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如果该手机号未被注册，提示【该手机号码未被注册】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lang w:val="en-US" w:eastAsia="zh-CN"/>
              </w:rPr>
              <w:t>修改密码成功后提示【修改密码成功】，并跳转到登录界面</w:t>
            </w:r>
          </w:p>
        </w:tc>
      </w:tr>
    </w:tbl>
    <w:p>
      <w:pPr>
        <w:rPr>
          <w:rFonts w:hint="eastAsia"/>
          <w:lang w:val="en-US" w:eastAsia="zh-CN"/>
        </w:rPr>
      </w:pPr>
    </w:p>
    <w:p>
      <w:pPr>
        <w:rPr>
          <w:rFonts w:hint="eastAsia"/>
          <w:lang w:val="en-US" w:eastAsia="zh-CN"/>
        </w:rPr>
      </w:pPr>
      <w:bookmarkStart w:id="0" w:name="_GoBack"/>
      <w:bookmarkEnd w:id="0"/>
    </w:p>
    <w:p>
      <w:pPr>
        <w:pStyle w:val="3"/>
        <w:numPr>
          <w:ilvl w:val="0"/>
          <w:numId w:val="7"/>
        </w:numPr>
        <w:ind w:left="425" w:leftChars="0" w:hanging="425" w:firstLineChars="0"/>
        <w:rPr>
          <w:rFonts w:hint="eastAsia"/>
          <w:lang w:val="en-US" w:eastAsia="zh-CN"/>
        </w:rPr>
      </w:pPr>
      <w:r>
        <w:rPr>
          <w:rFonts w:hint="eastAsia"/>
          <w:lang w:val="en-US" w:eastAsia="zh-CN"/>
        </w:rPr>
        <w:t>App</w:t>
      </w:r>
    </w:p>
    <w:p>
      <w:pPr>
        <w:rPr>
          <w:rFonts w:hint="eastAsia"/>
          <w:lang w:val="en-US" w:eastAsia="zh-CN"/>
        </w:rPr>
      </w:pPr>
      <w:r>
        <w:rPr>
          <w:rFonts w:hint="eastAsia"/>
          <w:lang w:val="en-US" w:eastAsia="zh-CN"/>
        </w:rPr>
        <w:t>登录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说明</w:t>
            </w:r>
          </w:p>
        </w:tc>
        <w:tc>
          <w:tcPr>
            <w:tcW w:w="7268" w:type="dxa"/>
          </w:tcPr>
          <w:p>
            <w:pPr>
              <w:rPr>
                <w:rFonts w:hint="eastAsia"/>
                <w:lang w:val="en-US" w:eastAsia="zh-CN"/>
              </w:rPr>
            </w:pPr>
            <w:r>
              <w:rPr>
                <w:rFonts w:hint="eastAsia"/>
                <w:lang w:val="en-US" w:eastAsia="zh-CN"/>
              </w:rPr>
              <w:t>Admin和Weapp的账号通用，都使用内部员工或者银行客户经理的手机号作为登录账号。</w:t>
            </w:r>
          </w:p>
          <w:p>
            <w:pPr>
              <w:rPr>
                <w:rFonts w:hint="eastAsia"/>
                <w:vertAlign w:val="baseline"/>
                <w:lang w:val="en-US" w:eastAsia="zh-CN"/>
              </w:rPr>
            </w:pPr>
            <w:r>
              <w:rPr>
                <w:rFonts w:hint="eastAsia"/>
                <w:lang w:val="en-US" w:eastAsia="zh-CN"/>
              </w:rPr>
              <w:t>使用手机短信验证码发送的6位数字作为登录验证码。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流程</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异常流程</w:t>
            </w:r>
          </w:p>
        </w:tc>
        <w:tc>
          <w:tcPr>
            <w:tcW w:w="7268" w:type="dxa"/>
          </w:tcPr>
          <w:p>
            <w:pPr>
              <w:rPr>
                <w:rFonts w:hint="eastAsia"/>
                <w:vertAlign w:val="baseline"/>
                <w:lang w:val="en-US" w:eastAsia="zh-CN"/>
              </w:rPr>
            </w:pPr>
            <w:r>
              <w:rPr>
                <w:rFonts w:hint="eastAsia"/>
                <w:vertAlign w:val="baseline"/>
                <w:lang w:val="en-US" w:eastAsia="zh-CN"/>
              </w:rPr>
              <w:t>验证码错误，错误：验证码输入错误</w:t>
            </w:r>
          </w:p>
          <w:p>
            <w:pPr>
              <w:rPr>
                <w:rFonts w:hint="eastAsia"/>
                <w:vertAlign w:val="baseline"/>
                <w:lang w:val="en-US" w:eastAsia="zh-CN"/>
              </w:rPr>
            </w:pPr>
            <w:r>
              <w:rPr>
                <w:rFonts w:hint="eastAsia"/>
                <w:vertAlign w:val="baseline"/>
                <w:lang w:val="en-US" w:eastAsia="zh-CN"/>
              </w:rPr>
              <w:t>账号不存在，错误：这个账号不存在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前置条件</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后置条件</w:t>
            </w:r>
          </w:p>
        </w:tc>
        <w:tc>
          <w:tcPr>
            <w:tcW w:w="7268" w:type="dxa"/>
          </w:tcPr>
          <w:p>
            <w:pPr>
              <w:rPr>
                <w:rFonts w:hint="eastAsia"/>
                <w:vertAlign w:val="baseline"/>
                <w:lang w:val="en-US" w:eastAsia="zh-CN"/>
              </w:rPr>
            </w:pPr>
            <w:r>
              <w:rPr>
                <w:rFonts w:hint="eastAsia"/>
                <w:vertAlign w:val="baseline"/>
                <w:lang w:val="en-US" w:eastAsia="zh-CN"/>
              </w:rPr>
              <w:t>创建Token，有效期保持1年</w:t>
            </w:r>
          </w:p>
          <w:p>
            <w:pPr>
              <w:rPr>
                <w:rFonts w:hint="eastAsia"/>
                <w:vertAlign w:val="baseline"/>
                <w:lang w:val="en-US" w:eastAsia="zh-CN"/>
              </w:rPr>
            </w:pPr>
            <w:r>
              <w:rPr>
                <w:rFonts w:hint="eastAsia"/>
                <w:vertAlign w:val="baseline"/>
                <w:lang w:val="en-US" w:eastAsia="zh-CN"/>
              </w:rPr>
              <w:t>跳转到主页</w:t>
            </w:r>
          </w:p>
        </w:tc>
      </w:tr>
    </w:tbl>
    <w:p>
      <w:pPr>
        <w:rPr>
          <w:rFonts w:hint="eastAsia"/>
          <w:lang w:val="en-US" w:eastAsia="zh-CN"/>
        </w:rPr>
      </w:pPr>
    </w:p>
    <w:p>
      <w:pPr>
        <w:pStyle w:val="2"/>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4">
    <w:panose1 w:val="020B0300000000000000"/>
    <w:charset w:val="86"/>
    <w:family w:val="auto"/>
    <w:pitch w:val="default"/>
    <w:sig w:usb0="A00002FF" w:usb1="28CFFDFF" w:usb2="00000017" w:usb3="00000000" w:csb0="6002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39F56"/>
    <w:multiLevelType w:val="singleLevel"/>
    <w:tmpl w:val="94739F56"/>
    <w:lvl w:ilvl="0" w:tentative="0">
      <w:start w:val="1"/>
      <w:numFmt w:val="decimal"/>
      <w:suff w:val="space"/>
      <w:lvlText w:val="%1."/>
      <w:lvlJc w:val="left"/>
    </w:lvl>
  </w:abstractNum>
  <w:abstractNum w:abstractNumId="1">
    <w:nsid w:val="9E0A23FC"/>
    <w:multiLevelType w:val="singleLevel"/>
    <w:tmpl w:val="9E0A23FC"/>
    <w:lvl w:ilvl="0" w:tentative="0">
      <w:start w:val="1"/>
      <w:numFmt w:val="decimal"/>
      <w:suff w:val="space"/>
      <w:lvlText w:val="%1."/>
      <w:lvlJc w:val="left"/>
    </w:lvl>
  </w:abstractNum>
  <w:abstractNum w:abstractNumId="2">
    <w:nsid w:val="D741599F"/>
    <w:multiLevelType w:val="singleLevel"/>
    <w:tmpl w:val="D741599F"/>
    <w:lvl w:ilvl="0" w:tentative="0">
      <w:start w:val="1"/>
      <w:numFmt w:val="decimal"/>
      <w:suff w:val="space"/>
      <w:lvlText w:val="%1."/>
      <w:lvlJc w:val="left"/>
    </w:lvl>
  </w:abstractNum>
  <w:abstractNum w:abstractNumId="3">
    <w:nsid w:val="F271385F"/>
    <w:multiLevelType w:val="singleLevel"/>
    <w:tmpl w:val="F271385F"/>
    <w:lvl w:ilvl="0" w:tentative="0">
      <w:start w:val="1"/>
      <w:numFmt w:val="decimal"/>
      <w:suff w:val="space"/>
      <w:lvlText w:val="%1."/>
      <w:lvlJc w:val="left"/>
    </w:lvl>
  </w:abstractNum>
  <w:abstractNum w:abstractNumId="4">
    <w:nsid w:val="014F1A42"/>
    <w:multiLevelType w:val="singleLevel"/>
    <w:tmpl w:val="014F1A42"/>
    <w:lvl w:ilvl="0" w:tentative="0">
      <w:start w:val="1"/>
      <w:numFmt w:val="decimal"/>
      <w:suff w:val="space"/>
      <w:lvlText w:val="%1."/>
      <w:lvlJc w:val="left"/>
    </w:lvl>
  </w:abstractNum>
  <w:abstractNum w:abstractNumId="5">
    <w:nsid w:val="109DA531"/>
    <w:multiLevelType w:val="singleLevel"/>
    <w:tmpl w:val="109DA531"/>
    <w:lvl w:ilvl="0" w:tentative="0">
      <w:start w:val="1"/>
      <w:numFmt w:val="chineseCounting"/>
      <w:pStyle w:val="2"/>
      <w:suff w:val="nothing"/>
      <w:lvlText w:val="%1、"/>
      <w:lvlJc w:val="left"/>
      <w:pPr>
        <w:ind w:left="0" w:firstLine="420"/>
      </w:pPr>
      <w:rPr>
        <w:rFonts w:hint="eastAsia"/>
      </w:rPr>
    </w:lvl>
  </w:abstractNum>
  <w:abstractNum w:abstractNumId="6">
    <w:nsid w:val="47C114D2"/>
    <w:multiLevelType w:val="multilevel"/>
    <w:tmpl w:val="47C114D2"/>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ED79B1"/>
    <w:rsid w:val="1800479A"/>
    <w:rsid w:val="21066320"/>
    <w:rsid w:val="25A84843"/>
    <w:rsid w:val="286E0568"/>
    <w:rsid w:val="2F453028"/>
    <w:rsid w:val="394D5B85"/>
    <w:rsid w:val="516A65D8"/>
    <w:rsid w:val="60CA73B4"/>
    <w:rsid w:val="61CC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冬青黑体简体中文 W4" w:hAnsi="冬青黑体简体中文 W4" w:eastAsia="冬青黑体简体中文 W4"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冬青黑体简体中文 W4" w:hAnsi="冬青黑体简体中文 W4" w:eastAsia="冬青黑体简体中文 W4"/>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2018-11-30T02:33:28Z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