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系统中的的文件全部建立统一的表并存储  其他表通过引入FileID的方式来产生关联</w:t>
      </w:r>
    </w:p>
    <w:p>
      <w:pPr>
        <w:rPr>
          <w:rFonts w:hint="eastAsia"/>
          <w:lang w:val="en-US" w:eastAsia="zh-CN"/>
        </w:rPr>
      </w:pPr>
    </w:p>
    <w:p>
      <w:pPr>
        <w:rPr>
          <w:rFonts w:hint="eastAsia"/>
          <w:lang w:val="en-US" w:eastAsia="zh-CN"/>
        </w:rPr>
      </w:pPr>
      <w:r>
        <w:rPr>
          <w:rFonts w:hint="eastAsia"/>
          <w:lang w:val="en-US" w:eastAsia="zh-CN"/>
        </w:rPr>
        <w:t>File表结构形如:</w:t>
      </w:r>
    </w:p>
    <w:tbl>
      <w:tblPr>
        <w:tblStyle w:val="4"/>
        <w:tblW w:w="8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4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名称</w:t>
            </w:r>
          </w:p>
        </w:tc>
        <w:tc>
          <w:tcPr>
            <w:tcW w:w="1704" w:type="dxa"/>
          </w:tcPr>
          <w:p>
            <w:pPr>
              <w:rPr>
                <w:rFonts w:hint="eastAsia"/>
                <w:vertAlign w:val="baseline"/>
                <w:lang w:val="en-US" w:eastAsia="zh-CN"/>
              </w:rPr>
            </w:pPr>
            <w:r>
              <w:rPr>
                <w:rFonts w:hint="eastAsia"/>
                <w:vertAlign w:val="baseline"/>
                <w:lang w:val="en-US" w:eastAsia="zh-CN"/>
              </w:rPr>
              <w:t>类型</w:t>
            </w:r>
          </w:p>
        </w:tc>
        <w:tc>
          <w:tcPr>
            <w:tcW w:w="497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Id</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Suffix</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Type</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Description</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Size</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r>
              <w:rPr>
                <w:rFonts w:hint="eastAsia"/>
                <w:vertAlign w:val="baseline"/>
                <w:lang w:val="en-US" w:eastAsia="zh-CN"/>
              </w:rPr>
              <w:t>单位kb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在对 航信和百旺的税控盘进行数据采集的功能实现后  原纳税报表的公式需要按照商品分类\税率进行分组加和后统一乘以税率 计算  成本或者收入数字。这种计算方式替代掉原先的通过每张发票票面金额分别核算税额计算数字，精度更高，更符合税务局的计算方式。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每个客户企业添加进系统后，需要进行全局准备和当月申报准备的动作后才可以进行自动申报的操作，这2个条件是充分必要条件：</w:t>
      </w:r>
    </w:p>
    <w:p>
      <w:pPr>
        <w:rPr>
          <w:rFonts w:hint="eastAsia"/>
          <w:lang w:val="en-US" w:eastAsia="zh-CN"/>
        </w:rPr>
      </w:pPr>
      <w:r>
        <w:rPr>
          <w:rFonts w:hint="eastAsia"/>
          <w:lang w:val="en-US" w:eastAsia="zh-CN"/>
        </w:rPr>
        <w:t>全局准备：至少读取全年的往期实报数据（如果在一月份进行申报的户需要采集他去年1月份的数据），在这个过程中需要采集到企业的营改增税负分析配置（</w:t>
      </w:r>
      <w:bookmarkStart w:id="0" w:name="_GoBack"/>
      <w:bookmarkEnd w:id="0"/>
      <w:r>
        <w:rPr>
          <w:rFonts w:hint="eastAsia"/>
          <w:lang w:val="en-US" w:eastAsia="zh-CN"/>
        </w:rPr>
        <w:t>）</w:t>
      </w:r>
    </w:p>
    <w:p>
      <w:pPr>
        <w:rPr>
          <w:rFonts w:hint="eastAsia"/>
          <w:lang w:val="en-US" w:eastAsia="zh-CN"/>
        </w:rPr>
      </w:pPr>
      <w:r>
        <w:rPr>
          <w:rFonts w:hint="eastAsia"/>
          <w:lang w:val="en-US" w:eastAsia="zh-CN"/>
        </w:rPr>
        <w:t>当月准备：读取当月税费种认定 和企业状态（正常、注销、清算等）</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30B68"/>
    <w:rsid w:val="40516FBD"/>
    <w:rsid w:val="410A53D2"/>
    <w:rsid w:val="428E221A"/>
    <w:rsid w:val="4CD07BC3"/>
    <w:rsid w:val="4EEB20A1"/>
    <w:rsid w:val="58A828A0"/>
    <w:rsid w:val="5F1D4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fresh</dc:creator>
  <cp:lastModifiedBy>吴哲</cp:lastModifiedBy>
  <dcterms:modified xsi:type="dcterms:W3CDTF">2018-11-09T09:48:07Z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