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7856" w14:textId="7ADFB1C2" w:rsidR="00893926" w:rsidRDefault="00F008B6">
      <w:r>
        <w:rPr>
          <w:rFonts w:hint="eastAsia"/>
          <w:noProof/>
        </w:rPr>
        <w:drawing>
          <wp:inline distT="0" distB="0" distL="0" distR="0" wp14:anchorId="79842B4E" wp14:editId="41BAB24B">
            <wp:extent cx="5271770" cy="1654175"/>
            <wp:effectExtent l="0" t="0" r="5080" b="3175"/>
            <wp:docPr id="99686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C83A" w14:textId="194416B7" w:rsidR="00F008B6" w:rsidRDefault="00F008B6">
      <w:pPr>
        <w:rPr>
          <w:rFonts w:hint="eastAsia"/>
        </w:rPr>
      </w:pPr>
      <w:r>
        <w:rPr>
          <w:rFonts w:hint="eastAsia"/>
        </w:rPr>
        <w:t>程序由</w:t>
      </w:r>
      <w:r w:rsidR="00A24CE7">
        <w:t>Simulink</w:t>
      </w:r>
      <w:r>
        <w:rPr>
          <w:rFonts w:hint="eastAsia"/>
        </w:rPr>
        <w:t>生成，用于调制四桥臂逆变器。</w:t>
      </w:r>
    </w:p>
    <w:sectPr w:rsidR="00F00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FC"/>
    <w:rsid w:val="000145FC"/>
    <w:rsid w:val="00213F4B"/>
    <w:rsid w:val="00463748"/>
    <w:rsid w:val="00800778"/>
    <w:rsid w:val="00893926"/>
    <w:rsid w:val="00A24CE7"/>
    <w:rsid w:val="00F0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3696B"/>
  <w15:chartTrackingRefBased/>
  <w15:docId w15:val="{00A2CBAF-2B5E-4EB0-8358-8CF3AFB4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45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5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5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5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5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5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5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5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5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5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5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5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5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5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5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5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5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5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5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 niu</dc:creator>
  <cp:keywords/>
  <dc:description/>
  <cp:lastModifiedBy>niu niu</cp:lastModifiedBy>
  <cp:revision>5</cp:revision>
  <dcterms:created xsi:type="dcterms:W3CDTF">2025-12-07T13:38:00Z</dcterms:created>
  <dcterms:modified xsi:type="dcterms:W3CDTF">2025-12-07T13:40:00Z</dcterms:modified>
</cp:coreProperties>
</file>