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Gitea CVE-2026-60004 Remote Code Execution KEV Daily Priority Update</w:t>
      </w:r>
    </w:p>
    <w:p>
      <w:pPr>
        <w:spacing w:after="200" w:before="0"/>
        <w:jc w:val="left"/>
      </w:pPr>
      <w:r>
        <w:rPr>
          <w:rFonts w:ascii="Liberation Serif" w:hAnsi="Liberation Serif" w:eastAsia="Liberation Serif"/>
          <w:b w:val="0"/>
          <w:i w:val="0"/>
          <w:color w:val="000000"/>
          <w:sz w:val="20"/>
        </w:rPr>
        <w:t>CVE / Vulnerability Threat Intelligence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CVE / Vulnerability Threat Intelligence Report</w:t>
            </w:r>
          </w:p>
        </w:tc>
      </w:tr>
    </w:tbl>
    <w:p/>
    <w:p>
      <w:pPr>
        <w:spacing w:after="40" w:before="0"/>
        <w:jc w:val="left"/>
      </w:pPr>
      <w:r>
        <w:rPr>
          <w:rFonts w:ascii="Liberation Serif" w:hAnsi="Liberation Serif" w:eastAsia="Liberation Serif"/>
          <w:b w:val="0"/>
          <w:i w:val="0"/>
          <w:color w:val="123D63"/>
          <w:sz w:val="18"/>
        </w:rPr>
        <w:t>TLP:CLEAR | Lost Boys Cyber | Gitea CVE-2026-60004 Remote Code Execution KEV Daily Priority Update - CVE / Vulnerability Threat Intelligence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Vulnerability Metadata</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Vulnerability Details</w:t>
      </w:r>
    </w:p>
    <w:p>
      <w:pPr>
        <w:spacing w:after="80" w:before="0"/>
        <w:ind w:left="0"/>
        <w:jc w:val="left"/>
      </w:pPr>
      <w:r>
        <w:rPr>
          <w:rFonts w:ascii="Liberation Serif" w:hAnsi="Liberation Serif" w:eastAsia="Liberation Serif"/>
          <w:b w:val="0"/>
          <w:i w:val="0"/>
          <w:color w:val="000000"/>
          <w:sz w:val="20"/>
        </w:rPr>
        <w:t>5. Attack Scenarios</w:t>
      </w:r>
    </w:p>
    <w:p>
      <w:pPr>
        <w:spacing w:after="80" w:before="0"/>
        <w:ind w:left="0"/>
        <w:jc w:val="left"/>
      </w:pPr>
      <w:r>
        <w:rPr>
          <w:rFonts w:ascii="Liberation Serif" w:hAnsi="Liberation Serif" w:eastAsia="Liberation Serif"/>
          <w:b w:val="0"/>
          <w:i w:val="0"/>
          <w:color w:val="000000"/>
          <w:sz w:val="20"/>
        </w:rPr>
        <w:t>6. Threat Landscape &amp; Exploitation Status</w:t>
      </w:r>
    </w:p>
    <w:p>
      <w:pPr>
        <w:spacing w:after="80" w:before="0"/>
        <w:ind w:left="0"/>
        <w:jc w:val="left"/>
      </w:pPr>
      <w:r>
        <w:rPr>
          <w:rFonts w:ascii="Liberation Serif" w:hAnsi="Liberation Serif" w:eastAsia="Liberation Serif"/>
          <w:b w:val="0"/>
          <w:i w:val="0"/>
          <w:color w:val="000000"/>
          <w:sz w:val="20"/>
        </w:rPr>
        <w:t>7. Affected Products and Exposure</w:t>
      </w:r>
    </w:p>
    <w:p>
      <w:pPr>
        <w:spacing w:after="80" w:before="0"/>
        <w:ind w:left="0"/>
        <w:jc w:val="left"/>
      </w:pPr>
      <w:r>
        <w:rPr>
          <w:rFonts w:ascii="Liberation Serif" w:hAnsi="Liberation Serif" w:eastAsia="Liberation Serif"/>
          <w:b w:val="0"/>
          <w:i w:val="0"/>
          <w:color w:val="000000"/>
          <w:sz w:val="20"/>
        </w:rPr>
        <w:t>8. Mitigation and Workarounds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360"/>
        <w:jc w:val="left"/>
      </w:pPr>
      <w:r>
        <w:rPr>
          <w:rFonts w:ascii="Liberation Serif" w:hAnsi="Liberation Serif" w:eastAsia="Liberation Serif"/>
          <w:b w:val="0"/>
          <w:i w:val="0"/>
          <w:color w:val="000000"/>
          <w:sz w:val="20"/>
        </w:rPr>
        <w:t>9.2. Sigma / Detection Rule</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MITRE ATT&amp;CK Mapping</w:t>
      </w:r>
    </w:p>
    <w:p>
      <w:pPr>
        <w:spacing w:after="80" w:before="0"/>
        <w:ind w:left="0"/>
        <w:jc w:val="left"/>
      </w:pPr>
      <w:r>
        <w:rPr>
          <w:rFonts w:ascii="Liberation Serif" w:hAnsi="Liberation Serif" w:eastAsia="Liberation Serif"/>
          <w:b w:val="0"/>
          <w:i w:val="0"/>
          <w:color w:val="000000"/>
          <w:sz w:val="20"/>
        </w:rPr>
        <w:t>12. Validation / Lab Testing</w:t>
      </w:r>
    </w:p>
    <w:p>
      <w:pPr>
        <w:spacing w:after="80" w:before="0"/>
        <w:ind w:left="0"/>
        <w:jc w:val="left"/>
      </w:pPr>
      <w:r>
        <w:rPr>
          <w:rFonts w:ascii="Liberation Serif" w:hAnsi="Liberation Serif" w:eastAsia="Liberation Serif"/>
          <w:b w:val="0"/>
          <w:i w:val="0"/>
          <w:color w:val="000000"/>
          <w:sz w:val="20"/>
        </w:rPr>
        <w:t>13. Recommended Actions Summary</w:t>
      </w:r>
    </w:p>
    <w:p>
      <w:pPr>
        <w:spacing w:after="80" w:before="0"/>
        <w:ind w:left="0"/>
        <w:jc w:val="left"/>
      </w:pPr>
      <w:r>
        <w:rPr>
          <w:rFonts w:ascii="Liberation Serif" w:hAnsi="Liberation Serif" w:eastAsia="Liberation Serif"/>
          <w:b w:val="0"/>
          <w:i w:val="0"/>
          <w:color w:val="000000"/>
          <w:sz w:val="20"/>
        </w:rPr>
        <w:t>14.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Gitea CVE-2026-60004 Remote Code Execution KEV Daily Priority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Gitea CVE-2026-60004 Remote Code Execution KEV Daily Priority Update is prioritized for 2026-08-29 because public reporting indicates active exploitation or immediate defender action windows. The exposure matters because the affected product sits close to authentication, source-code management, remote access, or operational workflows where compromise can become credential theft, web shell deployment, or downstream supply-chain abuse.</w:t>
      </w:r>
    </w:p>
    <w:p>
      <w:pPr>
        <w:spacing w:after="120" w:before="0"/>
        <w:jc w:val="left"/>
      </w:pPr>
      <w:r>
        <w:rPr>
          <w:rFonts w:ascii="Liberation Serif" w:hAnsi="Liberation Serif" w:eastAsia="Liberation Serif"/>
          <w:b w:val="0"/>
          <w:i w:val="0"/>
          <w:color w:val="000000"/>
          <w:sz w:val="20"/>
        </w:rPr>
        <w:t>Lost Boys Cyber assesses this item as CRITICAL priority for organizations with exposed or internet-reachable Gitea self-hosted Git service deployments. The fastest defensive path is asset inventory, vendor patch validation, focused log review for exploitation indicators, and temporary isolation of high-risk public interfaces where patching cannot complete immediately.</w:t>
      </w:r>
    </w:p>
    <w:p>
      <w:pPr>
        <w:pStyle w:val="Heading2"/>
        <w:spacing w:after="120" w:before="120"/>
        <w:jc w:val="left"/>
      </w:pPr>
      <w:r>
        <w:rPr>
          <w:rFonts w:ascii="Liberation Serif" w:hAnsi="Liberation Serif" w:eastAsia="Liberation Serif"/>
          <w:b/>
          <w:i w:val="0"/>
          <w:color w:val="123D63"/>
          <w:sz w:val="26"/>
        </w:rPr>
        <w:t>2. Vulnerability Metadata</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Value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CVE-2026-60004</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Product / Component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Gitea self-hosted Git service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Weakness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Code injection/RCE path involving repository-controlled content and Git hook execution through diffpatch handling, per public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Severity</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daily priority</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Versions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against vendor advisory and local asset inventory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Fixed Versions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Upgrade to Gitea 1.27.1 or later and review repository write-access exposure.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Disclosure / Update Window</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Prioritized in the 24-72 hour daily intelligence window ending 2026-08-29</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Exploitation Status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Multiple public sources report CISA KEV listing and active exploitation, including miner-like payload delivery in at least one reported attack path.</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The Hacker News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active exploitation and miner-like payload context.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Help Net 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Gitea diffpatch/Git hook abuse path.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runZero</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Asset-finding and exposure context; notes KEV addition.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Additional corroboration of CISA exploited-vulnerability warning.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spacing w:after="120" w:before="0"/>
        <w:jc w:val="left"/>
      </w:pPr>
      <w:r>
        <w:rPr>
          <w:rFonts w:ascii="Liberation Serif" w:hAnsi="Liberation Serif" w:eastAsia="Liberation Serif"/>
          <w:b w:val="0"/>
          <w:i w:val="0"/>
          <w:color w:val="000000"/>
          <w:sz w:val="20"/>
        </w:rPr>
        <w:t>Confidence is bounded by daily automation and public-source availability. Vendor advisories and CISA/NVD records should be treated as the authority for final version ranges and emergency maintenance language.</w:t>
      </w:r>
    </w:p>
    <w:p>
      <w:pPr>
        <w:pStyle w:val="Heading2"/>
        <w:spacing w:after="120" w:before="120"/>
        <w:jc w:val="left"/>
      </w:pPr>
      <w:r>
        <w:rPr>
          <w:rFonts w:ascii="Liberation Serif" w:hAnsi="Liberation Serif" w:eastAsia="Liberation Serif"/>
          <w:b/>
          <w:i w:val="0"/>
          <w:color w:val="123D63"/>
          <w:sz w:val="26"/>
        </w:rPr>
        <w:t>4. Vulnerability Details</w:t>
      </w:r>
    </w:p>
    <w:p>
      <w:pPr>
        <w:spacing w:after="120" w:before="0"/>
        <w:jc w:val="left"/>
      </w:pPr>
      <w:r>
        <w:rPr>
          <w:rFonts w:ascii="Liberation Serif" w:hAnsi="Liberation Serif" w:eastAsia="Liberation Serif"/>
          <w:b w:val="0"/>
          <w:i w:val="0"/>
          <w:color w:val="000000"/>
          <w:sz w:val="20"/>
        </w:rPr>
        <w:t>The vulnerability should be treated as an externally actionable exposure when the affected service is reachable by untrusted users or by lower-trust internal users. Public reporting indicates a path from application flaw to code execution or attacker-controlled behavior; exploitation details should not be assumed beyond the cited research until verified against canonical vendor guidance.</w:t>
      </w:r>
    </w:p>
    <w:p>
      <w:pPr>
        <w:pStyle w:val="Heading2"/>
        <w:spacing w:after="120" w:before="120"/>
        <w:jc w:val="left"/>
      </w:pPr>
      <w:r>
        <w:rPr>
          <w:rFonts w:ascii="Liberation Serif" w:hAnsi="Liberation Serif" w:eastAsia="Liberation Serif"/>
          <w:b/>
          <w:i w:val="0"/>
          <w:color w:val="123D63"/>
          <w:sz w:val="26"/>
        </w:rPr>
        <w:t>5. Attack Scenarios</w:t>
      </w:r>
    </w:p>
    <w:p>
      <w:pPr>
        <w:pStyle w:val="ListBullet"/>
        <w:spacing w:after="40" w:before="0"/>
        <w:jc w:val="left"/>
      </w:pPr>
      <w:r>
        <w:rPr>
          <w:rFonts w:ascii="Liberation Serif" w:hAnsi="Liberation Serif" w:eastAsia="Liberation Serif"/>
          <w:b w:val="0"/>
          <w:i w:val="0"/>
          <w:color w:val="000000"/>
          <w:sz w:val="20"/>
        </w:rPr>
        <w:t>Internet-facing instance is exploited before patching, resulting in command execution, web shell deployment, or service-account compromise.</w:t>
      </w:r>
    </w:p>
    <w:p>
      <w:pPr>
        <w:pStyle w:val="ListBullet"/>
        <w:spacing w:after="40" w:before="0"/>
        <w:jc w:val="left"/>
      </w:pPr>
      <w:r>
        <w:rPr>
          <w:rFonts w:ascii="Liberation Serif" w:hAnsi="Liberation Serif" w:eastAsia="Liberation Serif"/>
          <w:b w:val="0"/>
          <w:i w:val="0"/>
          <w:color w:val="000000"/>
          <w:sz w:val="20"/>
        </w:rPr>
        <w:t>Authenticated or repository-write capable attacker abuses the flaw to execute code in a development or appliance context.</w:t>
      </w:r>
    </w:p>
    <w:p>
      <w:pPr>
        <w:pStyle w:val="ListBullet"/>
        <w:spacing w:after="40" w:before="0"/>
        <w:jc w:val="left"/>
      </w:pPr>
      <w:r>
        <w:rPr>
          <w:rFonts w:ascii="Liberation Serif" w:hAnsi="Liberation Serif" w:eastAsia="Liberation Serif"/>
          <w:b w:val="0"/>
          <w:i w:val="0"/>
          <w:color w:val="000000"/>
          <w:sz w:val="20"/>
        </w:rPr>
        <w:t>Compromised service identity is used to pivot into secrets, source code, CI/CD pipelines, or adjacent management networks.</w:t>
      </w:r>
    </w:p>
    <w:p>
      <w:pPr>
        <w:pStyle w:val="Heading2"/>
        <w:spacing w:after="120" w:before="120"/>
        <w:jc w:val="left"/>
      </w:pPr>
      <w:r>
        <w:rPr>
          <w:rFonts w:ascii="Liberation Serif" w:hAnsi="Liberation Serif" w:eastAsia="Liberation Serif"/>
          <w:b/>
          <w:i w:val="0"/>
          <w:color w:val="123D63"/>
          <w:sz w:val="26"/>
        </w:rPr>
        <w:t>6. Threat Landscape &amp; Exploitation Status</w:t>
      </w:r>
    </w:p>
    <w:p>
      <w:pPr>
        <w:spacing w:after="120" w:before="0"/>
        <w:jc w:val="left"/>
      </w:pPr>
      <w:r>
        <w:rPr>
          <w:rFonts w:ascii="Liberation Serif" w:hAnsi="Liberation Serif" w:eastAsia="Liberation Serif"/>
          <w:b w:val="0"/>
          <w:i w:val="0"/>
          <w:color w:val="000000"/>
          <w:sz w:val="20"/>
        </w:rPr>
        <w:t>Multiple public sources report CISA KEV listing and active exploitation, including miner-like payload delivery in at least one reported attack path. This report does not attribute exploitation to a named actor unless a cited source explicitly does so. Treat all unpatched exposed systems as urgent triage candidates.</w:t>
      </w:r>
    </w:p>
    <w:p>
      <w:pPr>
        <w:pStyle w:val="Heading2"/>
        <w:spacing w:after="120" w:before="120"/>
        <w:jc w:val="left"/>
      </w:pPr>
      <w:r>
        <w:rPr>
          <w:rFonts w:ascii="Liberation Serif" w:hAnsi="Liberation Serif" w:eastAsia="Liberation Serif"/>
          <w:b/>
          <w:i w:val="0"/>
          <w:color w:val="123D63"/>
          <w:sz w:val="26"/>
        </w:rPr>
        <w:t>7. Affected Products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Why It Matters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affected service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Highest exploitation likelihood and easiest attacker discovery path.</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Internal high-value workflow</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Developer, remote-access, and appliance systems often hold credentials and trusted network paths.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Patched with monitoring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Risk is reduced but post-exploitation review remains necessary where exposure existed before remediation.</w:t>
            </w:r>
          </w:p>
        </w:tc>
      </w:tr>
    </w:tbl>
    <w:p>
      <w:pPr>
        <w:pStyle w:val="Heading2"/>
        <w:spacing w:after="120" w:before="120"/>
        <w:jc w:val="left"/>
      </w:pPr>
      <w:r>
        <w:rPr>
          <w:rFonts w:ascii="Liberation Serif" w:hAnsi="Liberation Serif" w:eastAsia="Liberation Serif"/>
          <w:b/>
          <w:i w:val="0"/>
          <w:color w:val="123D63"/>
          <w:sz w:val="26"/>
        </w:rPr>
        <w:t>8. Mitigation and Workarounds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Infrastructure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affected products, confirm external exposure, and apply vendor fixed versions.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logs for suspicious command execution, new admin users, web shell patterns, and unusual outbound traffic.</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 IAM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Rotate secrets used by the affected service if exploitation cannot be ruled out.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Risk / Client Delivery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Notify system owners and track remediation evidence by asset.</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child process from product service account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application-to-shell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Unexpected outbound traffic from product host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EDR/Proxy DeviceNetworkEvents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retrieval or C2 after exploitation.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web files or hook/script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File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Find persistence or post-exploitation tooling.</w:t>
            </w:r>
          </w:p>
        </w:tc>
      </w:tr>
    </w:tbl>
    <w:p>
      <w:pPr>
        <w:pStyle w:val="Heading3"/>
        <w:spacing w:after="80" w:before="80"/>
        <w:jc w:val="left"/>
      </w:pPr>
      <w:r>
        <w:rPr>
          <w:rFonts w:ascii="Liberation Serif" w:hAnsi="Liberation Serif" w:eastAsia="Liberation Serif"/>
          <w:b/>
          <w:i w:val="0"/>
          <w:color w:val="000000"/>
          <w:sz w:val="22"/>
        </w:rPr>
        <w:t>9.2. Sigma / Detection Rule</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Gitea CVE-2026-60004 RCE Suspicious Post-Exploitation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linux</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selection_shell:</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'/sh'</w:t>
            </w:r>
          </w:p>
          <w:p>
            <w:pPr>
              <w:spacing w:before="0" w:after="0"/>
              <w:ind w:left="0"/>
            </w:pPr>
            <w:r/>
            <w:r>
              <w:rPr>
                <w:rFonts w:ascii="Liberation Mono" w:hAnsi="Liberation Mono" w:eastAsia="Liberation Mono"/>
                <w:color w:val="000000"/>
                <w:sz w:val="16"/>
              </w:rPr>
              <w:t xml:space="preserve">      - '/bash'</w:t>
            </w:r>
          </w:p>
          <w:p>
            <w:pPr>
              <w:spacing w:before="0" w:after="0"/>
              <w:ind w:left="0"/>
            </w:pPr>
            <w:r/>
            <w:r>
              <w:rPr>
                <w:rFonts w:ascii="Liberation Mono" w:hAnsi="Liberation Mono" w:eastAsia="Liberation Mono"/>
                <w:color w:val="000000"/>
                <w:sz w:val="16"/>
              </w:rPr>
              <w:t xml:space="preserve">      - '/curl'</w:t>
            </w:r>
          </w:p>
          <w:p>
            <w:pPr>
              <w:spacing w:before="0" w:after="0"/>
              <w:ind w:left="0"/>
            </w:pPr>
            <w:r/>
            <w:r>
              <w:rPr>
                <w:rFonts w:ascii="Liberation Mono" w:hAnsi="Liberation Mono" w:eastAsia="Liberation Mono"/>
                <w:color w:val="000000"/>
                <w:sz w:val="16"/>
              </w:rPr>
              <w:t xml:space="preserve">      - '/wget'</w:t>
            </w:r>
          </w:p>
          <w:p>
            <w:pPr>
              <w:spacing w:before="0" w:after="0"/>
              <w:ind w:left="0"/>
            </w:pPr>
            <w:r/>
            <w:r>
              <w:rPr>
                <w:rFonts w:ascii="Liberation Mono" w:hAnsi="Liberation Mono" w:eastAsia="Liberation Mono"/>
                <w:color w:val="000000"/>
                <w:sz w:val="16"/>
              </w:rPr>
              <w:t xml:space="preserve">  selection_context:</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'Gitea'</w:t>
            </w:r>
          </w:p>
          <w:p>
            <w:pPr>
              <w:spacing w:before="0" w:after="0"/>
              <w:ind w:left="0"/>
            </w:pPr>
            <w:r/>
            <w:r>
              <w:rPr>
                <w:rFonts w:ascii="Liberation Mono" w:hAnsi="Liberation Mono" w:eastAsia="Liberation Mono"/>
                <w:color w:val="000000"/>
                <w:sz w:val="16"/>
              </w:rPr>
              <w:t xml:space="preserve">      - 'CVE-2026-60004'</w:t>
            </w:r>
          </w:p>
          <w:p>
            <w:pPr>
              <w:spacing w:before="0" w:after="0"/>
              <w:ind w:left="0"/>
            </w:pPr>
            <w:r/>
            <w:r>
              <w:rPr>
                <w:rFonts w:ascii="Liberation Mono" w:hAnsi="Liberation Mono" w:eastAsia="Liberation Mono"/>
                <w:color w:val="000000"/>
                <w:sz w:val="16"/>
              </w:rPr>
              <w:t xml:space="preserve">  condition: selection_shell or selection_context</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ProcessCommandLine has_any ('CVE-2026-60004', 'curl ', 'wget ', 'bash -c', 'sh -c')</w:t>
            </w:r>
          </w:p>
          <w:p>
            <w:pPr>
              <w:spacing w:before="0" w:after="0"/>
              <w:ind w:left="0"/>
            </w:pPr>
            <w:r/>
            <w:r>
              <w:rPr>
                <w:rFonts w:ascii="Liberation Mono" w:hAnsi="Liberation Mono" w:eastAsia="Liberation Mono"/>
                <w:color w:val="000000"/>
                <w:sz w:val="16"/>
              </w:rPr>
              <w:t>| where InitiatingProcessAccountName has_any ('gitea','nsroot','www-data','nginx','apache','svc')</w:t>
            </w:r>
          </w:p>
          <w:p>
            <w:pPr>
              <w:spacing w:before="0" w:after="0"/>
              <w:ind w:left="0"/>
            </w:pPr>
            <w:r/>
            <w:r>
              <w:rPr>
                <w:rFonts w:ascii="Liberation Mono" w:hAnsi="Liberation Mono" w:eastAsia="Liberation Mono"/>
                <w:color w:val="000000"/>
                <w:sz w:val="16"/>
              </w:rPr>
              <w:t>| project Timestamp, DeviceName, InitiatingProcessFileName, InitiatingProcessAccountName, 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An attacker exploited an affected public-facing service and launched shell tooling or created persistence before patching completed.</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InitiatingProcessCommandLine has_any ('curl','wget','powershell','bash','sh')</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MITRE ATT&amp;CK Mapping</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Name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 / 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T1190</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Public-Facing Application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T1059.004</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Unix Shell</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T1552</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Unsecured Credentials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bl>
    <w:p>
      <w:pPr>
        <w:pStyle w:val="Heading2"/>
        <w:spacing w:after="120" w:before="120"/>
        <w:jc w:val="left"/>
      </w:pPr>
      <w:r>
        <w:rPr>
          <w:rFonts w:ascii="Liberation Serif" w:hAnsi="Liberation Serif" w:eastAsia="Liberation Serif"/>
          <w:b/>
          <w:i w:val="0"/>
          <w:color w:val="123D63"/>
          <w:sz w:val="26"/>
        </w:rPr>
        <w:t>12. Validation / Lab Testing</w:t>
      </w:r>
    </w:p>
    <w:p>
      <w:pPr>
        <w:spacing w:after="120" w:before="0"/>
        <w:jc w:val="left"/>
      </w:pPr>
      <w:r>
        <w:rPr>
          <w:rFonts w:ascii="Liberation Serif" w:hAnsi="Liberation Serif" w:eastAsia="Liberation Serif"/>
          <w:b w:val="0"/>
          <w:i w:val="0"/>
          <w:color w:val="000000"/>
          <w:sz w:val="20"/>
        </w:rPr>
        <w:t>No exploit reproduction was performed during this scheduled production run. Validation completed: source triage, exposure-model analysis, detection/hunt authoring, PDF render QA, and OpenCTI upload attempt.</w:t>
      </w:r>
    </w:p>
    <w:p>
      <w:pPr>
        <w:pStyle w:val="Heading2"/>
        <w:spacing w:after="120" w:before="120"/>
        <w:jc w:val="left"/>
      </w:pPr>
      <w:r>
        <w:rPr>
          <w:rFonts w:ascii="Liberation Serif" w:hAnsi="Liberation Serif" w:eastAsia="Liberation Serif"/>
          <w:b/>
          <w:i w:val="0"/>
          <w:color w:val="123D63"/>
          <w:sz w:val="26"/>
        </w:rPr>
        <w:t>13. Recommended Actions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owner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or isolate affected systems immediately.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Run the included hunts across the exposure window.</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Rotate exposed service secrets where compromise cannot be excluded.</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Governance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Record evidence of patch and monitoring completion.</w:t>
            </w:r>
          </w:p>
        </w:tc>
      </w:tr>
    </w:tbl>
    <w:p>
      <w:pPr>
        <w:pStyle w:val="Heading2"/>
        <w:spacing w:after="120" w:before="120"/>
        <w:jc w:val="left"/>
      </w:pPr>
      <w:r>
        <w:rPr>
          <w:rFonts w:ascii="Liberation Serif" w:hAnsi="Liberation Serif" w:eastAsia="Liberation Serif"/>
          <w:b/>
          <w:i w:val="0"/>
          <w:color w:val="123D63"/>
          <w:sz w:val="26"/>
        </w:rPr>
        <w:t>14. References</w:t>
      </w:r>
    </w:p>
    <w:p>
      <w:pPr>
        <w:pStyle w:val="ListBullet"/>
        <w:spacing w:after="40" w:before="0"/>
        <w:jc w:val="left"/>
      </w:pPr>
      <w:r>
        <w:rPr>
          <w:rFonts w:ascii="Liberation Serif" w:hAnsi="Liberation Serif" w:eastAsia="Liberation Serif"/>
          <w:b w:val="0"/>
          <w:i w:val="0"/>
          <w:color w:val="000000"/>
          <w:sz w:val="20"/>
        </w:rPr>
        <w:t>[The Hacker News](https://thehackernews.com/2026/08/critical-gitea-rce-actively-exploited.html) — Reported active exploitation and miner-like payload context.</w:t>
      </w:r>
    </w:p>
    <w:p>
      <w:pPr>
        <w:pStyle w:val="ListBullet"/>
        <w:spacing w:after="40" w:before="0"/>
        <w:jc w:val="left"/>
      </w:pPr>
      <w:r>
        <w:rPr>
          <w:rFonts w:ascii="Liberation Serif" w:hAnsi="Liberation Serif" w:eastAsia="Liberation Serif"/>
          <w:b w:val="0"/>
          <w:i w:val="0"/>
          <w:color w:val="000000"/>
          <w:sz w:val="20"/>
        </w:rPr>
        <w:t>[Help Net Security](https://www.helpnetsecurity.com/2026/08/26/gitea-cve-2026-60004-exploited-in-the-wild/) — Reported Gitea diffpatch/Git hook abuse path.</w:t>
      </w:r>
    </w:p>
    <w:p>
      <w:pPr>
        <w:pStyle w:val="ListBullet"/>
        <w:spacing w:after="40" w:before="0"/>
        <w:jc w:val="left"/>
      </w:pPr>
      <w:r>
        <w:rPr>
          <w:rFonts w:ascii="Liberation Serif" w:hAnsi="Liberation Serif" w:eastAsia="Liberation Serif"/>
          <w:b w:val="0"/>
          <w:i w:val="0"/>
          <w:color w:val="000000"/>
          <w:sz w:val="20"/>
        </w:rPr>
        <w:t>[runZero](https://www.runzero.com/blog/gitea/) — Asset-finding and exposure context; notes KEV addition.</w:t>
      </w:r>
    </w:p>
    <w:p>
      <w:pPr>
        <w:pStyle w:val="ListBullet"/>
        <w:spacing w:after="40" w:before="0"/>
        <w:jc w:val="left"/>
      </w:pPr>
      <w:r>
        <w:rPr>
          <w:rFonts w:ascii="Liberation Serif" w:hAnsi="Liberation Serif" w:eastAsia="Liberation Serif"/>
          <w:b w:val="0"/>
          <w:i w:val="0"/>
          <w:color w:val="000000"/>
          <w:sz w:val="20"/>
        </w:rPr>
        <w:t>[SecurityWeek](https://www.securityweek.com/cisa-warns-of-exploited-gitea-vulnerability/) — Additional corroboration of CISA exploited-vulnerability warning.</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Gitea CVE-2026-60004 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