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52" w:rsidRPr="005A6FEE" w:rsidRDefault="00DA7252" w:rsidP="00735935">
      <w:pPr>
        <w:outlineLvl w:val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P1010</w:t>
      </w:r>
      <w:r w:rsidRPr="005A6FEE">
        <w:rPr>
          <w:rFonts w:hAnsi="宋体" w:hint="eastAsia"/>
          <w:b/>
          <w:bCs/>
          <w:kern w:val="144"/>
          <w:sz w:val="24"/>
        </w:rPr>
        <w:t>芯片内部装置自</w:t>
      </w:r>
      <w:proofErr w:type="gramStart"/>
      <w:r w:rsidRPr="005A6FEE">
        <w:rPr>
          <w:rFonts w:hAnsi="宋体" w:hint="eastAsia"/>
          <w:b/>
          <w:bCs/>
          <w:kern w:val="144"/>
          <w:sz w:val="24"/>
        </w:rPr>
        <w:t>检状态</w:t>
      </w:r>
      <w:proofErr w:type="gramEnd"/>
      <w:r w:rsidRPr="005A6FEE">
        <w:rPr>
          <w:rFonts w:hAnsi="宋体" w:hint="eastAsia"/>
          <w:b/>
          <w:bCs/>
          <w:kern w:val="144"/>
          <w:sz w:val="24"/>
        </w:rPr>
        <w:t>交互数据结构：</w:t>
      </w:r>
    </w:p>
    <w:p w:rsidR="00DA7252" w:rsidRPr="005A6FEE" w:rsidRDefault="00DA7252" w:rsidP="00DA7252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数据交互方式：</w:t>
      </w:r>
      <w:r w:rsidRPr="005A6FEE">
        <w:rPr>
          <w:rFonts w:hAnsi="宋体" w:hint="eastAsia"/>
          <w:b/>
          <w:bCs/>
          <w:kern w:val="144"/>
          <w:sz w:val="24"/>
        </w:rPr>
        <w:t>UDP</w:t>
      </w:r>
      <w:r w:rsidRPr="005A6FEE">
        <w:rPr>
          <w:rFonts w:hAnsi="宋体" w:hint="eastAsia"/>
          <w:b/>
          <w:bCs/>
          <w:kern w:val="144"/>
          <w:sz w:val="24"/>
        </w:rPr>
        <w:t>方式交互数据</w:t>
      </w:r>
    </w:p>
    <w:p w:rsidR="00DA7252" w:rsidRPr="005A6FEE" w:rsidRDefault="00347916" w:rsidP="00DA7252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上电初始化过程：上电时，外壳程序主动去调阅时钟处理模块的自</w:t>
      </w:r>
      <w:proofErr w:type="gramStart"/>
      <w:r w:rsidRPr="005A6FEE">
        <w:rPr>
          <w:rFonts w:hAnsi="宋体" w:hint="eastAsia"/>
          <w:b/>
          <w:bCs/>
          <w:kern w:val="144"/>
          <w:sz w:val="24"/>
        </w:rPr>
        <w:t>检状态</w:t>
      </w:r>
      <w:proofErr w:type="gramEnd"/>
      <w:r w:rsidRPr="005A6FEE">
        <w:rPr>
          <w:rFonts w:hAnsi="宋体" w:hint="eastAsia"/>
          <w:b/>
          <w:bCs/>
          <w:kern w:val="144"/>
          <w:sz w:val="24"/>
        </w:rPr>
        <w:t>数据；时钟处理模块初始化完毕后，需主动上</w:t>
      </w:r>
      <w:proofErr w:type="gramStart"/>
      <w:r w:rsidRPr="005A6FEE">
        <w:rPr>
          <w:rFonts w:hAnsi="宋体" w:hint="eastAsia"/>
          <w:b/>
          <w:bCs/>
          <w:kern w:val="144"/>
          <w:sz w:val="24"/>
        </w:rPr>
        <w:t>送自检状态</w:t>
      </w:r>
      <w:proofErr w:type="gramEnd"/>
      <w:r w:rsidRPr="005A6FEE">
        <w:rPr>
          <w:rFonts w:hAnsi="宋体" w:hint="eastAsia"/>
          <w:b/>
          <w:bCs/>
          <w:kern w:val="144"/>
          <w:sz w:val="24"/>
        </w:rPr>
        <w:t>数据。</w:t>
      </w:r>
    </w:p>
    <w:p w:rsidR="00DA7252" w:rsidRPr="005A6FEE" w:rsidRDefault="00347916" w:rsidP="00347916">
      <w:pPr>
        <w:pStyle w:val="a6"/>
        <w:numPr>
          <w:ilvl w:val="0"/>
          <w:numId w:val="1"/>
        </w:numPr>
        <w:ind w:firstLineChars="0"/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数据</w:t>
      </w:r>
      <w:r w:rsidR="00B313C0" w:rsidRPr="005A6FEE">
        <w:rPr>
          <w:rFonts w:hAnsi="宋体" w:hint="eastAsia"/>
          <w:b/>
          <w:bCs/>
          <w:kern w:val="144"/>
          <w:sz w:val="24"/>
        </w:rPr>
        <w:t>发送</w:t>
      </w:r>
      <w:r w:rsidRPr="005A6FEE">
        <w:rPr>
          <w:rFonts w:hAnsi="宋体" w:hint="eastAsia"/>
          <w:b/>
          <w:bCs/>
          <w:kern w:val="144"/>
          <w:sz w:val="24"/>
        </w:rPr>
        <w:t>结构</w:t>
      </w:r>
    </w:p>
    <w:tbl>
      <w:tblPr>
        <w:tblStyle w:val="a3"/>
        <w:tblW w:w="7941" w:type="dxa"/>
        <w:tblLook w:val="04A0" w:firstRow="1" w:lastRow="0" w:firstColumn="1" w:lastColumn="0" w:noHBand="0" w:noVBand="1"/>
      </w:tblPr>
      <w:tblGrid>
        <w:gridCol w:w="709"/>
        <w:gridCol w:w="709"/>
        <w:gridCol w:w="731"/>
        <w:gridCol w:w="794"/>
        <w:gridCol w:w="2694"/>
        <w:gridCol w:w="742"/>
        <w:gridCol w:w="1562"/>
      </w:tblGrid>
      <w:tr w:rsidR="005A6FEE" w:rsidRPr="005A6FEE" w:rsidTr="006241A3">
        <w:tc>
          <w:tcPr>
            <w:tcW w:w="709" w:type="dxa"/>
          </w:tcPr>
          <w:p w:rsidR="006241A3" w:rsidRPr="005A6FEE" w:rsidRDefault="006241A3" w:rsidP="004A2F65"/>
        </w:tc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序号</w:t>
            </w:r>
          </w:p>
        </w:tc>
        <w:tc>
          <w:tcPr>
            <w:tcW w:w="731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信息值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类型</w:t>
            </w:r>
          </w:p>
        </w:tc>
        <w:tc>
          <w:tcPr>
            <w:tcW w:w="794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值</w:t>
            </w:r>
          </w:p>
        </w:tc>
        <w:tc>
          <w:tcPr>
            <w:tcW w:w="2694" w:type="dxa"/>
          </w:tcPr>
          <w:p w:rsidR="006241A3" w:rsidRPr="005A6FEE" w:rsidRDefault="006241A3" w:rsidP="004A2F65">
            <w:pPr>
              <w:widowControl/>
              <w:jc w:val="left"/>
            </w:pPr>
            <w:r w:rsidRPr="005A6FEE">
              <w:rPr>
                <w:rFonts w:hint="eastAsia"/>
              </w:rPr>
              <w:t>变位时间</w:t>
            </w:r>
          </w:p>
          <w:p w:rsidR="006241A3" w:rsidRPr="005A6FEE" w:rsidRDefault="006241A3" w:rsidP="004A2F65"/>
        </w:tc>
        <w:tc>
          <w:tcPr>
            <w:tcW w:w="74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信息类型</w:t>
            </w:r>
          </w:p>
          <w:p w:rsidR="006241A3" w:rsidRPr="005A6FEE" w:rsidRDefault="006241A3" w:rsidP="004A2F65">
            <w:r w:rsidRPr="005A6FEE">
              <w:rPr>
                <w:rFonts w:hint="eastAsia"/>
              </w:rPr>
              <w:t>备用</w:t>
            </w:r>
            <w:r w:rsidRPr="005A6FEE">
              <w:rPr>
                <w:rFonts w:hint="eastAsia"/>
              </w:rPr>
              <w:t>1</w:t>
            </w:r>
          </w:p>
        </w:tc>
        <w:tc>
          <w:tcPr>
            <w:tcW w:w="156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备用</w:t>
            </w:r>
          </w:p>
        </w:tc>
      </w:tr>
      <w:tr w:rsidR="006241A3" w:rsidRPr="005A6FEE" w:rsidTr="006241A3"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字节长度</w:t>
            </w:r>
          </w:p>
        </w:tc>
        <w:tc>
          <w:tcPr>
            <w:tcW w:w="709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2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731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794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2694" w:type="dxa"/>
          </w:tcPr>
          <w:p w:rsidR="006241A3" w:rsidRPr="005A6FEE" w:rsidRDefault="002102B4" w:rsidP="004A2F65">
            <w:pPr>
              <w:widowControl/>
              <w:jc w:val="left"/>
            </w:pP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74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  <w:tc>
          <w:tcPr>
            <w:tcW w:w="1562" w:type="dxa"/>
          </w:tcPr>
          <w:p w:rsidR="006241A3" w:rsidRPr="005A6FEE" w:rsidRDefault="006241A3" w:rsidP="004A2F65">
            <w:r w:rsidRPr="005A6FEE">
              <w:rPr>
                <w:rFonts w:hint="eastAsia"/>
              </w:rPr>
              <w:t>1</w:t>
            </w:r>
            <w:r w:rsidR="002102B4" w:rsidRPr="005A6FEE">
              <w:rPr>
                <w:rFonts w:hint="eastAsia"/>
              </w:rPr>
              <w:t>个字节</w:t>
            </w:r>
          </w:p>
        </w:tc>
      </w:tr>
    </w:tbl>
    <w:p w:rsidR="00347916" w:rsidRPr="005A6FEE" w:rsidRDefault="00347916" w:rsidP="00347916">
      <w:pPr>
        <w:pStyle w:val="a6"/>
        <w:ind w:left="510" w:firstLineChars="0" w:firstLine="0"/>
        <w:rPr>
          <w:rFonts w:hAnsi="宋体"/>
          <w:b/>
          <w:bCs/>
          <w:kern w:val="144"/>
          <w:sz w:val="24"/>
        </w:rPr>
      </w:pPr>
    </w:p>
    <w:p w:rsidR="00347916" w:rsidRPr="005A6FEE" w:rsidRDefault="00347916" w:rsidP="00347916">
      <w:pPr>
        <w:pStyle w:val="a6"/>
        <w:ind w:left="510" w:firstLineChars="0" w:firstLine="0"/>
        <w:rPr>
          <w:rFonts w:hAnsi="宋体"/>
          <w:b/>
          <w:bCs/>
          <w:kern w:val="144"/>
          <w:sz w:val="24"/>
        </w:rPr>
      </w:pPr>
    </w:p>
    <w:p w:rsidR="00210ACF" w:rsidRPr="005A6FEE" w:rsidRDefault="00347916" w:rsidP="00210ACF">
      <w:pPr>
        <w:rPr>
          <w:rFonts w:hAnsi="宋体"/>
          <w:b/>
          <w:bCs/>
          <w:kern w:val="144"/>
          <w:sz w:val="24"/>
        </w:rPr>
      </w:pPr>
      <w:r w:rsidRPr="005A6FEE">
        <w:rPr>
          <w:rFonts w:hAnsi="宋体" w:hint="eastAsia"/>
          <w:b/>
          <w:bCs/>
          <w:kern w:val="144"/>
          <w:sz w:val="24"/>
        </w:rPr>
        <w:t>四</w:t>
      </w:r>
      <w:r w:rsidR="00210ACF" w:rsidRPr="005A6FEE">
        <w:rPr>
          <w:rFonts w:hAnsi="宋体" w:hint="eastAsia"/>
          <w:b/>
          <w:bCs/>
          <w:kern w:val="144"/>
          <w:sz w:val="24"/>
        </w:rPr>
        <w:t>、</w:t>
      </w:r>
      <w:r w:rsidRPr="005A6FEE">
        <w:rPr>
          <w:rFonts w:hAnsi="宋体" w:hint="eastAsia"/>
          <w:b/>
          <w:bCs/>
          <w:kern w:val="144"/>
          <w:sz w:val="24"/>
        </w:rPr>
        <w:t>信息点</w:t>
      </w:r>
      <w:r w:rsidR="00D2567B" w:rsidRPr="005A6FEE">
        <w:rPr>
          <w:rFonts w:hAnsi="宋体" w:hint="eastAsia"/>
          <w:b/>
          <w:bCs/>
          <w:kern w:val="144"/>
          <w:sz w:val="24"/>
        </w:rPr>
        <w:t>（检测版本）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719"/>
        <w:gridCol w:w="876"/>
        <w:gridCol w:w="638"/>
        <w:gridCol w:w="655"/>
        <w:gridCol w:w="3336"/>
        <w:gridCol w:w="532"/>
        <w:gridCol w:w="532"/>
        <w:gridCol w:w="1609"/>
      </w:tblGrid>
      <w:tr w:rsidR="005A6FEE" w:rsidRPr="005A6FEE" w:rsidTr="004E6B79">
        <w:tc>
          <w:tcPr>
            <w:tcW w:w="719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上电初始状态值</w:t>
            </w:r>
          </w:p>
        </w:tc>
        <w:tc>
          <w:tcPr>
            <w:tcW w:w="876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序号</w:t>
            </w:r>
          </w:p>
        </w:tc>
        <w:tc>
          <w:tcPr>
            <w:tcW w:w="638" w:type="dxa"/>
          </w:tcPr>
          <w:p w:rsidR="002102B4" w:rsidRPr="005A6FEE" w:rsidRDefault="002102B4" w:rsidP="004A2F65">
            <w:r w:rsidRPr="005A6FEE">
              <w:rPr>
                <w:rFonts w:hint="eastAsia"/>
              </w:rPr>
              <w:t>信息值</w:t>
            </w:r>
          </w:p>
          <w:p w:rsidR="002102B4" w:rsidRPr="005A6FEE" w:rsidRDefault="002102B4" w:rsidP="004A2F65">
            <w:r w:rsidRPr="005A6FEE">
              <w:rPr>
                <w:rFonts w:hint="eastAsia"/>
              </w:rPr>
              <w:t>类型</w:t>
            </w:r>
          </w:p>
        </w:tc>
        <w:tc>
          <w:tcPr>
            <w:tcW w:w="655" w:type="dxa"/>
          </w:tcPr>
          <w:p w:rsidR="002102B4" w:rsidRPr="005A6FEE" w:rsidRDefault="002102B4" w:rsidP="005B2430">
            <w:r w:rsidRPr="005A6FEE">
              <w:rPr>
                <w:rFonts w:hint="eastAsia"/>
              </w:rPr>
              <w:t>信息</w:t>
            </w:r>
          </w:p>
          <w:p w:rsidR="002102B4" w:rsidRPr="005A6FEE" w:rsidRDefault="002102B4" w:rsidP="005B2430">
            <w:r w:rsidRPr="005A6FEE">
              <w:rPr>
                <w:rFonts w:hint="eastAsia"/>
              </w:rPr>
              <w:t>值</w:t>
            </w:r>
          </w:p>
        </w:tc>
        <w:tc>
          <w:tcPr>
            <w:tcW w:w="3336" w:type="dxa"/>
          </w:tcPr>
          <w:p w:rsidR="002102B4" w:rsidRPr="005A6FEE" w:rsidRDefault="002102B4">
            <w:r w:rsidRPr="005A6FEE">
              <w:rPr>
                <w:rFonts w:hint="eastAsia"/>
              </w:rPr>
              <w:t>名称</w:t>
            </w:r>
          </w:p>
        </w:tc>
        <w:tc>
          <w:tcPr>
            <w:tcW w:w="532" w:type="dxa"/>
          </w:tcPr>
          <w:p w:rsidR="002102B4" w:rsidRPr="005A6FEE" w:rsidRDefault="002102B4">
            <w:r w:rsidRPr="005A6FEE">
              <w:rPr>
                <w:rFonts w:hint="eastAsia"/>
              </w:rPr>
              <w:t>主时钟</w:t>
            </w:r>
          </w:p>
        </w:tc>
        <w:tc>
          <w:tcPr>
            <w:tcW w:w="532" w:type="dxa"/>
          </w:tcPr>
          <w:p w:rsidR="002102B4" w:rsidRPr="005A6FEE" w:rsidRDefault="002102B4">
            <w:r w:rsidRPr="005A6FEE">
              <w:rPr>
                <w:rFonts w:hint="eastAsia"/>
              </w:rPr>
              <w:t>从时钟</w:t>
            </w:r>
          </w:p>
        </w:tc>
        <w:tc>
          <w:tcPr>
            <w:tcW w:w="1609" w:type="dxa"/>
          </w:tcPr>
          <w:p w:rsidR="002102B4" w:rsidRPr="005A6FEE" w:rsidRDefault="002102B4" w:rsidP="00A501F0">
            <w:r w:rsidRPr="005A6FEE">
              <w:rPr>
                <w:rFonts w:ascii="宋体" w:hAnsi="宋体" w:hint="eastAsia"/>
                <w:b/>
                <w:bCs/>
                <w:kern w:val="144"/>
                <w:szCs w:val="21"/>
              </w:rPr>
              <w:t>说明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默认0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默认0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03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cs="宋体" w:hint="eastAsia"/>
              </w:rPr>
              <w:t>IRIG-B1(</w:t>
            </w:r>
            <w:r w:rsidRPr="005A6FEE">
              <w:rPr>
                <w:rFonts w:cs="宋体" w:hint="eastAsia"/>
              </w:rPr>
              <w:t>有线时间基准</w:t>
            </w:r>
            <w:r w:rsidRPr="005A6FEE">
              <w:rPr>
                <w:rFonts w:cs="宋体" w:hint="eastAsia"/>
              </w:rPr>
              <w:t>)</w:t>
            </w:r>
            <w:r w:rsidRPr="005A6FEE">
              <w:rPr>
                <w:rFonts w:ascii="宋体" w:hAnsi="宋体" w:cs="黑体" w:hint="eastAsia"/>
              </w:rPr>
              <w:t>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04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cs="宋体" w:hint="eastAsia"/>
              </w:rPr>
              <w:t>IRIG-B2</w:t>
            </w:r>
            <w:r w:rsidRPr="005A6FEE">
              <w:rPr>
                <w:rFonts w:cs="宋体" w:hint="eastAsia"/>
              </w:rPr>
              <w:t>（</w:t>
            </w:r>
            <w:r w:rsidRPr="005A6FEE">
              <w:rPr>
                <w:rFonts w:ascii="宋体" w:hAnsi="宋体" w:cs="黑体" w:hint="eastAsia"/>
              </w:rPr>
              <w:t>热备</w:t>
            </w:r>
            <w:r w:rsidRPr="005A6FEE">
              <w:rPr>
                <w:rFonts w:cs="宋体" w:hint="eastAsia"/>
              </w:rPr>
              <w:t>）</w:t>
            </w:r>
            <w:r w:rsidRPr="005A6FEE">
              <w:rPr>
                <w:rFonts w:ascii="宋体" w:hAnsi="宋体" w:cs="黑体" w:hint="eastAsia"/>
              </w:rPr>
              <w:t>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05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PTP1源信号(1)异常/(0)恢复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hint="eastAsia"/>
              </w:rPr>
              <w:t>06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PTP2源信号(1)异常/(0)恢复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BDS天线状态(1)异常/(0)恢复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天线状态(1)异常/(0)恢复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09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BDS接收模块状态(1)异常/(0)恢复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/>
              </w:rPr>
              <w:t>GPS</w:t>
            </w:r>
            <w:r w:rsidRPr="005A6FEE">
              <w:rPr>
                <w:rFonts w:ascii="宋体" w:hAnsi="宋体" w:cs="黑体" w:hint="eastAsia"/>
              </w:rPr>
              <w:t>接收模块状态(1)异常/(0)恢</w:t>
            </w:r>
            <w:r w:rsidRPr="005A6FEE">
              <w:rPr>
                <w:rFonts w:ascii="宋体" w:hAnsi="宋体" w:cs="黑体" w:hint="eastAsia"/>
              </w:rPr>
              <w:lastRenderedPageBreak/>
              <w:t>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lastRenderedPageBreak/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lastRenderedPageBreak/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BDS时间跳变侦测状态(1)异常/(0)恢复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13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GPS时间跳变侦测状态(1)异常/(0)恢复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hint="eastAsia"/>
              </w:rPr>
              <w:t>0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14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5B2430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IRIG-B1</w:t>
            </w:r>
            <w:r w:rsidRPr="005A6FEE">
              <w:rPr>
                <w:rFonts w:cs="宋体" w:hint="eastAsia"/>
              </w:rPr>
              <w:t>(</w:t>
            </w:r>
            <w:r w:rsidRPr="005A6FEE">
              <w:rPr>
                <w:rFonts w:cs="宋体" w:hint="eastAsia"/>
              </w:rPr>
              <w:t>有线时间基准</w:t>
            </w:r>
            <w:r w:rsidRPr="005A6FEE">
              <w:rPr>
                <w:rFonts w:cs="宋体" w:hint="eastAsia"/>
              </w:rPr>
              <w:t>)</w:t>
            </w:r>
            <w:r w:rsidRPr="005A6FEE">
              <w:rPr>
                <w:rFonts w:ascii="宋体" w:hAnsi="宋体" w:cs="黑体" w:hint="eastAsia"/>
              </w:rPr>
              <w:t>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A501F0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15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IRIG-B2(</w:t>
            </w:r>
            <w:proofErr w:type="gramStart"/>
            <w:r w:rsidRPr="005A6FEE">
              <w:rPr>
                <w:rFonts w:ascii="宋体" w:hAnsi="宋体" w:cs="黑体" w:hint="eastAsia"/>
              </w:rPr>
              <w:t>热备</w:t>
            </w:r>
            <w:proofErr w:type="gramEnd"/>
            <w:r w:rsidRPr="005A6FEE">
              <w:rPr>
                <w:rFonts w:ascii="宋体" w:hAnsi="宋体" w:cs="黑体" w:hint="eastAsia"/>
              </w:rPr>
              <w:t>)时间跳变侦测状态(1)异常/(0)恢复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16</w:t>
            </w:r>
          </w:p>
        </w:tc>
        <w:tc>
          <w:tcPr>
            <w:tcW w:w="638" w:type="dxa"/>
          </w:tcPr>
          <w:p w:rsidR="00FB67DE" w:rsidRPr="005A6FEE" w:rsidRDefault="00FB67DE" w:rsidP="00A06957">
            <w:pPr>
              <w:spacing w:line="360" w:lineRule="auto"/>
            </w:pPr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PTP1</w:t>
            </w:r>
            <w:proofErr w:type="gramStart"/>
            <w:r w:rsidRPr="005A6FEE">
              <w:rPr>
                <w:rFonts w:ascii="宋体" w:hAnsi="宋体" w:cs="黑体" w:hint="eastAsia"/>
              </w:rPr>
              <w:t>源时间</w:t>
            </w:r>
            <w:proofErr w:type="gramEnd"/>
            <w:r w:rsidRPr="005A6FEE">
              <w:rPr>
                <w:rFonts w:ascii="宋体" w:hAnsi="宋体" w:cs="黑体" w:hint="eastAsia"/>
              </w:rPr>
              <w:t>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PTP2</w:t>
            </w:r>
            <w:proofErr w:type="gramStart"/>
            <w:r w:rsidRPr="005A6FEE">
              <w:rPr>
                <w:rFonts w:ascii="宋体" w:hAnsi="宋体" w:cs="黑体" w:hint="eastAsia"/>
              </w:rPr>
              <w:t>源时间</w:t>
            </w:r>
            <w:proofErr w:type="gramEnd"/>
            <w:r w:rsidRPr="005A6FEE">
              <w:rPr>
                <w:rFonts w:ascii="宋体" w:hAnsi="宋体" w:cs="黑体" w:hint="eastAsia"/>
              </w:rPr>
              <w:t>跳变侦测状态(1)异常/(0)恢复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D83939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晶振驯服状态(1)异常/(0)恢复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19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初始化状态(1)异常/(0)恢复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20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21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电源模块1状态(1)异常/(0)恢复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黑体" w:hint="eastAsia"/>
              </w:rPr>
              <w:t>电源模块2状态(1)异常/(0)恢复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23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24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25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/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26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 w:cs="黑体"/>
              </w:rPr>
            </w:pPr>
            <w:r w:rsidRPr="005A6FEE">
              <w:rPr>
                <w:rFonts w:ascii="宋体" w:hAnsi="宋体" w:cs="黑体" w:hint="eastAsia"/>
              </w:rPr>
              <w:t>CPU等核心板卡异常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28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516E04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29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30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31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32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闰秒预告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0：无闰秒预告</w:t>
            </w:r>
          </w:p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1：有闰秒预告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33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34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35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/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36</w:t>
            </w:r>
          </w:p>
        </w:tc>
        <w:tc>
          <w:tcPr>
            <w:tcW w:w="638" w:type="dxa"/>
          </w:tcPr>
          <w:p w:rsidR="00FB67DE" w:rsidRPr="005A6FEE" w:rsidRDefault="00FB67DE" w:rsidP="00A06957"/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735935">
            <w:pPr>
              <w:spacing w:line="360" w:lineRule="auto"/>
              <w:rPr>
                <w:rFonts w:ascii="宋体" w:hAnsi="宋体"/>
                <w:kern w:val="144"/>
                <w:szCs w:val="21"/>
              </w:rPr>
            </w:pPr>
          </w:p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532" w:type="dxa"/>
          </w:tcPr>
          <w:p w:rsidR="00FB67DE" w:rsidRPr="005A6FEE" w:rsidRDefault="00FB67DE" w:rsidP="004A2F65"/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37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</w:tcPr>
          <w:p w:rsidR="00FB67DE" w:rsidRPr="005A6FEE" w:rsidRDefault="00FB67DE" w:rsidP="004A2F65">
            <w:pPr>
              <w:spacing w:line="360" w:lineRule="auto"/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闰秒标志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FB67DE" w:rsidRPr="005A6FEE" w:rsidRDefault="00FB67DE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0：正闰秒预告</w:t>
            </w:r>
          </w:p>
          <w:p w:rsidR="00FB67DE" w:rsidRPr="005A6FEE" w:rsidRDefault="00FB67DE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1：负闰秒预告</w:t>
            </w:r>
          </w:p>
        </w:tc>
      </w:tr>
      <w:tr w:rsidR="005A6FEE" w:rsidRPr="005A6FEE" w:rsidTr="004E6B79">
        <w:tc>
          <w:tcPr>
            <w:tcW w:w="719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FB67DE" w:rsidRPr="005A6FEE" w:rsidRDefault="00FB67DE" w:rsidP="004A2F65">
            <w:r w:rsidRPr="005A6FEE">
              <w:rPr>
                <w:rFonts w:hint="eastAsia"/>
              </w:rPr>
              <w:t>38</w:t>
            </w:r>
          </w:p>
        </w:tc>
        <w:tc>
          <w:tcPr>
            <w:tcW w:w="638" w:type="dxa"/>
          </w:tcPr>
          <w:p w:rsidR="00FB67DE" w:rsidRPr="005A6FEE" w:rsidRDefault="00FB67DE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FB67DE" w:rsidRPr="005A6FEE" w:rsidRDefault="00FB67DE" w:rsidP="004A2F65"/>
        </w:tc>
        <w:tc>
          <w:tcPr>
            <w:tcW w:w="3336" w:type="dxa"/>
            <w:vAlign w:val="center"/>
          </w:tcPr>
          <w:p w:rsidR="00FB67DE" w:rsidRPr="005A6FEE" w:rsidRDefault="00FB67DE" w:rsidP="002001E9">
            <w:pPr>
              <w:spacing w:line="276" w:lineRule="auto"/>
              <w:jc w:val="center"/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 xml:space="preserve">时间源选择 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  <w:vAlign w:val="center"/>
          </w:tcPr>
          <w:p w:rsidR="00FB67DE" w:rsidRPr="005A6FEE" w:rsidRDefault="00FB67DE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FB67DE" w:rsidRPr="005A6FEE" w:rsidRDefault="00FB67DE" w:rsidP="000731DD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：地面有线基准信号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：</w:t>
            </w:r>
            <w:proofErr w:type="gramStart"/>
            <w:r w:rsidRPr="005A6FEE">
              <w:rPr>
                <w:rFonts w:hint="eastAsia"/>
              </w:rPr>
              <w:t>热备信号</w:t>
            </w:r>
            <w:proofErr w:type="gramEnd"/>
            <w:r w:rsidRPr="005A6FEE">
              <w:rPr>
                <w:rFonts w:hint="eastAsia"/>
              </w:rPr>
              <w:t>;4</w:t>
            </w:r>
            <w:r w:rsidRPr="005A6FEE">
              <w:rPr>
                <w:rFonts w:hint="eastAsia"/>
              </w:rPr>
              <w:t>：自守时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：从时钟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hint="eastAsia"/>
              </w:rPr>
              <w:t>源：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：从时钟</w:t>
            </w:r>
            <w:r w:rsidRPr="005A6FEE">
              <w:rPr>
                <w:rFonts w:hint="eastAsia"/>
              </w:rPr>
              <w:t>B2</w:t>
            </w:r>
            <w:r w:rsidRPr="005A6FEE">
              <w:rPr>
                <w:rFonts w:hint="eastAsia"/>
              </w:rPr>
              <w:t>源；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PTP1</w:t>
            </w:r>
            <w:r w:rsidRPr="005A6FEE">
              <w:rPr>
                <w:rFonts w:hint="eastAsia"/>
              </w:rPr>
              <w:t>信号；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：</w:t>
            </w:r>
            <w:r w:rsidRPr="005A6FEE">
              <w:rPr>
                <w:rFonts w:hint="eastAsia"/>
              </w:rPr>
              <w:t>PTP2</w:t>
            </w:r>
            <w:r w:rsidRPr="005A6FEE">
              <w:rPr>
                <w:rFonts w:hint="eastAsia"/>
              </w:rPr>
              <w:t>信号。</w:t>
            </w:r>
          </w:p>
        </w:tc>
      </w:tr>
      <w:tr w:rsidR="00855970" w:rsidRPr="005A6FEE" w:rsidTr="00B75008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39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PTP1</w:t>
            </w:r>
            <w:r w:rsidRPr="005A6FEE">
              <w:rPr>
                <w:rFonts w:hint="eastAsia"/>
                <w:color w:val="FF0000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hint="eastAsia"/>
                <w:color w:val="FF0000"/>
                <w:kern w:val="144"/>
                <w:szCs w:val="21"/>
              </w:rPr>
              <w:t>1~6</w:t>
            </w:r>
          </w:p>
        </w:tc>
      </w:tr>
      <w:tr w:rsidR="00855970" w:rsidRPr="005A6FEE" w:rsidTr="00B75008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40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PTP2</w:t>
            </w:r>
            <w:r w:rsidRPr="005A6FEE">
              <w:rPr>
                <w:rFonts w:hint="eastAsia"/>
                <w:color w:val="FF0000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cs="AVGmdBU" w:hint="eastAsia"/>
                <w:color w:val="FF0000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  <w:r w:rsidRPr="005A6FEE">
              <w:rPr>
                <w:rFonts w:ascii="宋体" w:hAnsi="宋体" w:hint="eastAsia"/>
                <w:color w:val="FF0000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定位</w:t>
            </w:r>
            <w:proofErr w:type="gramStart"/>
            <w:r w:rsidRPr="005A6FEE">
              <w:rPr>
                <w:rFonts w:hint="eastAsia"/>
              </w:rPr>
              <w:t>搜星颗</w:t>
            </w:r>
            <w:proofErr w:type="gramEnd"/>
            <w:r w:rsidRPr="005A6FEE">
              <w:rPr>
                <w:rFonts w:hint="eastAsia"/>
              </w:rPr>
              <w:t>数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颗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定位</w:t>
            </w:r>
            <w:proofErr w:type="gramStart"/>
            <w:r w:rsidRPr="005A6FEE">
              <w:rPr>
                <w:rFonts w:hint="eastAsia"/>
              </w:rPr>
              <w:t>搜星颗</w:t>
            </w:r>
            <w:proofErr w:type="gramEnd"/>
            <w:r w:rsidRPr="005A6FEE">
              <w:rPr>
                <w:rFonts w:hint="eastAsia"/>
              </w:rPr>
              <w:t>数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颗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GPS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2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rFonts w:hint="eastAsia"/>
              </w:rPr>
              <w:t>BDS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IRIG-B1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IRIG-B2</w:t>
            </w:r>
            <w:r w:rsidRPr="005A6FEE">
              <w:rPr>
                <w:rFonts w:hint="eastAsia"/>
              </w:rPr>
              <w:t>信号优先级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r w:rsidRPr="005A6FEE">
              <w:rPr>
                <w:rFonts w:ascii="宋体" w:hAnsi="宋体" w:hint="eastAsia"/>
                <w:kern w:val="144"/>
                <w:szCs w:val="21"/>
              </w:rPr>
              <w:t>1~6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5A6FEE">
            <w:pPr>
              <w:spacing w:beforeLines="20" w:before="62" w:afterLines="20" w:after="62"/>
              <w:jc w:val="center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  <w:sz w:val="18"/>
                <w:szCs w:val="18"/>
                <w:highlight w:val="yellow"/>
              </w:rPr>
              <w:t>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5A6FEE">
            <w:pPr>
              <w:spacing w:beforeLines="20" w:before="62" w:afterLines="20" w:after="62"/>
              <w:jc w:val="center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  <w:sz w:val="18"/>
                <w:szCs w:val="18"/>
                <w:highlight w:val="yellow"/>
              </w:rPr>
              <w:t>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spacing w:line="360" w:lineRule="auto"/>
            </w:pPr>
            <w:r w:rsidRPr="005A6FEE">
              <w:rPr>
                <w:sz w:val="18"/>
                <w:szCs w:val="18"/>
                <w:highlight w:val="yellow"/>
              </w:rPr>
              <w:t>第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4</w:t>
            </w:r>
            <w:r w:rsidRPr="005A6FEE">
              <w:rPr>
                <w:sz w:val="18"/>
                <w:szCs w:val="18"/>
                <w:highlight w:val="yellow"/>
              </w:rPr>
              <w:t>路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（主时钟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信号）</w:t>
            </w:r>
            <w:r w:rsidRPr="005A6FEE">
              <w:rPr>
                <w:sz w:val="18"/>
                <w:szCs w:val="18"/>
                <w:highlight w:val="yellow"/>
              </w:rPr>
              <w:t>时间跳变侦测状态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0</w:t>
            </w:r>
          </w:p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50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</w:pPr>
            <w:r w:rsidRPr="005A6FEE">
              <w:rPr>
                <w:sz w:val="18"/>
                <w:szCs w:val="18"/>
                <w:highlight w:val="yellow"/>
              </w:rPr>
              <w:t>第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5</w:t>
            </w:r>
            <w:r w:rsidRPr="005A6FEE">
              <w:rPr>
                <w:sz w:val="18"/>
                <w:szCs w:val="18"/>
                <w:highlight w:val="yellow"/>
              </w:rPr>
              <w:t>路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（主时钟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Pr="005A6FEE">
              <w:rPr>
                <w:rFonts w:hint="eastAsia"/>
                <w:sz w:val="18"/>
                <w:szCs w:val="18"/>
                <w:highlight w:val="yellow"/>
              </w:rPr>
              <w:t>信号）</w:t>
            </w:r>
            <w:r w:rsidRPr="005A6FEE">
              <w:rPr>
                <w:sz w:val="18"/>
                <w:szCs w:val="18"/>
                <w:highlight w:val="yellow"/>
              </w:rPr>
              <w:t>时间跳变侦测状态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  <w:r w:rsidRPr="005A6FEE">
              <w:rPr>
                <w:rFonts w:ascii="宋体" w:hAnsi="宋体" w:cs="AVGmdBU" w:hint="eastAsia"/>
              </w:rPr>
              <w:t>0</w:t>
            </w: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/>
              </w:rPr>
            </w:pPr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0-正常 1-异常</w:t>
            </w:r>
          </w:p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备用</w:t>
            </w:r>
          </w:p>
        </w:tc>
      </w:tr>
      <w:tr w:rsidR="00855970" w:rsidRPr="005A6FEE" w:rsidTr="007030BC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51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</w:tr>
      <w:tr w:rsidR="00855970" w:rsidRPr="005A6FEE" w:rsidTr="007030BC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pPr>
              <w:rPr>
                <w:color w:val="FF0000"/>
              </w:rPr>
            </w:pPr>
            <w:r w:rsidRPr="005A6FEE">
              <w:rPr>
                <w:rFonts w:hint="eastAsia"/>
                <w:color w:val="FF0000"/>
              </w:rPr>
              <w:t>52</w:t>
            </w:r>
          </w:p>
        </w:tc>
        <w:tc>
          <w:tcPr>
            <w:tcW w:w="638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655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3336" w:type="dxa"/>
          </w:tcPr>
          <w:p w:rsidR="00855970" w:rsidRPr="005A6FEE" w:rsidRDefault="00855970" w:rsidP="0027293C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532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  <w:tc>
          <w:tcPr>
            <w:tcW w:w="1609" w:type="dxa"/>
          </w:tcPr>
          <w:p w:rsidR="00855970" w:rsidRPr="005A6FEE" w:rsidRDefault="00855970" w:rsidP="0027293C">
            <w:pPr>
              <w:rPr>
                <w:color w:val="FF0000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宋体" w:eastAsia="宋体" w:cs="宋体" w:hint="eastAsia"/>
                <w:kern w:val="0"/>
                <w:szCs w:val="21"/>
              </w:rPr>
              <w:t>装置同步状态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装置自</w:t>
            </w:r>
            <w:proofErr w:type="gramStart"/>
            <w:r w:rsidRPr="005A6FEE">
              <w:rPr>
                <w:rFonts w:hint="eastAsia"/>
              </w:rPr>
              <w:t>检状态</w:t>
            </w:r>
            <w:proofErr w:type="gramEnd"/>
            <w:r w:rsidRPr="005A6FEE">
              <w:rPr>
                <w:rFonts w:hint="eastAsia"/>
              </w:rPr>
              <w:t>字节的</w:t>
            </w:r>
            <w:r w:rsidRPr="005A6FEE">
              <w:rPr>
                <w:rFonts w:hint="eastAsia"/>
              </w:rPr>
              <w:t>B3</w:t>
            </w:r>
            <w:r w:rsidRPr="005A6FEE">
              <w:rPr>
                <w:rFonts w:hint="eastAsia"/>
              </w:rPr>
              <w:t>（锁定状态）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 xml:space="preserve">62 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64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67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3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68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69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5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6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7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9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79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9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10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10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11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11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12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12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13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13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hint="eastAsia"/>
              </w:rPr>
              <w:t>设备槽位</w:t>
            </w:r>
            <w:r w:rsidRPr="005A6FEE">
              <w:rPr>
                <w:rFonts w:hint="eastAsia"/>
              </w:rPr>
              <w:t>14</w:t>
            </w:r>
            <w:r w:rsidRPr="005A6FEE">
              <w:rPr>
                <w:rFonts w:hint="eastAsia"/>
              </w:rPr>
              <w:t>板卡状态（代表此插槽有无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89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4E6B79">
            <w:pPr>
              <w:spacing w:line="360" w:lineRule="auto"/>
            </w:pPr>
            <w:r w:rsidRPr="005A6FEE">
              <w:rPr>
                <w:rFonts w:hint="eastAsia"/>
              </w:rPr>
              <w:t>槽位</w:t>
            </w:r>
            <w:r w:rsidRPr="005A6FEE">
              <w:rPr>
                <w:rFonts w:hint="eastAsia"/>
              </w:rPr>
              <w:t>14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 xml:space="preserve">BDS </w:t>
            </w:r>
            <w:r w:rsidRPr="005A6FEE">
              <w:rPr>
                <w:rFonts w:ascii="宋体" w:eastAsia="宋体" w:hAnsi="Times New Roman" w:cs="宋体" w:hint="eastAsia"/>
                <w:kern w:val="0"/>
                <w:szCs w:val="21"/>
              </w:rPr>
              <w:t>板卡状态</w:t>
            </w:r>
            <w:r w:rsidRPr="005A6FEE">
              <w:rPr>
                <w:rFonts w:hint="eastAsia"/>
              </w:rPr>
              <w:t>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>根据北斗卫星接收模块状态来判断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BDS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状态量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  <w:rPr>
                <w:sz w:val="18"/>
                <w:szCs w:val="18"/>
                <w:highlight w:val="yellow"/>
              </w:rPr>
            </w:pPr>
            <w:r w:rsidRPr="005A6FEE">
              <w:rPr>
                <w:rFonts w:ascii="Times New Roman" w:hAnsi="Times New Roman" w:cs="Times New Roman" w:hint="eastAsia"/>
                <w:kern w:val="0"/>
                <w:szCs w:val="21"/>
              </w:rPr>
              <w:t>GP</w:t>
            </w: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5A6FEE">
              <w:rPr>
                <w:rFonts w:ascii="宋体" w:eastAsia="宋体" w:hAnsi="Times New Roman" w:cs="宋体" w:hint="eastAsia"/>
                <w:kern w:val="0"/>
                <w:szCs w:val="21"/>
              </w:rPr>
              <w:t>板卡状态</w:t>
            </w:r>
            <w:r w:rsidRPr="005A6FEE">
              <w:rPr>
                <w:rFonts w:hint="eastAsia"/>
              </w:rPr>
              <w:t>（代表此插槽有无</w:t>
            </w:r>
            <w:r w:rsidRPr="005A6FEE">
              <w:rPr>
                <w:rFonts w:hint="eastAsia"/>
              </w:rPr>
              <w:t>0</w:t>
            </w:r>
            <w:r w:rsidRPr="005A6FEE">
              <w:rPr>
                <w:rFonts w:hint="eastAsia"/>
              </w:rPr>
              <w:t>表示有，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表示无。）</w:t>
            </w:r>
            <w:bookmarkStart w:id="0" w:name="_GoBack"/>
            <w:bookmarkEnd w:id="0"/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550717">
            <w:r w:rsidRPr="005A6FEE">
              <w:rPr>
                <w:rFonts w:hint="eastAsia"/>
              </w:rPr>
              <w:t>4</w:t>
            </w:r>
            <w:r w:rsidRPr="005A6FEE">
              <w:rPr>
                <w:rFonts w:hint="eastAsia"/>
              </w:rPr>
              <w:t>个字节</w:t>
            </w:r>
          </w:p>
        </w:tc>
        <w:tc>
          <w:tcPr>
            <w:tcW w:w="3336" w:type="dxa"/>
          </w:tcPr>
          <w:p w:rsidR="00855970" w:rsidRPr="005A6FEE" w:rsidRDefault="00855970" w:rsidP="000731DD">
            <w:pPr>
              <w:spacing w:line="360" w:lineRule="auto"/>
            </w:pPr>
            <w:r w:rsidRPr="005A6FEE">
              <w:rPr>
                <w:rFonts w:ascii="Times New Roman" w:hAnsi="Times New Roman" w:cs="Times New Roman" w:hint="eastAsia"/>
                <w:kern w:val="0"/>
                <w:szCs w:val="21"/>
              </w:rPr>
              <w:t>GP</w:t>
            </w:r>
            <w:r w:rsidRPr="005A6FEE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5A6FEE">
              <w:rPr>
                <w:rFonts w:hint="eastAsia"/>
              </w:rPr>
              <w:t>板卡类型编号</w:t>
            </w:r>
          </w:p>
        </w:tc>
        <w:tc>
          <w:tcPr>
            <w:tcW w:w="532" w:type="dxa"/>
          </w:tcPr>
          <w:p w:rsidR="00855970" w:rsidRPr="005A6FEE" w:rsidRDefault="00855970" w:rsidP="00D8393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D83939"/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cs="黑体" w:hint="eastAsia"/>
              </w:rPr>
              <w:t>根据GPS卫星接收模块状态来判断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94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</w:pPr>
            <w:r w:rsidRPr="005A6FEE">
              <w:rPr>
                <w:rFonts w:hint="eastAsia"/>
                <w:szCs w:val="21"/>
              </w:rPr>
              <w:t>BDS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BF19E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95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szCs w:val="21"/>
              </w:rPr>
            </w:pPr>
            <w:r w:rsidRPr="005A6FEE">
              <w:rPr>
                <w:rFonts w:hint="eastAsia"/>
                <w:szCs w:val="21"/>
              </w:rPr>
              <w:t>GPS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3E5793">
            <w:pPr>
              <w:spacing w:line="360" w:lineRule="auto"/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IRIG-B1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</w:p>
          <w:p w:rsidR="00855970" w:rsidRPr="005A6FEE" w:rsidRDefault="00855970" w:rsidP="003E5793">
            <w:pPr>
              <w:spacing w:line="360" w:lineRule="auto"/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IRIG-B2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532" w:type="dxa"/>
          </w:tcPr>
          <w:p w:rsidR="00855970" w:rsidRPr="005A6FEE" w:rsidRDefault="00855970" w:rsidP="004E6B79">
            <w:r w:rsidRPr="005A6FEE">
              <w:rPr>
                <w:rFonts w:ascii="宋体" w:hAnsi="宋体" w:cs="AVGmdBU" w:hint="eastAsia"/>
              </w:rPr>
              <w:t>■</w:t>
            </w: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  <w:szCs w:val="21"/>
              </w:rPr>
              <w:t>PTP1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99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szCs w:val="21"/>
              </w:rPr>
              <w:t>PTP2</w:t>
            </w:r>
            <w:r w:rsidRPr="005A6FEE">
              <w:rPr>
                <w:rFonts w:hint="eastAsia"/>
                <w:szCs w:val="21"/>
              </w:rPr>
              <w:t>源的</w:t>
            </w:r>
            <w:proofErr w:type="gramStart"/>
            <w:r w:rsidRPr="005A6FEE">
              <w:rPr>
                <w:rFonts w:cs="Times New Roman" w:hint="eastAsia"/>
                <w:szCs w:val="21"/>
              </w:rPr>
              <w:t>的</w:t>
            </w:r>
            <w:proofErr w:type="gramEnd"/>
            <w:r w:rsidRPr="005A6FEE">
              <w:rPr>
                <w:rFonts w:cs="Times New Roman" w:hint="eastAsia"/>
                <w:szCs w:val="21"/>
              </w:rPr>
              <w:t>输入修正量值（纳秒）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设备输出的修正量值（纳秒）</w:t>
            </w:r>
          </w:p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BDS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BDS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GPS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7C7E34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GPS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</w:t>
            </w:r>
            <w:r w:rsidRPr="005A6FEE">
              <w:rPr>
                <w:rFonts w:hint="eastAsia"/>
              </w:rPr>
              <w:lastRenderedPageBreak/>
              <w:t>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lastRenderedPageBreak/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108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IRIG-B2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7558E4">
            <w:r w:rsidRPr="005A6FEE">
              <w:rPr>
                <w:rFonts w:hint="eastAsia"/>
              </w:rPr>
              <w:t>109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PTP1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</w:t>
            </w:r>
            <w:proofErr w:type="gramStart"/>
            <w:r w:rsidRPr="005A6FEE">
              <w:rPr>
                <w:rFonts w:ascii="Calibri" w:eastAsia="宋体" w:hAnsi="Calibri" w:cs="Times New Roman" w:hint="eastAsia"/>
                <w:szCs w:val="21"/>
              </w:rPr>
              <w:t>秒</w:t>
            </w:r>
            <w:proofErr w:type="gramEnd"/>
            <w:r w:rsidRPr="005A6FEE">
              <w:rPr>
                <w:rFonts w:hint="eastAsia"/>
                <w:b/>
                <w:szCs w:val="21"/>
              </w:rPr>
              <w:t>BIT31</w:t>
            </w:r>
            <w:r w:rsidRPr="005A6FEE">
              <w:rPr>
                <w:rFonts w:hint="eastAsia"/>
                <w:b/>
                <w:szCs w:val="21"/>
              </w:rPr>
              <w:t>代表正负符号。</w:t>
            </w:r>
            <w:r w:rsidRPr="005A6FEE">
              <w:rPr>
                <w:rFonts w:hint="eastAsia"/>
                <w:b/>
                <w:szCs w:val="21"/>
              </w:rPr>
              <w:t>0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+</w:t>
            </w:r>
            <w:r w:rsidRPr="005A6FEE">
              <w:rPr>
                <w:rFonts w:hint="eastAsia"/>
                <w:b/>
                <w:szCs w:val="21"/>
              </w:rPr>
              <w:t>，</w:t>
            </w:r>
            <w:r w:rsidRPr="005A6FEE">
              <w:rPr>
                <w:rFonts w:hint="eastAsia"/>
                <w:b/>
                <w:szCs w:val="21"/>
              </w:rPr>
              <w:t>1</w:t>
            </w:r>
            <w:r w:rsidRPr="005A6FEE">
              <w:rPr>
                <w:rFonts w:hint="eastAsia"/>
                <w:b/>
                <w:szCs w:val="21"/>
              </w:rPr>
              <w:t>：为</w:t>
            </w:r>
            <w:r w:rsidRPr="005A6FEE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2F0712">
            <w:pPr>
              <w:rPr>
                <w:szCs w:val="21"/>
              </w:rPr>
            </w:pPr>
            <w:r w:rsidRPr="005A6FEE">
              <w:rPr>
                <w:rFonts w:cs="Times New Roman" w:hint="eastAsia"/>
                <w:szCs w:val="21"/>
              </w:rPr>
              <w:t>PTP2</w:t>
            </w:r>
            <w:r w:rsidRPr="005A6FEE">
              <w:rPr>
                <w:rFonts w:cs="Times New Roman" w:hint="eastAsia"/>
                <w:szCs w:val="21"/>
              </w:rPr>
              <w:t>源</w:t>
            </w:r>
            <w:r w:rsidRPr="005A6FEE">
              <w:rPr>
                <w:rFonts w:ascii="Calibri" w:eastAsia="宋体" w:hAnsi="Calibri" w:cs="Times New Roman" w:hint="eastAsia"/>
                <w:szCs w:val="21"/>
              </w:rPr>
              <w:t>与本地时钟的钟差纳秒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hint="eastAsia"/>
              </w:rPr>
              <w:t>需要乘</w:t>
            </w:r>
            <w:r w:rsidRPr="005A6FEE">
              <w:rPr>
                <w:rFonts w:hint="eastAsia"/>
              </w:rPr>
              <w:t>8</w:t>
            </w:r>
            <w:r w:rsidRPr="005A6FEE">
              <w:rPr>
                <w:rFonts w:hint="eastAsia"/>
              </w:rPr>
              <w:t>（或者</w:t>
            </w:r>
            <w:r w:rsidRPr="005A6FEE">
              <w:rPr>
                <w:rFonts w:hint="eastAsia"/>
              </w:rPr>
              <w:t>20</w:t>
            </w:r>
            <w:r w:rsidRPr="005A6FEE">
              <w:rPr>
                <w:rFonts w:hint="eastAsia"/>
              </w:rPr>
              <w:t>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B32E6E">
            <w:r w:rsidRPr="005A6FEE">
              <w:rPr>
                <w:rFonts w:hint="eastAsia"/>
              </w:rPr>
              <w:t>113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电网频率采集通道</w:t>
            </w:r>
            <w:r w:rsidRPr="005A6FEE">
              <w:rPr>
                <w:rFonts w:hint="eastAsia"/>
              </w:rPr>
              <w:t>1</w:t>
            </w:r>
            <w:r w:rsidRPr="005A6FEE">
              <w:rPr>
                <w:rFonts w:hint="eastAsia"/>
              </w:rPr>
              <w:t>值</w:t>
            </w:r>
          </w:p>
          <w:p w:rsidR="00855970" w:rsidRPr="005A6FEE" w:rsidRDefault="00855970" w:rsidP="004A2F65">
            <w:pPr>
              <w:rPr>
                <w:rFonts w:cs="Times New Roman"/>
                <w:szCs w:val="21"/>
              </w:rPr>
            </w:pP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49.9999Hz（用于山西省电网）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4A2F65"/>
        </w:tc>
        <w:tc>
          <w:tcPr>
            <w:tcW w:w="876" w:type="dxa"/>
          </w:tcPr>
          <w:p w:rsidR="00855970" w:rsidRPr="005A6FEE" w:rsidRDefault="00855970" w:rsidP="004A2F65">
            <w:r w:rsidRPr="005A6FEE">
              <w:rPr>
                <w:rFonts w:hint="eastAsia"/>
              </w:rPr>
              <w:t>114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4A2F65"/>
        </w:tc>
        <w:tc>
          <w:tcPr>
            <w:tcW w:w="3336" w:type="dxa"/>
          </w:tcPr>
          <w:p w:rsidR="00855970" w:rsidRPr="005A6FEE" w:rsidRDefault="00855970" w:rsidP="004B2670">
            <w:pPr>
              <w:rPr>
                <w:rFonts w:cs="Times New Roman"/>
                <w:szCs w:val="21"/>
              </w:rPr>
            </w:pPr>
            <w:r w:rsidRPr="005A6FEE">
              <w:rPr>
                <w:rFonts w:hint="eastAsia"/>
              </w:rPr>
              <w:t>电网频率采集通道</w:t>
            </w:r>
            <w:r w:rsidRPr="005A6FEE">
              <w:rPr>
                <w:rFonts w:hint="eastAsia"/>
              </w:rPr>
              <w:t>2</w:t>
            </w:r>
            <w:r w:rsidRPr="005A6FEE">
              <w:rPr>
                <w:rFonts w:hint="eastAsia"/>
              </w:rPr>
              <w:t>值</w:t>
            </w:r>
          </w:p>
        </w:tc>
        <w:tc>
          <w:tcPr>
            <w:tcW w:w="532" w:type="dxa"/>
          </w:tcPr>
          <w:p w:rsidR="00855970" w:rsidRPr="005A6FEE" w:rsidRDefault="00855970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4A2F65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4A2F65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49.9999Hz（用于山西省电网）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4F38C3">
            <w:r w:rsidRPr="005A6FEE">
              <w:rPr>
                <w:rFonts w:hint="eastAsia"/>
              </w:rPr>
              <w:t>115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323391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厂站所在经度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源经度值，选择源是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源经度值，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68 02 11 25 </w:t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：68=104；</w:t>
            </w:r>
          </w:p>
          <w:p w:rsidR="00855970" w:rsidRPr="005A6FEE" w:rsidRDefault="00855970" w:rsidP="0034716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02/60+17/3600=.0380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  <w:p w:rsidR="00855970" w:rsidRPr="005A6FEE" w:rsidRDefault="00855970" w:rsidP="008B08FA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经度</w:t>
            </w:r>
            <w:proofErr w:type="gramStart"/>
            <w:r w:rsidRPr="005A6FEE">
              <w:rPr>
                <w:rFonts w:ascii="宋体" w:hAnsi="宋体" w:hint="eastAsia"/>
                <w:kern w:val="144"/>
                <w:szCs w:val="21"/>
              </w:rPr>
              <w:t>度</w:t>
            </w:r>
            <w:proofErr w:type="gramEnd"/>
            <w:r w:rsidRPr="005A6FEE">
              <w:rPr>
                <w:rFonts w:ascii="宋体" w:hAnsi="宋体" w:hint="eastAsia"/>
                <w:kern w:val="144"/>
                <w:szCs w:val="21"/>
              </w:rPr>
              <w:t>一个字节（0~180）；分一个字节（0~60）秒一个字节（0~60）秒</w:t>
            </w:r>
            <w:proofErr w:type="gramStart"/>
            <w:r w:rsidRPr="005A6FEE">
              <w:rPr>
                <w:rFonts w:ascii="宋体" w:hAnsi="宋体" w:hint="eastAsia"/>
                <w:kern w:val="144"/>
                <w:szCs w:val="21"/>
              </w:rPr>
              <w:t>以下值例如</w:t>
            </w:r>
            <w:proofErr w:type="gramEnd"/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104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°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0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6′28"44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4F38C3">
            <w:r w:rsidRPr="005A6FEE">
              <w:rPr>
                <w:rFonts w:hint="eastAsia"/>
              </w:rPr>
              <w:t>116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厂站所在纬度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BF19E5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源纬度值，选择源是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源纬度值，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E13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1e 25 3f 5f</w:t>
            </w:r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1E=30;25/60+3F/3600=0.6342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  <w:p w:rsidR="00855970" w:rsidRPr="005A6FEE" w:rsidRDefault="00855970" w:rsidP="008B08FA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纬度</w:t>
            </w:r>
            <w:proofErr w:type="gramStart"/>
            <w:r w:rsidRPr="005A6FEE">
              <w:rPr>
                <w:rFonts w:ascii="宋体" w:hAnsi="宋体" w:hint="eastAsia"/>
                <w:kern w:val="144"/>
                <w:szCs w:val="21"/>
              </w:rPr>
              <w:t>度</w:t>
            </w:r>
            <w:proofErr w:type="gramEnd"/>
            <w:r w:rsidRPr="005A6FEE">
              <w:rPr>
                <w:rFonts w:ascii="宋体" w:hAnsi="宋体" w:hint="eastAsia"/>
                <w:kern w:val="144"/>
                <w:szCs w:val="21"/>
              </w:rPr>
              <w:t>一个字节（0~180）；分一个字节（0~60）秒一个字节（0~60）秒</w:t>
            </w:r>
            <w:proofErr w:type="gramStart"/>
            <w:r w:rsidRPr="005A6FEE">
              <w:rPr>
                <w:rFonts w:ascii="宋体" w:hAnsi="宋体" w:hint="eastAsia"/>
                <w:kern w:val="144"/>
                <w:szCs w:val="21"/>
              </w:rPr>
              <w:t>以下值例如</w:t>
            </w:r>
            <w:proofErr w:type="gramEnd"/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30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°</w:t>
            </w:r>
            <w:r w:rsidRPr="005A6FEE">
              <w:rPr>
                <w:rFonts w:ascii="Arial" w:hAnsi="Arial" w:cs="Arial" w:hint="eastAsia"/>
                <w:sz w:val="18"/>
                <w:szCs w:val="18"/>
                <w:shd w:val="clear" w:color="auto" w:fill="FFFFFF"/>
              </w:rPr>
              <w:t>67</w:t>
            </w:r>
            <w:r w:rsidRPr="005A6F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′28"44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117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厂站海拔</w:t>
            </w:r>
            <w:r w:rsidRPr="005A6FEE">
              <w:rPr>
                <w:rFonts w:hint="eastAsia"/>
                <w:b/>
              </w:rPr>
              <w:t>1(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  <w:r w:rsidRPr="005A6FEE">
              <w:rPr>
                <w:rFonts w:hint="eastAsia"/>
                <w:b/>
              </w:rPr>
              <w:t>判断选择源是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BDS</w:t>
            </w:r>
            <w:r w:rsidRPr="005A6FEE">
              <w:rPr>
                <w:rFonts w:hint="eastAsia"/>
                <w:b/>
              </w:rPr>
              <w:t>源</w:t>
            </w:r>
            <w:r w:rsidRPr="005A6FEE">
              <w:rPr>
                <w:rFonts w:hint="eastAsia"/>
                <w:b/>
              </w:rPr>
              <w:lastRenderedPageBreak/>
              <w:t>海拔值，选择源是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源就赋</w:t>
            </w:r>
            <w:r w:rsidRPr="005A6FEE">
              <w:rPr>
                <w:rFonts w:hint="eastAsia"/>
                <w:b/>
              </w:rPr>
              <w:t>GPS</w:t>
            </w:r>
            <w:r w:rsidRPr="005A6FEE">
              <w:rPr>
                <w:rFonts w:hint="eastAsia"/>
                <w:b/>
              </w:rPr>
              <w:t>源海拔值，</w:t>
            </w:r>
            <w:r w:rsidRPr="005A6FEE">
              <w:rPr>
                <w:rFonts w:hint="eastAsia"/>
                <w:b/>
              </w:rPr>
              <w:t>)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02 02 </w:t>
            </w:r>
            <w:proofErr w:type="gramEnd"/>
            <w:r w:rsidRPr="005A6FEE">
              <w:rPr>
                <w:rFonts w:ascii="宋体" w:eastAsia="宋体" w:hAnsi="宋体" w:cs="宋体"/>
                <w:kern w:val="0"/>
                <w:sz w:val="24"/>
                <w:szCs w:val="24"/>
              </w:rPr>
              <w:t>14 00 </w:t>
            </w: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0202=512;14=20 512.2</w:t>
            </w:r>
          </w:p>
          <w:p w:rsidR="00855970" w:rsidRPr="005A6FEE" w:rsidRDefault="00855970" w:rsidP="00E1088B">
            <w:pPr>
              <w:widowControl/>
              <w:spacing w:line="360" w:lineRule="auto"/>
              <w:jc w:val="center"/>
              <w:rPr>
                <w:b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D0558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（用于山西省电网）前两个字节表示小数点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lastRenderedPageBreak/>
              <w:t>前，后两个字节表示</w:t>
            </w:r>
            <w:proofErr w:type="gramStart"/>
            <w:r w:rsidRPr="005A6FEE">
              <w:rPr>
                <w:rFonts w:ascii="宋体" w:hAnsi="宋体" w:hint="eastAsia"/>
                <w:kern w:val="144"/>
                <w:szCs w:val="21"/>
              </w:rPr>
              <w:t>小数点下值</w:t>
            </w:r>
            <w:proofErr w:type="gramEnd"/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118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授出时间</w:t>
            </w:r>
            <w:proofErr w:type="gramEnd"/>
          </w:p>
          <w:p w:rsidR="00855970" w:rsidRPr="005A6FEE" w:rsidRDefault="00855970" w:rsidP="00DA3DC8">
            <w:pPr>
              <w:widowControl/>
              <w:spacing w:line="360" w:lineRule="auto"/>
              <w:rPr>
                <w:b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计算</w:t>
            </w:r>
            <w:r w:rsidRPr="005A6FEE">
              <w:rPr>
                <w:rFonts w:hint="eastAsia"/>
              </w:rPr>
              <w:t>本地时间信息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119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BDS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DA3DC8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120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hint="eastAsia"/>
                <w:kern w:val="0"/>
                <w:sz w:val="18"/>
                <w:szCs w:val="18"/>
              </w:rPr>
              <w:t>BDS</w:t>
            </w:r>
            <w:r w:rsidRPr="005A6FEE">
              <w:rPr>
                <w:rFonts w:hint="eastAsia"/>
                <w:kern w:val="0"/>
                <w:sz w:val="18"/>
                <w:szCs w:val="18"/>
              </w:rPr>
              <w:t>源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失锁时间</w:t>
            </w:r>
          </w:p>
          <w:p w:rsidR="00855970" w:rsidRPr="005A6FEE" w:rsidRDefault="00855970" w:rsidP="00114F32">
            <w:pPr>
              <w:ind w:leftChars="100" w:left="210"/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121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GPS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8E4BF2">
            <w:r w:rsidRPr="005A6FEE">
              <w:rPr>
                <w:rFonts w:hint="eastAsia"/>
              </w:rPr>
              <w:t>122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GPS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715745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E5625A"/>
        </w:tc>
        <w:tc>
          <w:tcPr>
            <w:tcW w:w="876" w:type="dxa"/>
          </w:tcPr>
          <w:p w:rsidR="00855970" w:rsidRPr="005A6FEE" w:rsidRDefault="00855970" w:rsidP="00E5625A">
            <w:r w:rsidRPr="005A6FEE">
              <w:rPr>
                <w:rFonts w:hint="eastAsia"/>
              </w:rPr>
              <w:t>123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E5625A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IRIG-B1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）是否为0，如果是0就计算处理；状态1，默认为0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124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</w:t>
            </w:r>
            <w:r w:rsidRPr="005A6FEE">
              <w:rPr>
                <w:rFonts w:hint="eastAsia"/>
              </w:rPr>
              <w:lastRenderedPageBreak/>
              <w:t>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IRIG-B1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282751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lastRenderedPageBreak/>
              <w:t>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E5625A"/>
        </w:tc>
        <w:tc>
          <w:tcPr>
            <w:tcW w:w="876" w:type="dxa"/>
          </w:tcPr>
          <w:p w:rsidR="00855970" w:rsidRPr="005A6FEE" w:rsidRDefault="00855970" w:rsidP="00E5625A">
            <w:r w:rsidRPr="005A6FEE">
              <w:rPr>
                <w:rFonts w:hint="eastAsia"/>
              </w:rPr>
              <w:t>125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E5625A"/>
        </w:tc>
        <w:tc>
          <w:tcPr>
            <w:tcW w:w="3336" w:type="dxa"/>
            <w:vAlign w:val="center"/>
          </w:tcPr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IRIG-B2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源时间</w:t>
            </w:r>
          </w:p>
          <w:p w:rsidR="00855970" w:rsidRPr="005A6FEE" w:rsidRDefault="00855970" w:rsidP="00E5625A">
            <w:pPr>
              <w:widowControl/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判断源的同步状态（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）0，计算处理；状态1，默认为0</w:t>
            </w:r>
          </w:p>
        </w:tc>
        <w:tc>
          <w:tcPr>
            <w:tcW w:w="532" w:type="dxa"/>
          </w:tcPr>
          <w:p w:rsidR="00855970" w:rsidRPr="005A6FEE" w:rsidRDefault="00855970" w:rsidP="00E5625A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E5625A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E5625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相对1970年的总秒数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>
            <w:r w:rsidRPr="005A6FEE">
              <w:rPr>
                <w:rFonts w:hint="eastAsia"/>
              </w:rPr>
              <w:t>126</w:t>
            </w:r>
          </w:p>
        </w:tc>
        <w:tc>
          <w:tcPr>
            <w:tcW w:w="638" w:type="dxa"/>
          </w:tcPr>
          <w:p w:rsidR="00855970" w:rsidRPr="005A6FEE" w:rsidRDefault="00855970" w:rsidP="00A06957">
            <w:r w:rsidRPr="005A6FEE">
              <w:rPr>
                <w:rFonts w:hint="eastAsia"/>
              </w:rPr>
              <w:t>遥测量</w:t>
            </w:r>
          </w:p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DA3DC8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6FEE">
              <w:rPr>
                <w:rFonts w:ascii="宋体" w:hAnsi="宋体" w:cs="宋体" w:hint="eastAsia"/>
                <w:kern w:val="0"/>
                <w:sz w:val="18"/>
                <w:szCs w:val="18"/>
              </w:rPr>
              <w:t>IRIG-B2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源失锁时间</w:t>
            </w:r>
          </w:p>
          <w:p w:rsidR="00855970" w:rsidRPr="005A6FEE" w:rsidRDefault="00855970" w:rsidP="00DA3DC8"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第一步初始化状态为0，第二步判断</w:t>
            </w:r>
            <w:r w:rsidRPr="005A6FEE">
              <w:rPr>
                <w:rFonts w:hint="eastAsia"/>
              </w:rPr>
              <w:t>模块、天线状态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5A6FEE">
              <w:rPr>
                <w:rFonts w:hint="eastAsia"/>
              </w:rPr>
              <w:t>B4</w:t>
            </w:r>
            <w:r w:rsidRPr="005A6F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）的模块状态是否为0，如果是，再判断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源的同步状态（</w:t>
            </w:r>
            <w:r w:rsidRPr="005A6FEE">
              <w:rPr>
                <w:rFonts w:hint="eastAsia"/>
              </w:rPr>
              <w:t>B1</w:t>
            </w:r>
            <w:r w:rsidRPr="005A6FEE">
              <w:rPr>
                <w:rFonts w:ascii="宋体" w:hAnsi="宋体" w:hint="eastAsia"/>
                <w:kern w:val="144"/>
                <w:szCs w:val="21"/>
              </w:rPr>
              <w:t>）是否为1，如果是符合上述条件的第一时刻，就记录此时刻的时间，在用本地时间去减第一记录时间；否则默认为0值。</w:t>
            </w: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  <w:r w:rsidRPr="005A6FEE">
              <w:rPr>
                <w:rFonts w:ascii="宋体" w:hAnsi="宋体" w:hint="eastAsia"/>
                <w:kern w:val="144"/>
                <w:szCs w:val="21"/>
              </w:rPr>
              <w:t>（用于山西省电网）</w:t>
            </w: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  <w:tr w:rsidR="00855970" w:rsidRPr="005A6FEE" w:rsidTr="004E6B79">
        <w:tc>
          <w:tcPr>
            <w:tcW w:w="719" w:type="dxa"/>
          </w:tcPr>
          <w:p w:rsidR="00855970" w:rsidRPr="005A6FEE" w:rsidRDefault="00855970" w:rsidP="00323391"/>
        </w:tc>
        <w:tc>
          <w:tcPr>
            <w:tcW w:w="876" w:type="dxa"/>
          </w:tcPr>
          <w:p w:rsidR="00855970" w:rsidRPr="005A6FEE" w:rsidRDefault="00855970" w:rsidP="00323391"/>
        </w:tc>
        <w:tc>
          <w:tcPr>
            <w:tcW w:w="638" w:type="dxa"/>
          </w:tcPr>
          <w:p w:rsidR="00855970" w:rsidRPr="005A6FEE" w:rsidRDefault="00855970" w:rsidP="00323391"/>
        </w:tc>
        <w:tc>
          <w:tcPr>
            <w:tcW w:w="655" w:type="dxa"/>
          </w:tcPr>
          <w:p w:rsidR="00855970" w:rsidRPr="005A6FEE" w:rsidRDefault="00855970" w:rsidP="00323391"/>
        </w:tc>
        <w:tc>
          <w:tcPr>
            <w:tcW w:w="3336" w:type="dxa"/>
          </w:tcPr>
          <w:p w:rsidR="00855970" w:rsidRPr="005A6FEE" w:rsidRDefault="00855970" w:rsidP="0032339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</w:tcPr>
          <w:p w:rsidR="00855970" w:rsidRPr="005A6FEE" w:rsidRDefault="00855970" w:rsidP="00323391">
            <w:pPr>
              <w:rPr>
                <w:rFonts w:ascii="宋体" w:hAnsi="宋体" w:cs="AVGmdBU"/>
              </w:rPr>
            </w:pPr>
          </w:p>
        </w:tc>
        <w:tc>
          <w:tcPr>
            <w:tcW w:w="532" w:type="dxa"/>
            <w:vAlign w:val="center"/>
          </w:tcPr>
          <w:p w:rsidR="00855970" w:rsidRPr="005A6FEE" w:rsidRDefault="00855970" w:rsidP="00323391">
            <w:pPr>
              <w:spacing w:line="276" w:lineRule="auto"/>
              <w:jc w:val="center"/>
              <w:rPr>
                <w:rFonts w:ascii="宋体" w:hAnsi="宋体" w:cs="AVGmdBU"/>
              </w:rPr>
            </w:pPr>
          </w:p>
        </w:tc>
        <w:tc>
          <w:tcPr>
            <w:tcW w:w="1609" w:type="dxa"/>
          </w:tcPr>
          <w:p w:rsidR="00855970" w:rsidRPr="005A6FEE" w:rsidRDefault="00855970" w:rsidP="00323391">
            <w:pPr>
              <w:rPr>
                <w:rFonts w:ascii="宋体" w:hAnsi="宋体"/>
                <w:kern w:val="144"/>
                <w:szCs w:val="21"/>
              </w:rPr>
            </w:pPr>
          </w:p>
        </w:tc>
      </w:tr>
    </w:tbl>
    <w:p w:rsidR="00686758" w:rsidRPr="005A6FEE" w:rsidRDefault="00686758"/>
    <w:p w:rsidR="003E5793" w:rsidRPr="005A6FEE" w:rsidRDefault="003E5793">
      <w:r w:rsidRPr="005A6FEE">
        <w:rPr>
          <w:rFonts w:hint="eastAsia"/>
          <w:highlight w:val="yellow"/>
        </w:rPr>
        <w:t>备注说明：</w:t>
      </w:r>
    </w:p>
    <w:p w:rsidR="003E5793" w:rsidRPr="005A6FEE" w:rsidRDefault="00907C72">
      <w:r w:rsidRPr="005A6FEE">
        <w:rPr>
          <w:rFonts w:hint="eastAsia"/>
        </w:rPr>
        <w:t>因主时钟和从时钟的</w:t>
      </w:r>
      <w:r w:rsidRPr="005A6FEE">
        <w:rPr>
          <w:rFonts w:hint="eastAsia"/>
        </w:rPr>
        <w:t>MMS</w:t>
      </w:r>
      <w:r w:rsidRPr="005A6FEE">
        <w:rPr>
          <w:rFonts w:hint="eastAsia"/>
        </w:rPr>
        <w:t>模型统一，所以主时钟和从时钟的信息值要区别处理，即</w:t>
      </w:r>
      <w:r w:rsidR="003E5793" w:rsidRPr="005A6FEE">
        <w:rPr>
          <w:rFonts w:hint="eastAsia"/>
        </w:rPr>
        <w:t>当装置设置为主时钟时，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47~</w:t>
      </w:r>
      <w:r w:rsidRPr="005A6FEE">
        <w:rPr>
          <w:rFonts w:hint="eastAsia"/>
        </w:rPr>
        <w:t>50</w:t>
      </w:r>
      <w:r w:rsidR="003E5793" w:rsidRPr="005A6FEE">
        <w:rPr>
          <w:rFonts w:hint="eastAsia"/>
        </w:rPr>
        <w:t>默认为</w:t>
      </w:r>
      <w:r w:rsidR="003E5793" w:rsidRPr="005A6FEE">
        <w:rPr>
          <w:rFonts w:hint="eastAsia"/>
        </w:rPr>
        <w:t>0</w:t>
      </w:r>
      <w:r w:rsidR="003E5793" w:rsidRPr="005A6FEE">
        <w:rPr>
          <w:rFonts w:hint="eastAsia"/>
        </w:rPr>
        <w:t>；当装置设置为从时钟中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47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03</w:t>
      </w:r>
      <w:r w:rsidRPr="005A6FEE">
        <w:rPr>
          <w:rFonts w:hint="eastAsia"/>
        </w:rPr>
        <w:t>的值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48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04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49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14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；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50</w:t>
      </w:r>
      <w:r w:rsidR="003E5793" w:rsidRPr="005A6FEE">
        <w:rPr>
          <w:rFonts w:hint="eastAsia"/>
        </w:rPr>
        <w:t>对应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15</w:t>
      </w:r>
      <w:r w:rsidRPr="005A6FEE">
        <w:rPr>
          <w:rFonts w:hint="eastAsia"/>
        </w:rPr>
        <w:t>值</w:t>
      </w:r>
      <w:r w:rsidR="003E5793" w:rsidRPr="005A6FEE">
        <w:rPr>
          <w:rFonts w:hint="eastAsia"/>
        </w:rPr>
        <w:t>，而上述表格里</w:t>
      </w:r>
      <w:r w:rsidRPr="005A6FEE">
        <w:rPr>
          <w:rFonts w:hint="eastAsia"/>
        </w:rPr>
        <w:t>序号</w:t>
      </w:r>
      <w:r w:rsidR="003E5793" w:rsidRPr="005A6FEE">
        <w:rPr>
          <w:rFonts w:hint="eastAsia"/>
        </w:rPr>
        <w:t>1~10</w:t>
      </w:r>
      <w:r w:rsidR="003E5793" w:rsidRPr="005A6FEE">
        <w:rPr>
          <w:rFonts w:hint="eastAsia"/>
        </w:rPr>
        <w:t>、</w:t>
      </w:r>
      <w:r w:rsidR="003E5793" w:rsidRPr="005A6FEE">
        <w:rPr>
          <w:rFonts w:hint="eastAsia"/>
        </w:rPr>
        <w:t>12~15</w:t>
      </w:r>
      <w:r w:rsidR="003E5793" w:rsidRPr="005A6FEE">
        <w:rPr>
          <w:rFonts w:hint="eastAsia"/>
        </w:rPr>
        <w:t>默认为</w:t>
      </w:r>
      <w:r w:rsidR="003E5793" w:rsidRPr="005A6FEE">
        <w:rPr>
          <w:rFonts w:hint="eastAsia"/>
        </w:rPr>
        <w:t>0</w:t>
      </w:r>
      <w:r w:rsidR="003E5793" w:rsidRPr="005A6FEE">
        <w:rPr>
          <w:rFonts w:hint="eastAsia"/>
        </w:rPr>
        <w:t>。</w:t>
      </w:r>
    </w:p>
    <w:sectPr w:rsidR="003E5793" w:rsidRPr="005A6FEE" w:rsidSect="005C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E4" w:rsidRDefault="00EE5FE4" w:rsidP="007477AA">
      <w:r>
        <w:separator/>
      </w:r>
    </w:p>
  </w:endnote>
  <w:endnote w:type="continuationSeparator" w:id="0">
    <w:p w:rsidR="00EE5FE4" w:rsidRDefault="00EE5FE4" w:rsidP="0074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VGmdBU">
    <w:charset w:val="86"/>
    <w:family w:val="auto"/>
    <w:pitch w:val="variable"/>
    <w:sig w:usb0="A00002BF" w:usb1="78CFFCFB" w:usb2="00000016" w:usb3="00000000" w:csb0="0016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E4" w:rsidRDefault="00EE5FE4" w:rsidP="007477AA">
      <w:r>
        <w:separator/>
      </w:r>
    </w:p>
  </w:footnote>
  <w:footnote w:type="continuationSeparator" w:id="0">
    <w:p w:rsidR="00EE5FE4" w:rsidRDefault="00EE5FE4" w:rsidP="00747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716D"/>
    <w:multiLevelType w:val="hybridMultilevel"/>
    <w:tmpl w:val="9C22518C"/>
    <w:lvl w:ilvl="0" w:tplc="3E606EC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411"/>
    <w:rsid w:val="00011002"/>
    <w:rsid w:val="00026A4E"/>
    <w:rsid w:val="000731DD"/>
    <w:rsid w:val="00091AC6"/>
    <w:rsid w:val="000E33C2"/>
    <w:rsid w:val="00100D21"/>
    <w:rsid w:val="00114F32"/>
    <w:rsid w:val="00135DB9"/>
    <w:rsid w:val="001B7904"/>
    <w:rsid w:val="001F6ABD"/>
    <w:rsid w:val="002001E9"/>
    <w:rsid w:val="002102B4"/>
    <w:rsid w:val="00210ACF"/>
    <w:rsid w:val="00215A72"/>
    <w:rsid w:val="00245D18"/>
    <w:rsid w:val="00251861"/>
    <w:rsid w:val="00256911"/>
    <w:rsid w:val="00257AE4"/>
    <w:rsid w:val="00266B1F"/>
    <w:rsid w:val="00282751"/>
    <w:rsid w:val="00291D53"/>
    <w:rsid w:val="002D115E"/>
    <w:rsid w:val="002E3018"/>
    <w:rsid w:val="002F0712"/>
    <w:rsid w:val="002F48B6"/>
    <w:rsid w:val="002F6BE4"/>
    <w:rsid w:val="00321511"/>
    <w:rsid w:val="00323391"/>
    <w:rsid w:val="00326E36"/>
    <w:rsid w:val="00345D7D"/>
    <w:rsid w:val="0034716B"/>
    <w:rsid w:val="00347916"/>
    <w:rsid w:val="00353028"/>
    <w:rsid w:val="003668AF"/>
    <w:rsid w:val="00374612"/>
    <w:rsid w:val="00375692"/>
    <w:rsid w:val="00393820"/>
    <w:rsid w:val="003D0558"/>
    <w:rsid w:val="003D2FAF"/>
    <w:rsid w:val="003E0D9C"/>
    <w:rsid w:val="003E5793"/>
    <w:rsid w:val="003E6BAE"/>
    <w:rsid w:val="0040139C"/>
    <w:rsid w:val="00402FA8"/>
    <w:rsid w:val="004422EE"/>
    <w:rsid w:val="0046080F"/>
    <w:rsid w:val="00476D5E"/>
    <w:rsid w:val="00490950"/>
    <w:rsid w:val="00497290"/>
    <w:rsid w:val="004A2F65"/>
    <w:rsid w:val="004B2670"/>
    <w:rsid w:val="004E6B79"/>
    <w:rsid w:val="004F153B"/>
    <w:rsid w:val="004F38C3"/>
    <w:rsid w:val="00513A2D"/>
    <w:rsid w:val="00516E04"/>
    <w:rsid w:val="00550717"/>
    <w:rsid w:val="00597F99"/>
    <w:rsid w:val="005A02EE"/>
    <w:rsid w:val="005A6FEE"/>
    <w:rsid w:val="005B2430"/>
    <w:rsid w:val="005B6A10"/>
    <w:rsid w:val="005C40EE"/>
    <w:rsid w:val="005D446A"/>
    <w:rsid w:val="005E1A33"/>
    <w:rsid w:val="005F549E"/>
    <w:rsid w:val="006241A3"/>
    <w:rsid w:val="006251D0"/>
    <w:rsid w:val="0068571F"/>
    <w:rsid w:val="00686758"/>
    <w:rsid w:val="006920CD"/>
    <w:rsid w:val="006925C6"/>
    <w:rsid w:val="00696780"/>
    <w:rsid w:val="006A4A34"/>
    <w:rsid w:val="006A724F"/>
    <w:rsid w:val="006C2861"/>
    <w:rsid w:val="00715745"/>
    <w:rsid w:val="00724A98"/>
    <w:rsid w:val="00735935"/>
    <w:rsid w:val="007477AA"/>
    <w:rsid w:val="007558E4"/>
    <w:rsid w:val="00760F08"/>
    <w:rsid w:val="007A3C80"/>
    <w:rsid w:val="007A50E3"/>
    <w:rsid w:val="007C7E34"/>
    <w:rsid w:val="007D62D7"/>
    <w:rsid w:val="007E1A4C"/>
    <w:rsid w:val="007E1EAB"/>
    <w:rsid w:val="007E1F79"/>
    <w:rsid w:val="007F2B0C"/>
    <w:rsid w:val="00822C77"/>
    <w:rsid w:val="00827EEB"/>
    <w:rsid w:val="00854903"/>
    <w:rsid w:val="00855970"/>
    <w:rsid w:val="00862AA3"/>
    <w:rsid w:val="00865CC0"/>
    <w:rsid w:val="00865D1A"/>
    <w:rsid w:val="00870FAC"/>
    <w:rsid w:val="008B08FA"/>
    <w:rsid w:val="008C3437"/>
    <w:rsid w:val="008C4A48"/>
    <w:rsid w:val="008D5097"/>
    <w:rsid w:val="008E4BF2"/>
    <w:rsid w:val="008F2AE6"/>
    <w:rsid w:val="009003E1"/>
    <w:rsid w:val="00907C72"/>
    <w:rsid w:val="009650EF"/>
    <w:rsid w:val="009B3B91"/>
    <w:rsid w:val="009C6DE3"/>
    <w:rsid w:val="009E71D0"/>
    <w:rsid w:val="00A068C4"/>
    <w:rsid w:val="00A151E2"/>
    <w:rsid w:val="00A43829"/>
    <w:rsid w:val="00A501F0"/>
    <w:rsid w:val="00A52BA1"/>
    <w:rsid w:val="00A8162A"/>
    <w:rsid w:val="00A869EA"/>
    <w:rsid w:val="00A90660"/>
    <w:rsid w:val="00AC5DB9"/>
    <w:rsid w:val="00AE7301"/>
    <w:rsid w:val="00B02128"/>
    <w:rsid w:val="00B13443"/>
    <w:rsid w:val="00B27CA9"/>
    <w:rsid w:val="00B313C0"/>
    <w:rsid w:val="00B32E6E"/>
    <w:rsid w:val="00B373FF"/>
    <w:rsid w:val="00B420E7"/>
    <w:rsid w:val="00B51168"/>
    <w:rsid w:val="00B73006"/>
    <w:rsid w:val="00B836E5"/>
    <w:rsid w:val="00B912B5"/>
    <w:rsid w:val="00B95C61"/>
    <w:rsid w:val="00BA5FA9"/>
    <w:rsid w:val="00BF19E5"/>
    <w:rsid w:val="00BF577F"/>
    <w:rsid w:val="00BF7E02"/>
    <w:rsid w:val="00C36F55"/>
    <w:rsid w:val="00C41D18"/>
    <w:rsid w:val="00C42318"/>
    <w:rsid w:val="00C94482"/>
    <w:rsid w:val="00CB70E3"/>
    <w:rsid w:val="00D031DA"/>
    <w:rsid w:val="00D0560A"/>
    <w:rsid w:val="00D11ECC"/>
    <w:rsid w:val="00D2567B"/>
    <w:rsid w:val="00D83939"/>
    <w:rsid w:val="00D95769"/>
    <w:rsid w:val="00D96BEF"/>
    <w:rsid w:val="00DA3DC8"/>
    <w:rsid w:val="00DA7252"/>
    <w:rsid w:val="00DB0BD5"/>
    <w:rsid w:val="00DC51F0"/>
    <w:rsid w:val="00DD0891"/>
    <w:rsid w:val="00DE576F"/>
    <w:rsid w:val="00E10301"/>
    <w:rsid w:val="00E1088B"/>
    <w:rsid w:val="00E518F9"/>
    <w:rsid w:val="00E5625A"/>
    <w:rsid w:val="00E84411"/>
    <w:rsid w:val="00EB4F44"/>
    <w:rsid w:val="00EC3833"/>
    <w:rsid w:val="00EC743B"/>
    <w:rsid w:val="00EE1301"/>
    <w:rsid w:val="00EE5FE4"/>
    <w:rsid w:val="00EF00BD"/>
    <w:rsid w:val="00EF1431"/>
    <w:rsid w:val="00EF63D9"/>
    <w:rsid w:val="00F1141C"/>
    <w:rsid w:val="00F12CA9"/>
    <w:rsid w:val="00F3066B"/>
    <w:rsid w:val="00F33500"/>
    <w:rsid w:val="00F46BB5"/>
    <w:rsid w:val="00F47A7F"/>
    <w:rsid w:val="00F55011"/>
    <w:rsid w:val="00F71899"/>
    <w:rsid w:val="00FB67DE"/>
    <w:rsid w:val="00FE2249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7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7AA"/>
    <w:rPr>
      <w:sz w:val="18"/>
      <w:szCs w:val="18"/>
    </w:rPr>
  </w:style>
  <w:style w:type="paragraph" w:customStyle="1" w:styleId="Default">
    <w:name w:val="Default"/>
    <w:rsid w:val="007E1A4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A7252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359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3593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77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7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900</Words>
  <Characters>5133</Characters>
  <Application>Microsoft Office Word</Application>
  <DocSecurity>0</DocSecurity>
  <Lines>42</Lines>
  <Paragraphs>12</Paragraphs>
  <ScaleCrop>false</ScaleCrop>
  <Company>微软中国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44</cp:revision>
  <cp:lastPrinted>2013-10-22T03:52:00Z</cp:lastPrinted>
  <dcterms:created xsi:type="dcterms:W3CDTF">2017-07-25T02:36:00Z</dcterms:created>
  <dcterms:modified xsi:type="dcterms:W3CDTF">2017-11-10T04:26:00Z</dcterms:modified>
</cp:coreProperties>
</file>