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9E5D" w14:textId="2AAF4885" w:rsidR="00ED01AE" w:rsidRPr="00ED01AE" w:rsidRDefault="00ED01AE" w:rsidP="00ED01AE">
      <w:pPr>
        <w:jc w:val="center"/>
        <w:rPr>
          <w:lang w:val="it-IT"/>
        </w:rPr>
      </w:pPr>
    </w:p>
    <w:p w14:paraId="73FDD45B" w14:textId="77777777" w:rsidR="00ED01AE" w:rsidRPr="00ED01AE" w:rsidRDefault="00ED01AE" w:rsidP="00ED01AE">
      <w:pPr>
        <w:jc w:val="center"/>
        <w:rPr>
          <w:b/>
          <w:bCs/>
          <w:lang w:val="it-IT"/>
        </w:rPr>
      </w:pPr>
      <w:r w:rsidRPr="00ED01AE">
        <w:rPr>
          <w:b/>
          <w:bCs/>
          <w:lang w:val="it-IT"/>
        </w:rPr>
        <w:t>La nostra soluzione: un ponte intelligente per il Po</w:t>
      </w:r>
    </w:p>
    <w:p w14:paraId="6BC89726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Abbiamo sviluppato un prototipo di sistema intelligente per il monitoraggio del Po e la gestione automatizzata dei rifiuti e dei detriti galleggianti, pensato per essere integrato nelle infrastrutture già presenti a Torino, come i ponti.</w:t>
      </w:r>
    </w:p>
    <w:p w14:paraId="095B82D2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Il sistema combina </w:t>
      </w:r>
      <w:r w:rsidRPr="00ED01AE">
        <w:rPr>
          <w:b/>
          <w:bCs/>
          <w:lang w:val="it-IT"/>
        </w:rPr>
        <w:t>sensoristica, computer vision, intelligenza artificiale e attuatori meccanici</w:t>
      </w:r>
      <w:r w:rsidRPr="00ED01AE">
        <w:rPr>
          <w:lang w:val="it-IT"/>
        </w:rPr>
        <w:t xml:space="preserve"> per rilevare gli oggetti trasportati dalla corrente, identificarli e adottare strategie differenti in funzione della loro natura e delle condizioni idrologiche del fiume.</w:t>
      </w:r>
    </w:p>
    <w:p w14:paraId="16B66911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1. Architettura hardware e software</w:t>
      </w:r>
    </w:p>
    <w:p w14:paraId="6EE95C2F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Il prototipo è basato su una </w:t>
      </w:r>
      <w:r w:rsidRPr="00ED01AE">
        <w:rPr>
          <w:b/>
          <w:bCs/>
          <w:lang w:val="it-IT"/>
        </w:rPr>
        <w:t>Arduino UNO Q</w:t>
      </w:r>
      <w:r w:rsidRPr="00ED01AE">
        <w:rPr>
          <w:lang w:val="it-IT"/>
        </w:rPr>
        <w:t>, una piattaforma che integra due unità di elaborazione:</w:t>
      </w:r>
    </w:p>
    <w:p w14:paraId="09825AF5" w14:textId="77777777" w:rsidR="00ED01AE" w:rsidRPr="00ED01AE" w:rsidRDefault="00ED01AE" w:rsidP="00ED01AE">
      <w:pPr>
        <w:numPr>
          <w:ilvl w:val="0"/>
          <w:numId w:val="1"/>
        </w:numPr>
        <w:rPr>
          <w:lang w:val="it-IT"/>
        </w:rPr>
      </w:pPr>
      <w:r w:rsidRPr="00ED01AE">
        <w:rPr>
          <w:b/>
          <w:bCs/>
          <w:lang w:val="it-IT"/>
        </w:rPr>
        <w:t xml:space="preserve">Qualcomm </w:t>
      </w:r>
      <w:proofErr w:type="spellStart"/>
      <w:r w:rsidRPr="00ED01AE">
        <w:rPr>
          <w:b/>
          <w:bCs/>
          <w:lang w:val="it-IT"/>
        </w:rPr>
        <w:t>Dragonwing</w:t>
      </w:r>
      <w:proofErr w:type="spellEnd"/>
      <w:r w:rsidRPr="00ED01AE">
        <w:rPr>
          <w:b/>
          <w:bCs/>
          <w:lang w:val="it-IT"/>
        </w:rPr>
        <w:t xml:space="preserve"> QRB2210</w:t>
      </w:r>
      <w:r w:rsidRPr="00ED01AE">
        <w:rPr>
          <w:lang w:val="it-IT"/>
        </w:rPr>
        <w:t>, dedicato all'elaborazione avanzata, all'esecuzione di applicazioni Linux e ai modelli di intelligenza artificiale.</w:t>
      </w:r>
    </w:p>
    <w:p w14:paraId="68E8216C" w14:textId="77777777" w:rsidR="00ED01AE" w:rsidRPr="00ED01AE" w:rsidRDefault="00ED01AE" w:rsidP="00ED01AE">
      <w:pPr>
        <w:numPr>
          <w:ilvl w:val="0"/>
          <w:numId w:val="1"/>
        </w:numPr>
        <w:rPr>
          <w:lang w:val="it-IT"/>
        </w:rPr>
      </w:pPr>
      <w:r w:rsidRPr="00ED01AE">
        <w:rPr>
          <w:b/>
          <w:bCs/>
          <w:lang w:val="it-IT"/>
        </w:rPr>
        <w:t>Microcontrollore STM32U585</w:t>
      </w:r>
      <w:r w:rsidRPr="00ED01AE">
        <w:rPr>
          <w:lang w:val="it-IT"/>
        </w:rPr>
        <w:t>, destinato all'acquisizione dei segnali dei sensori e al controllo degli attuatori.</w:t>
      </w:r>
    </w:p>
    <w:p w14:paraId="2C5723D2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Questa architettura permette di separare le operazioni </w:t>
      </w:r>
      <w:proofErr w:type="spellStart"/>
      <w:r w:rsidRPr="00ED01AE">
        <w:rPr>
          <w:lang w:val="it-IT"/>
        </w:rPr>
        <w:t>computazionalmente</w:t>
      </w:r>
      <w:proofErr w:type="spellEnd"/>
      <w:r w:rsidRPr="00ED01AE">
        <w:rPr>
          <w:lang w:val="it-IT"/>
        </w:rPr>
        <w:t xml:space="preserve"> intensive, come la classificazione delle immagini, dal controllo fisico dei dispositivi.</w:t>
      </w:r>
    </w:p>
    <w:p w14:paraId="2606053C" w14:textId="5034A2DC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Il sistema integra una telecamera Sony IMX219 da 8 megapixel, collegata attraverso l'UNO Media Carrier, un sensore di movimento Grove, un sensore di distanza Time-of-Flight (</w:t>
      </w:r>
      <w:proofErr w:type="spellStart"/>
      <w:r w:rsidRPr="00ED01AE">
        <w:rPr>
          <w:lang w:val="it-IT"/>
        </w:rPr>
        <w:t>ToF</w:t>
      </w:r>
      <w:proofErr w:type="spellEnd"/>
      <w:r w:rsidRPr="00ED01AE">
        <w:rPr>
          <w:lang w:val="it-IT"/>
        </w:rPr>
        <w:t xml:space="preserve">), due servomotori SG90, tre indicatori luminosi e un piccolo display </w:t>
      </w:r>
      <w:proofErr w:type="spellStart"/>
      <w:r w:rsidRPr="00ED01AE">
        <w:rPr>
          <w:lang w:val="it-IT"/>
        </w:rPr>
        <w:t>Seed</w:t>
      </w:r>
      <w:r>
        <w:rPr>
          <w:lang w:val="it-IT"/>
        </w:rPr>
        <w:t>uino</w:t>
      </w:r>
      <w:proofErr w:type="spellEnd"/>
      <w:r w:rsidRPr="00ED01AE">
        <w:rPr>
          <w:lang w:val="it-IT"/>
        </w:rPr>
        <w:t>.</w:t>
      </w:r>
    </w:p>
    <w:p w14:paraId="50038F62" w14:textId="149194F6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Per lo sviluppo e l'integrazione software abbiamo utilizzato Arduino App Lab, mentre il modello di intelligenza artificiale è stato addestrato utilizzando Google </w:t>
      </w:r>
      <w:proofErr w:type="spellStart"/>
      <w:r w:rsidRPr="00ED01AE">
        <w:rPr>
          <w:lang w:val="it-IT"/>
        </w:rPr>
        <w:t>Colab</w:t>
      </w:r>
      <w:proofErr w:type="spellEnd"/>
      <w:r w:rsidRPr="00ED01AE">
        <w:rPr>
          <w:lang w:val="it-IT"/>
        </w:rPr>
        <w:t xml:space="preserve"> con accelerazione GPU</w:t>
      </w:r>
      <w:r w:rsidR="00F34EA8">
        <w:rPr>
          <w:lang w:val="it-IT"/>
        </w:rPr>
        <w:t xml:space="preserve"> e modello YOLO11</w:t>
      </w:r>
      <w:r w:rsidRPr="00ED01AE">
        <w:rPr>
          <w:lang w:val="it-IT"/>
        </w:rPr>
        <w:t>.</w:t>
      </w:r>
    </w:p>
    <w:p w14:paraId="33A09278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2. Monitoraggio idrologico del fiume</w:t>
      </w:r>
    </w:p>
    <w:p w14:paraId="0CE24A74" w14:textId="663C1BD3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Un sensore Time-of-Flight misura la distanza tra il dispositivo e la superficie dell'acqua, permettendo di stimare le variazioni del livello idrometrico.</w:t>
      </w:r>
      <w:r w:rsidR="00F34EA8">
        <w:rPr>
          <w:lang w:val="it-IT"/>
        </w:rPr>
        <w:t xml:space="preserve"> </w:t>
      </w:r>
      <w:r w:rsidRPr="00ED01AE">
        <w:rPr>
          <w:lang w:val="it-IT"/>
        </w:rPr>
        <w:t>Il sistema è progettato per identificare condizioni ordinarie, periodi di magra e possibili situazioni di piena, utilizzando le misurazioni per modificare automaticamente la strategia di gestione dei detriti.</w:t>
      </w:r>
    </w:p>
    <w:p w14:paraId="604F0D6B" w14:textId="77777777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t>Applicazione reale:</w:t>
      </w:r>
      <w:r w:rsidRPr="00ED01AE">
        <w:rPr>
          <w:lang w:val="it-IT"/>
        </w:rPr>
        <w:t xml:space="preserve"> in una futura installazione, il monitoraggio potrebbe essere affidato a sensori radar di livello, preferibili per misurazioni continuative in ambienti esterni, e integrato con le serie storiche e i dati idrometrici di ARPA Piemonte.</w:t>
      </w:r>
    </w:p>
    <w:p w14:paraId="53C2B470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lastRenderedPageBreak/>
        <w:t>L'analisi combinata del livello assoluto, della sua velocità di variazione e dello storico del fiume consentirebbe di identificare situazioni anomale e anticipare il passaggio del sistema a una configurazione di sicurezza.</w:t>
      </w:r>
    </w:p>
    <w:p w14:paraId="6F90FC1C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3. Rilevamento e classificazione mediante AI</w:t>
      </w:r>
    </w:p>
    <w:p w14:paraId="2201D925" w14:textId="75A6A469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Nel nostro prototipo, un sensore di movimento Grove, segnala un evento e attiva la procedura di acquisizione e analisi delle immagini.</w:t>
      </w:r>
      <w:r w:rsidR="00F34EA8">
        <w:rPr>
          <w:lang w:val="it-IT"/>
        </w:rPr>
        <w:t xml:space="preserve"> </w:t>
      </w:r>
      <w:r w:rsidRPr="00ED01AE">
        <w:rPr>
          <w:lang w:val="it-IT"/>
        </w:rPr>
        <w:t xml:space="preserve">La telecamera Sony IMX219 acquisisce le immagini, che vengono elaborate da un modello di </w:t>
      </w:r>
      <w:proofErr w:type="spellStart"/>
      <w:r w:rsidRPr="00ED01AE">
        <w:rPr>
          <w:lang w:val="it-IT"/>
        </w:rPr>
        <w:t>object</w:t>
      </w:r>
      <w:proofErr w:type="spellEnd"/>
      <w:r w:rsidRPr="00ED01AE">
        <w:rPr>
          <w:lang w:val="it-IT"/>
        </w:rPr>
        <w:t xml:space="preserve"> detection basato su </w:t>
      </w:r>
      <w:r w:rsidRPr="00ED01AE">
        <w:rPr>
          <w:b/>
          <w:bCs/>
          <w:lang w:val="it-IT"/>
        </w:rPr>
        <w:t>YOLO11n</w:t>
      </w:r>
      <w:r w:rsidRPr="00ED01AE">
        <w:rPr>
          <w:lang w:val="it-IT"/>
        </w:rPr>
        <w:t>, una rete neurale progettata per il riconoscimento rapido di oggetti.</w:t>
      </w:r>
    </w:p>
    <w:p w14:paraId="3BF427EC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Dataset di addestramento</w:t>
      </w:r>
    </w:p>
    <w:p w14:paraId="20AC6D84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Abbiamo scelto il dataset pubblico </w:t>
      </w:r>
      <w:r w:rsidRPr="00ED01AE">
        <w:rPr>
          <w:b/>
          <w:bCs/>
          <w:lang w:val="it-IT"/>
        </w:rPr>
        <w:t xml:space="preserve">River </w:t>
      </w:r>
      <w:proofErr w:type="spellStart"/>
      <w:r w:rsidRPr="00ED01AE">
        <w:rPr>
          <w:b/>
          <w:bCs/>
          <w:lang w:val="it-IT"/>
        </w:rPr>
        <w:t>Floating</w:t>
      </w:r>
      <w:proofErr w:type="spellEnd"/>
      <w:r w:rsidRPr="00ED01AE">
        <w:rPr>
          <w:b/>
          <w:bCs/>
          <w:lang w:val="it-IT"/>
        </w:rPr>
        <w:t xml:space="preserve"> Trash (RFT)</w:t>
      </w:r>
      <w:r w:rsidRPr="00ED01AE">
        <w:rPr>
          <w:lang w:val="it-IT"/>
        </w:rPr>
        <w:t xml:space="preserve">, disponibile su </w:t>
      </w:r>
      <w:proofErr w:type="spellStart"/>
      <w:r w:rsidRPr="00ED01AE">
        <w:rPr>
          <w:lang w:val="it-IT"/>
        </w:rPr>
        <w:t>Kaggle</w:t>
      </w:r>
      <w:proofErr w:type="spellEnd"/>
      <w:r w:rsidRPr="00ED01AE">
        <w:rPr>
          <w:lang w:val="it-IT"/>
        </w:rPr>
        <w:t>, composto da circa 2.400 immagini annotate di oggetti galleggianti in ambienti fluviali.</w:t>
      </w:r>
    </w:p>
    <w:p w14:paraId="11F22032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Il dataset contiene otto categorie:</w:t>
      </w:r>
    </w:p>
    <w:p w14:paraId="10C9DD55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Bottle: </w:t>
      </w:r>
      <w:proofErr w:type="spellStart"/>
      <w:r w:rsidRPr="00ED01AE">
        <w:t>bottiglie</w:t>
      </w:r>
      <w:proofErr w:type="spellEnd"/>
    </w:p>
    <w:p w14:paraId="2B3CBE14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Plastic bag: </w:t>
      </w:r>
      <w:proofErr w:type="spellStart"/>
      <w:r w:rsidRPr="00ED01AE">
        <w:t>sacchetti</w:t>
      </w:r>
      <w:proofErr w:type="spellEnd"/>
      <w:r w:rsidRPr="00ED01AE">
        <w:t xml:space="preserve"> di </w:t>
      </w:r>
      <w:proofErr w:type="spellStart"/>
      <w:r w:rsidRPr="00ED01AE">
        <w:t>plastica</w:t>
      </w:r>
      <w:proofErr w:type="spellEnd"/>
    </w:p>
    <w:p w14:paraId="5454C195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Plastic garbage: </w:t>
      </w:r>
      <w:proofErr w:type="spellStart"/>
      <w:r w:rsidRPr="00ED01AE">
        <w:t>altri</w:t>
      </w:r>
      <w:proofErr w:type="spellEnd"/>
      <w:r w:rsidRPr="00ED01AE">
        <w:t xml:space="preserve"> </w:t>
      </w:r>
      <w:proofErr w:type="spellStart"/>
      <w:r w:rsidRPr="00ED01AE">
        <w:t>rifiuti</w:t>
      </w:r>
      <w:proofErr w:type="spellEnd"/>
      <w:r w:rsidRPr="00ED01AE">
        <w:t xml:space="preserve"> </w:t>
      </w:r>
      <w:proofErr w:type="spellStart"/>
      <w:r w:rsidRPr="00ED01AE">
        <w:t>plastici</w:t>
      </w:r>
      <w:proofErr w:type="spellEnd"/>
    </w:p>
    <w:p w14:paraId="5293536F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Milk box: </w:t>
      </w:r>
      <w:proofErr w:type="spellStart"/>
      <w:r w:rsidRPr="00ED01AE">
        <w:t>contenitori</w:t>
      </w:r>
      <w:proofErr w:type="spellEnd"/>
      <w:r w:rsidRPr="00ED01AE">
        <w:t xml:space="preserve"> per </w:t>
      </w:r>
      <w:proofErr w:type="spellStart"/>
      <w:r w:rsidRPr="00ED01AE">
        <w:t>bevande</w:t>
      </w:r>
      <w:proofErr w:type="spellEnd"/>
    </w:p>
    <w:p w14:paraId="78F4AF26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Ball: </w:t>
      </w:r>
      <w:proofErr w:type="spellStart"/>
      <w:r w:rsidRPr="00ED01AE">
        <w:t>palloni</w:t>
      </w:r>
      <w:proofErr w:type="spellEnd"/>
    </w:p>
    <w:p w14:paraId="5DF03F3C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>Branch: rami</w:t>
      </w:r>
    </w:p>
    <w:p w14:paraId="64B6D981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Grass: </w:t>
      </w:r>
      <w:proofErr w:type="spellStart"/>
      <w:r w:rsidRPr="00ED01AE">
        <w:t>materiale</w:t>
      </w:r>
      <w:proofErr w:type="spellEnd"/>
      <w:r w:rsidRPr="00ED01AE">
        <w:t xml:space="preserve"> </w:t>
      </w:r>
      <w:proofErr w:type="spellStart"/>
      <w:r w:rsidRPr="00ED01AE">
        <w:t>erbaceo</w:t>
      </w:r>
      <w:proofErr w:type="spellEnd"/>
    </w:p>
    <w:p w14:paraId="55C31B9A" w14:textId="77777777" w:rsidR="00ED01AE" w:rsidRPr="00ED01AE" w:rsidRDefault="00ED01AE" w:rsidP="00ED01AE">
      <w:pPr>
        <w:numPr>
          <w:ilvl w:val="0"/>
          <w:numId w:val="2"/>
        </w:numPr>
      </w:pPr>
      <w:r w:rsidRPr="00ED01AE">
        <w:t xml:space="preserve">Leaf: </w:t>
      </w:r>
      <w:proofErr w:type="spellStart"/>
      <w:r w:rsidRPr="00ED01AE">
        <w:t>foglie</w:t>
      </w:r>
      <w:proofErr w:type="spellEnd"/>
    </w:p>
    <w:p w14:paraId="7754DECC" w14:textId="753FF630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Questa classificazione permette di distinguere differenti tipologie di materiali antropici e naturali, fornendo informazioni utili per decidere se intervenire e in quale modalità.</w:t>
      </w:r>
      <w:r w:rsidR="00F34EA8">
        <w:rPr>
          <w:lang w:val="it-IT"/>
        </w:rPr>
        <w:t xml:space="preserve"> </w:t>
      </w:r>
      <w:r w:rsidRPr="00ED01AE">
        <w:rPr>
          <w:lang w:val="it-IT"/>
        </w:rPr>
        <w:t xml:space="preserve">L'addestramento è stato effettuato tramite Google </w:t>
      </w:r>
      <w:proofErr w:type="spellStart"/>
      <w:r w:rsidRPr="00ED01AE">
        <w:rPr>
          <w:lang w:val="it-IT"/>
        </w:rPr>
        <w:t>Colab</w:t>
      </w:r>
      <w:proofErr w:type="spellEnd"/>
      <w:r w:rsidRPr="00ED01AE">
        <w:rPr>
          <w:lang w:val="it-IT"/>
        </w:rPr>
        <w:t xml:space="preserve"> con GPU, utilizzando le immagini del dataset RFT. Circa 2.000 immagini sono state considerate nel lavoro di preparazione e addestramento, a seconda della suddivisione tra training, </w:t>
      </w:r>
      <w:proofErr w:type="spellStart"/>
      <w:r w:rsidRPr="00ED01AE">
        <w:rPr>
          <w:lang w:val="it-IT"/>
        </w:rPr>
        <w:t>validation</w:t>
      </w:r>
      <w:proofErr w:type="spellEnd"/>
      <w:r w:rsidRPr="00ED01AE">
        <w:rPr>
          <w:lang w:val="it-IT"/>
        </w:rPr>
        <w:t xml:space="preserve"> e test.</w:t>
      </w:r>
      <w:r w:rsidR="00F34EA8">
        <w:rPr>
          <w:lang w:val="it-IT"/>
        </w:rPr>
        <w:t xml:space="preserve"> </w:t>
      </w:r>
      <w:r w:rsidRPr="00ED01AE">
        <w:rPr>
          <w:lang w:val="it-IT"/>
        </w:rPr>
        <w:t xml:space="preserve">Nel test del prototipo abbiamo osservato una velocità di elaborazione di circa </w:t>
      </w:r>
      <w:r w:rsidRPr="00ED01AE">
        <w:rPr>
          <w:b/>
          <w:bCs/>
          <w:lang w:val="it-IT"/>
        </w:rPr>
        <w:t>27 FPS</w:t>
      </w:r>
      <w:r w:rsidRPr="00ED01AE">
        <w:rPr>
          <w:lang w:val="it-IT"/>
        </w:rPr>
        <w:t xml:space="preserve">, utilizzando la normale inferenza senza suddivisione dell'immagine in </w:t>
      </w:r>
      <w:proofErr w:type="spellStart"/>
      <w:r w:rsidRPr="00ED01AE">
        <w:rPr>
          <w:lang w:val="it-IT"/>
        </w:rPr>
        <w:t>tiles</w:t>
      </w:r>
      <w:proofErr w:type="spellEnd"/>
      <w:r w:rsidRPr="00ED01AE">
        <w:rPr>
          <w:lang w:val="it-IT"/>
        </w:rPr>
        <w:t>.</w:t>
      </w:r>
    </w:p>
    <w:p w14:paraId="0DF41F5D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Evoluzione in ambiente reale</w:t>
      </w:r>
    </w:p>
    <w:p w14:paraId="6963F1F3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In una futura installazione, la telecamera potrebbe essere posizionata nella parte superiore di un ponte, per osservare un'ampia porzione della superficie del Po.</w:t>
      </w:r>
    </w:p>
    <w:p w14:paraId="3A45D5D6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lastRenderedPageBreak/>
        <w:t xml:space="preserve">L'utilizzo della tecnica di </w:t>
      </w:r>
      <w:r w:rsidRPr="00ED01AE">
        <w:rPr>
          <w:b/>
          <w:bCs/>
          <w:lang w:val="it-IT"/>
        </w:rPr>
        <w:t xml:space="preserve">image </w:t>
      </w:r>
      <w:proofErr w:type="spellStart"/>
      <w:r w:rsidRPr="00ED01AE">
        <w:rPr>
          <w:b/>
          <w:bCs/>
          <w:lang w:val="it-IT"/>
        </w:rPr>
        <w:t>tiling</w:t>
      </w:r>
      <w:proofErr w:type="spellEnd"/>
      <w:r w:rsidRPr="00ED01AE">
        <w:rPr>
          <w:lang w:val="it-IT"/>
        </w:rPr>
        <w:t>, eventualmente implementata tramite SAHI (</w:t>
      </w:r>
      <w:proofErr w:type="spellStart"/>
      <w:r w:rsidRPr="00ED01AE">
        <w:rPr>
          <w:lang w:val="it-IT"/>
        </w:rPr>
        <w:t>Slicing</w:t>
      </w:r>
      <w:proofErr w:type="spellEnd"/>
      <w:r w:rsidRPr="00ED01AE">
        <w:rPr>
          <w:lang w:val="it-IT"/>
        </w:rPr>
        <w:t xml:space="preserve"> Aided </w:t>
      </w:r>
      <w:proofErr w:type="spellStart"/>
      <w:r w:rsidRPr="00ED01AE">
        <w:rPr>
          <w:lang w:val="it-IT"/>
        </w:rPr>
        <w:t>Hyper</w:t>
      </w:r>
      <w:proofErr w:type="spellEnd"/>
      <w:r w:rsidRPr="00ED01AE">
        <w:rPr>
          <w:lang w:val="it-IT"/>
        </w:rPr>
        <w:t xml:space="preserve"> </w:t>
      </w:r>
      <w:proofErr w:type="spellStart"/>
      <w:r w:rsidRPr="00ED01AE">
        <w:rPr>
          <w:lang w:val="it-IT"/>
        </w:rPr>
        <w:t>Inference</w:t>
      </w:r>
      <w:proofErr w:type="spellEnd"/>
      <w:r w:rsidRPr="00ED01AE">
        <w:rPr>
          <w:lang w:val="it-IT"/>
        </w:rPr>
        <w:t>), permetterebbe di suddividere immagini ad alta risoluzione in regioni parzialmente sovrapposte, migliorando il rilevamento degli oggetti di piccole dimensioni.</w:t>
      </w:r>
    </w:p>
    <w:p w14:paraId="2429556D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Questa soluzione richiederebbe maggiori risorse di calcolo, comportando potenzialmente una riduzione degli FPS. Per ottimizzare le prestazioni sarebbe possibile analizzare ad alta risoluzione soltanto le aree in cui è stata rilevata la presenza di potenziali detriti.</w:t>
      </w:r>
    </w:p>
    <w:p w14:paraId="60BEF28A" w14:textId="77777777" w:rsidR="00ED01AE" w:rsidRDefault="00ED01AE" w:rsidP="00ED01AE">
      <w:pPr>
        <w:rPr>
          <w:lang w:val="it-IT"/>
        </w:rPr>
      </w:pPr>
      <w:r w:rsidRPr="00ED01AE">
        <w:rPr>
          <w:lang w:val="it-IT"/>
        </w:rPr>
        <w:t>Un'ulteriore evoluzione consisterebbe nell'integrare il modello con immagini raccolte direttamente sul Po, includendo differenti condizioni di illuminazione, torbidità, portata e riflessi superficiali.</w:t>
      </w:r>
    </w:p>
    <w:p w14:paraId="002921F5" w14:textId="45085FB0" w:rsidR="00ED01AE" w:rsidRPr="00ED01AE" w:rsidRDefault="00ED01AE" w:rsidP="00ED01AE">
      <w:pPr>
        <w:jc w:val="center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6D4BB8CE" wp14:editId="0E58A180">
            <wp:extent cx="3764649" cy="2509766"/>
            <wp:effectExtent l="0" t="0" r="7620" b="5080"/>
            <wp:docPr id="500090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504" cy="2517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B7DF7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4. Gestione dinamica e indirizzamento dei detriti</w:t>
      </w:r>
    </w:p>
    <w:p w14:paraId="271F0CE3" w14:textId="09EBD15D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Una volta riconosciuto un oggetto, il sistema può attivare due alette meccaniche azionate da servomotori SG90.</w:t>
      </w:r>
      <w:r>
        <w:rPr>
          <w:lang w:val="it-IT"/>
        </w:rPr>
        <w:t xml:space="preserve"> </w:t>
      </w:r>
      <w:r w:rsidRPr="00ED01AE">
        <w:rPr>
          <w:lang w:val="it-IT"/>
        </w:rPr>
        <w:t>Il loro movimento riproduce in scala un sistema di deviazione controllata dei materiali galleggianti.</w:t>
      </w:r>
    </w:p>
    <w:p w14:paraId="6D3E1DFB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La strategia prevista distingue differenti scenari:</w:t>
      </w:r>
    </w:p>
    <w:p w14:paraId="031104E6" w14:textId="77777777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t>Condizioni ordinarie:</w:t>
      </w:r>
      <w:r w:rsidRPr="00ED01AE">
        <w:rPr>
          <w:lang w:val="it-IT"/>
        </w:rPr>
        <w:t xml:space="preserve"> i rifiuti antropici identificati vengono indirizzati verso un punto di raccolta laterale controllato, evitando il loro accumulo spontaneo sulle sponde naturali.</w:t>
      </w:r>
    </w:p>
    <w:p w14:paraId="3EF58F72" w14:textId="77777777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t>Condizioni di piena:</w:t>
      </w:r>
      <w:r w:rsidRPr="00ED01AE">
        <w:rPr>
          <w:lang w:val="it-IT"/>
        </w:rPr>
        <w:t xml:space="preserve"> al superamento di soglie idrometriche critiche, gli attuatori assumono una configurazione di sicurezza, evitando di ostacolare il deflusso o trattenere grandi quantità di materiale. L'eventuale recupero a valle dovrebbe essere affidato a strutture progettate per funzionare in condizioni di portata elevata.</w:t>
      </w:r>
    </w:p>
    <w:p w14:paraId="6D8CE27A" w14:textId="77777777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lastRenderedPageBreak/>
        <w:t>Condizioni di magra:</w:t>
      </w:r>
      <w:r w:rsidRPr="00ED01AE">
        <w:rPr>
          <w:lang w:val="it-IT"/>
        </w:rPr>
        <w:t xml:space="preserve"> il sistema continua il monitoraggio, adattando o sospendendo il funzionamento meccanico qualora la profondità dell'acqua non consenta operazioni sicure.</w:t>
      </w:r>
    </w:p>
    <w:p w14:paraId="50D95FE6" w14:textId="77777777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t>Applicazione reale:</w:t>
      </w:r>
      <w:r w:rsidRPr="00ED01AE">
        <w:rPr>
          <w:lang w:val="it-IT"/>
        </w:rPr>
        <w:t xml:space="preserve"> i piccoli servomotori del prototipo sarebbero sostituiti da attuatori industriali e dispositivi di convogliamento galleggianti, progettati sulla base di studi idraulici e strutturali. I materiali intercettati verrebbero trasferiti a una stazione di raccolta, per essere successivamente recuperati e avviati al trattamento appropriato.</w:t>
      </w:r>
    </w:p>
    <w:p w14:paraId="3E40E4E1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5. Segnalazione luminosa e interfaccia</w:t>
      </w:r>
    </w:p>
    <w:p w14:paraId="5A995BE9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Abbiamo integrato tre indicatori luminosi e un display per mostrare lo stato del sistema e i risultati del riconoscimento.</w:t>
      </w:r>
    </w:p>
    <w:p w14:paraId="4867E11F" w14:textId="77777777" w:rsidR="00ED01AE" w:rsidRPr="00ED01AE" w:rsidRDefault="00ED01AE" w:rsidP="00ED01AE">
      <w:pPr>
        <w:numPr>
          <w:ilvl w:val="0"/>
          <w:numId w:val="3"/>
        </w:numPr>
        <w:rPr>
          <w:lang w:val="it-IT"/>
        </w:rPr>
      </w:pPr>
      <w:r w:rsidRPr="00ED01AE">
        <w:rPr>
          <w:b/>
          <w:bCs/>
          <w:lang w:val="it-IT"/>
        </w:rPr>
        <w:t>Verde:</w:t>
      </w:r>
      <w:r w:rsidRPr="00ED01AE">
        <w:rPr>
          <w:lang w:val="it-IT"/>
        </w:rPr>
        <w:t xml:space="preserve"> sistema in condizioni ordinarie, nessuna procedura di deviazione in corso.</w:t>
      </w:r>
    </w:p>
    <w:p w14:paraId="5434362E" w14:textId="77777777" w:rsidR="00ED01AE" w:rsidRPr="00ED01AE" w:rsidRDefault="00ED01AE" w:rsidP="00ED01AE">
      <w:pPr>
        <w:numPr>
          <w:ilvl w:val="0"/>
          <w:numId w:val="3"/>
        </w:numPr>
        <w:rPr>
          <w:lang w:val="it-IT"/>
        </w:rPr>
      </w:pPr>
      <w:r w:rsidRPr="00ED01AE">
        <w:rPr>
          <w:b/>
          <w:bCs/>
          <w:lang w:val="it-IT"/>
        </w:rPr>
        <w:t>Giallo:</w:t>
      </w:r>
      <w:r w:rsidRPr="00ED01AE">
        <w:rPr>
          <w:lang w:val="it-IT"/>
        </w:rPr>
        <w:t xml:space="preserve"> oggetto rilevato, fase di identificazione e valutazione dell'intervento.</w:t>
      </w:r>
    </w:p>
    <w:p w14:paraId="720F6D55" w14:textId="77777777" w:rsidR="00ED01AE" w:rsidRPr="00ED01AE" w:rsidRDefault="00ED01AE" w:rsidP="00ED01AE">
      <w:pPr>
        <w:numPr>
          <w:ilvl w:val="0"/>
          <w:numId w:val="3"/>
        </w:numPr>
        <w:rPr>
          <w:lang w:val="it-IT"/>
        </w:rPr>
      </w:pPr>
      <w:r w:rsidRPr="00ED01AE">
        <w:rPr>
          <w:b/>
          <w:bCs/>
          <w:lang w:val="it-IT"/>
        </w:rPr>
        <w:t>Rosso:</w:t>
      </w:r>
      <w:r w:rsidRPr="00ED01AE">
        <w:rPr>
          <w:lang w:val="it-IT"/>
        </w:rPr>
        <w:t xml:space="preserve"> procedura di indirizzamento dei detriti in corso.</w:t>
      </w:r>
    </w:p>
    <w:p w14:paraId="0707F83E" w14:textId="547A9D89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Un display </w:t>
      </w:r>
      <w:proofErr w:type="spellStart"/>
      <w:r w:rsidRPr="00ED01AE">
        <w:rPr>
          <w:lang w:val="it-IT"/>
        </w:rPr>
        <w:t>Seed</w:t>
      </w:r>
      <w:r>
        <w:rPr>
          <w:lang w:val="it-IT"/>
        </w:rPr>
        <w:t>uino</w:t>
      </w:r>
      <w:proofErr w:type="spellEnd"/>
      <w:r w:rsidRPr="00ED01AE">
        <w:rPr>
          <w:lang w:val="it-IT"/>
        </w:rPr>
        <w:t xml:space="preserve"> da circa 0,98 pollici visualizza le categorie degli oggetti identificati dalla telecamera e i relativi conteggi.</w:t>
      </w:r>
      <w:r>
        <w:rPr>
          <w:lang w:val="it-IT"/>
        </w:rPr>
        <w:t xml:space="preserve"> </w:t>
      </w:r>
      <w:r w:rsidRPr="00ED01AE">
        <w:rPr>
          <w:lang w:val="it-IT"/>
        </w:rPr>
        <w:t>Questo permette di trasformare i rilevamenti AI in informazioni immediatamente comprensibili.</w:t>
      </w:r>
    </w:p>
    <w:p w14:paraId="57CB1F84" w14:textId="77777777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t>Applicazione reale:</w:t>
      </w:r>
      <w:r w:rsidRPr="00ED01AE">
        <w:rPr>
          <w:lang w:val="it-IT"/>
        </w:rPr>
        <w:t xml:space="preserve"> la piattaforma potrebbe essere collegata a una dashboard centralizzata, consentendo al Comune di Torino di monitorare in tempo reale lo stato dei dispositivi, le condizioni idrometriche e la tipologia dei rifiuti rilevati.</w:t>
      </w:r>
    </w:p>
    <w:p w14:paraId="52755AFD" w14:textId="272B1EFF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Le informazioni raccolte potrebbero inoltre essere utilizzate per individuare le aree del fiume maggiormente interessate dal trasporto di rifiuti e programmare interventi di manutenzione mirati.</w:t>
      </w:r>
      <w:r>
        <w:rPr>
          <w:lang w:val="it-IT"/>
        </w:rPr>
        <w:t xml:space="preserve"> </w:t>
      </w:r>
      <w:r w:rsidRPr="00ED01AE">
        <w:rPr>
          <w:lang w:val="it-IT"/>
        </w:rPr>
        <w:t>Gli indicatori destinati alla navigazione richiederebbero una progettazione specifica conforme alle normative applicabili.</w:t>
      </w:r>
    </w:p>
    <w:p w14:paraId="7B307359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6. Tutela della biodiversità</w:t>
      </w:r>
    </w:p>
    <w:p w14:paraId="3DD9419A" w14:textId="6F0E5CC2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Un elemento importante del progetto è la volontà di migliorare la qualità ambientale del Po senza compromettere il suo equilibrio ecologico.</w:t>
      </w:r>
      <w:r>
        <w:rPr>
          <w:lang w:val="it-IT"/>
        </w:rPr>
        <w:t xml:space="preserve"> </w:t>
      </w:r>
      <w:r w:rsidRPr="00ED01AE">
        <w:rPr>
          <w:lang w:val="it-IT"/>
        </w:rPr>
        <w:t>Il riconoscimento tramite AI permette di distinguere alcune categorie di rifiuti antropici da materiali vegetali naturali, come foglie, erba e rami.</w:t>
      </w:r>
      <w:r>
        <w:rPr>
          <w:lang w:val="it-IT"/>
        </w:rPr>
        <w:t xml:space="preserve"> </w:t>
      </w:r>
      <w:r w:rsidRPr="00ED01AE">
        <w:rPr>
          <w:lang w:val="it-IT"/>
        </w:rPr>
        <w:t>In una futura applicazione, questa capacità potrebbe contribuire a rendere gli interventi più selettivi, evitando di rimuovere indiscriminatamente materiale organico che può svolgere funzioni ecologiche.</w:t>
      </w:r>
    </w:p>
    <w:p w14:paraId="42023B27" w14:textId="2733F7A2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 xml:space="preserve">L'installazione reale dovrebbe inoltre prevedere corridoi di passaggio per la fauna acquatica, sistemi meccanici che evitino l'intrappolamento degli animali e procedure </w:t>
      </w:r>
      <w:r w:rsidRPr="00ED01AE">
        <w:rPr>
          <w:lang w:val="it-IT"/>
        </w:rPr>
        <w:lastRenderedPageBreak/>
        <w:t>automatiche di arresto o rilascio in condizioni anomale.</w:t>
      </w:r>
      <w:r>
        <w:rPr>
          <w:lang w:val="it-IT"/>
        </w:rPr>
        <w:t xml:space="preserve"> </w:t>
      </w:r>
      <w:r w:rsidRPr="00ED01AE">
        <w:rPr>
          <w:lang w:val="it-IT"/>
        </w:rPr>
        <w:t>Un'estensione del dataset con immagini della fauna locale permetterebbe anche di sviluppare algoritmi dedicati al riconoscimento degli animali, funzione non attualmente garantita dal modello utilizzato.</w:t>
      </w:r>
    </w:p>
    <w:p w14:paraId="6AA431CA" w14:textId="77777777" w:rsidR="00ED01AE" w:rsidRPr="00ED01AE" w:rsidRDefault="00ED01AE" w:rsidP="00ED01AE">
      <w:pPr>
        <w:rPr>
          <w:b/>
          <w:bCs/>
          <w:lang w:val="it-IT"/>
        </w:rPr>
      </w:pPr>
      <w:r w:rsidRPr="00ED01AE">
        <w:rPr>
          <w:b/>
          <w:bCs/>
          <w:lang w:val="it-IT"/>
        </w:rPr>
        <w:t>7. Scalabilità e impatto urbano</w:t>
      </w:r>
    </w:p>
    <w:p w14:paraId="652B98F3" w14:textId="66CE5B04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Il prototipo dimostra la possibilità di combinare acquisizione dati ambientali, classificazione intelligente e controllo meccanico in un'unica architettura.</w:t>
      </w:r>
      <w:r>
        <w:rPr>
          <w:lang w:val="it-IT"/>
        </w:rPr>
        <w:t xml:space="preserve"> </w:t>
      </w:r>
      <w:r w:rsidRPr="00ED01AE">
        <w:rPr>
          <w:lang w:val="it-IT"/>
        </w:rPr>
        <w:t>Una futura rete di dispositivi collocati su ponti o in altri punti strategici del Po potrebbe contribuire a creare un sistema distribuito di osservazione e gestione dei materiali galleggianti.</w:t>
      </w:r>
    </w:p>
    <w:p w14:paraId="75E3D15E" w14:textId="77777777" w:rsidR="00ED01AE" w:rsidRDefault="00ED01AE" w:rsidP="00ED01AE">
      <w:pPr>
        <w:rPr>
          <w:lang w:val="it-IT"/>
        </w:rPr>
      </w:pPr>
      <w:r w:rsidRPr="00ED01AE">
        <w:rPr>
          <w:lang w:val="it-IT"/>
        </w:rPr>
        <w:t>L'integrazione dei dati provenienti da più stazioni permetterebbe di studiare la distribuzione spaziale e temporale dei rifiuti, individuare situazioni critiche e supportare la gestione ambientale della città.</w:t>
      </w:r>
      <w:r>
        <w:rPr>
          <w:lang w:val="it-IT"/>
        </w:rPr>
        <w:t xml:space="preserve"> </w:t>
      </w:r>
    </w:p>
    <w:p w14:paraId="579781FC" w14:textId="13887B03" w:rsidR="00ED01AE" w:rsidRPr="00ED01AE" w:rsidRDefault="00ED01AE" w:rsidP="00ED01AE">
      <w:pPr>
        <w:rPr>
          <w:lang w:val="it-IT"/>
        </w:rPr>
      </w:pPr>
      <w:r w:rsidRPr="00ED01AE">
        <w:rPr>
          <w:b/>
          <w:bCs/>
          <w:lang w:val="it-IT"/>
        </w:rPr>
        <w:t>Il nostro obiettivo non è semplicemente rimuovere rifiuti, ma trasformare i ponti di Torino in infrastrutture intelligenti capaci di osservare il fiume, interpretarne le condizioni e contribuire attivamente alla sua tutela.</w:t>
      </w:r>
    </w:p>
    <w:p w14:paraId="6A6286E6" w14:textId="77777777" w:rsidR="00ED01AE" w:rsidRPr="00ED01AE" w:rsidRDefault="00ED01AE" w:rsidP="00ED01AE">
      <w:pPr>
        <w:rPr>
          <w:lang w:val="it-IT"/>
        </w:rPr>
      </w:pPr>
      <w:r w:rsidRPr="00ED01AE">
        <w:rPr>
          <w:lang w:val="it-IT"/>
        </w:rPr>
        <w:t>Vogliamo rendere il Po un ambiente più pulito, sicuro e accessibile, nel quale cittadini, sportivi e biodiversità possano convivere in modo sostenibile.</w:t>
      </w:r>
    </w:p>
    <w:p w14:paraId="710BC309" w14:textId="77777777" w:rsidR="00673A44" w:rsidRPr="00ED01AE" w:rsidRDefault="00673A44">
      <w:pPr>
        <w:rPr>
          <w:lang w:val="it-IT"/>
        </w:rPr>
      </w:pPr>
    </w:p>
    <w:sectPr w:rsidR="00673A44" w:rsidRPr="00ED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B6D"/>
    <w:multiLevelType w:val="multilevel"/>
    <w:tmpl w:val="922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B7CB9"/>
    <w:multiLevelType w:val="multilevel"/>
    <w:tmpl w:val="2EA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31A94"/>
    <w:multiLevelType w:val="multilevel"/>
    <w:tmpl w:val="A7F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74038">
    <w:abstractNumId w:val="0"/>
  </w:num>
  <w:num w:numId="2" w16cid:durableId="1436287907">
    <w:abstractNumId w:val="2"/>
  </w:num>
  <w:num w:numId="3" w16cid:durableId="86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AE"/>
    <w:rsid w:val="000866B1"/>
    <w:rsid w:val="00673A44"/>
    <w:rsid w:val="00BF405B"/>
    <w:rsid w:val="00C67A35"/>
    <w:rsid w:val="00E61BEF"/>
    <w:rsid w:val="00ED01AE"/>
    <w:rsid w:val="00F3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F0DF"/>
  <w15:chartTrackingRefBased/>
  <w15:docId w15:val="{D989B1E5-1BA4-4EA8-97C6-14FAFF22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Matteis  Antonio</dc:creator>
  <cp:keywords/>
  <dc:description/>
  <cp:lastModifiedBy>De Matteis  Antonio</cp:lastModifiedBy>
  <cp:revision>1</cp:revision>
  <dcterms:created xsi:type="dcterms:W3CDTF">2026-10-11T11:35:00Z</dcterms:created>
  <dcterms:modified xsi:type="dcterms:W3CDTF">2026-10-11T12:21:00Z</dcterms:modified>
</cp:coreProperties>
</file>