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4B40D2B0">
      <w:pPr>
        <w:jc w:val="center"/>
        <w:rPr>
          <w:rFonts w:hint="eastAsia" w:ascii="宋体"/>
          <w:sz w:val="32"/>
        </w:rPr>
      </w:pPr>
    </w:p>
    <w:p w14:paraId="6BE76992">
      <w:pPr>
        <w:ind w:firstLine="194" w:firstLineChars="27"/>
        <w:jc w:val="center"/>
        <w:rPr>
          <w:rFonts w:ascii="宋体"/>
          <w:sz w:val="72"/>
        </w:rPr>
      </w:pPr>
      <w:r>
        <w:rPr>
          <w:rFonts w:hint="eastAsia" w:ascii="宋体"/>
          <w:sz w:val="72"/>
        </w:rPr>
        <w:t>东</w:t>
      </w:r>
      <w:r>
        <w:rPr>
          <w:rFonts w:ascii="宋体"/>
          <w:sz w:val="72"/>
        </w:rPr>
        <w:t xml:space="preserve"> </w:t>
      </w:r>
      <w:r>
        <w:rPr>
          <w:rFonts w:hint="eastAsia" w:ascii="宋体"/>
          <w:sz w:val="72"/>
        </w:rPr>
        <w:t>莞</w:t>
      </w:r>
      <w:r>
        <w:rPr>
          <w:rFonts w:ascii="宋体"/>
          <w:sz w:val="72"/>
        </w:rPr>
        <w:t xml:space="preserve"> </w:t>
      </w:r>
      <w:r>
        <w:rPr>
          <w:rFonts w:hint="eastAsia" w:ascii="宋体"/>
          <w:sz w:val="72"/>
        </w:rPr>
        <w:t>理</w:t>
      </w:r>
      <w:r>
        <w:rPr>
          <w:rFonts w:ascii="宋体"/>
          <w:sz w:val="72"/>
        </w:rPr>
        <w:t xml:space="preserve"> </w:t>
      </w:r>
      <w:r>
        <w:rPr>
          <w:rFonts w:hint="eastAsia" w:ascii="宋体"/>
          <w:sz w:val="72"/>
        </w:rPr>
        <w:t>工</w:t>
      </w:r>
      <w:r>
        <w:rPr>
          <w:rFonts w:ascii="宋体"/>
          <w:sz w:val="72"/>
        </w:rPr>
        <w:t xml:space="preserve"> </w:t>
      </w:r>
      <w:r>
        <w:rPr>
          <w:rFonts w:hint="eastAsia" w:ascii="宋体"/>
          <w:sz w:val="72"/>
        </w:rPr>
        <w:t>学</w:t>
      </w:r>
      <w:r>
        <w:rPr>
          <w:rFonts w:ascii="宋体"/>
          <w:sz w:val="72"/>
        </w:rPr>
        <w:t xml:space="preserve"> </w:t>
      </w:r>
      <w:r>
        <w:rPr>
          <w:rFonts w:hint="eastAsia" w:ascii="宋体"/>
          <w:sz w:val="72"/>
        </w:rPr>
        <w:t>院</w:t>
      </w:r>
    </w:p>
    <w:p w14:paraId="2E57F525">
      <w:pPr>
        <w:ind w:firstLine="800"/>
        <w:jc w:val="center"/>
        <w:rPr>
          <w:rFonts w:ascii="宋体"/>
          <w:sz w:val="40"/>
        </w:rPr>
      </w:pPr>
    </w:p>
    <w:p w14:paraId="0B9D209B">
      <w:pPr>
        <w:jc w:val="center"/>
        <w:rPr>
          <w:rFonts w:ascii="宋体"/>
          <w:sz w:val="90"/>
        </w:rPr>
      </w:pPr>
      <w:r>
        <w:rPr>
          <w:rFonts w:hint="eastAsia" w:ascii="宋体" w:hAnsi="宋体"/>
          <w:sz w:val="90"/>
        </w:rPr>
        <w:t>本 科 毕 业 设 计</w:t>
      </w:r>
    </w:p>
    <w:p w14:paraId="21CA09EC">
      <w:pPr>
        <w:jc w:val="center"/>
        <w:rPr>
          <w:rFonts w:hint="eastAsia" w:ascii="宋体"/>
          <w:sz w:val="72"/>
          <w:szCs w:val="72"/>
        </w:rPr>
      </w:pPr>
    </w:p>
    <w:p w14:paraId="39CD94C9">
      <w:pPr>
        <w:jc w:val="center"/>
        <w:rPr>
          <w:rFonts w:hint="eastAsia" w:ascii="宋体"/>
          <w:sz w:val="72"/>
          <w:szCs w:val="72"/>
        </w:rPr>
      </w:pPr>
    </w:p>
    <w:p w14:paraId="4AFCD3A1">
      <w:pPr>
        <w:ind w:firstLine="422"/>
        <w:jc w:val="center"/>
        <w:rPr>
          <w:b/>
          <w:bCs/>
        </w:rPr>
      </w:pPr>
    </w:p>
    <w:tbl>
      <w:tblPr>
        <w:tblStyle w:val="28"/>
        <w:tblW w:w="0" w:type="auto"/>
        <w:tblInd w:w="0" w:type="dxa"/>
        <w:tblLayout w:type="autofit"/>
        <w:tblCellMar>
          <w:top w:w="0" w:type="dxa"/>
          <w:left w:w="108" w:type="dxa"/>
          <w:bottom w:w="0" w:type="dxa"/>
          <w:right w:w="108" w:type="dxa"/>
        </w:tblCellMar>
      </w:tblPr>
      <w:tblGrid>
        <w:gridCol w:w="2835"/>
        <w:gridCol w:w="1276"/>
        <w:gridCol w:w="4195"/>
      </w:tblGrid>
      <w:tr w14:paraId="526E9191">
        <w:tblPrEx>
          <w:tblCellMar>
            <w:top w:w="0" w:type="dxa"/>
            <w:left w:w="108" w:type="dxa"/>
            <w:bottom w:w="0" w:type="dxa"/>
            <w:right w:w="108" w:type="dxa"/>
          </w:tblCellMar>
        </w:tblPrEx>
        <w:tc>
          <w:tcPr>
            <w:tcW w:w="2835" w:type="dxa"/>
          </w:tcPr>
          <w:p w14:paraId="493D0A4C">
            <w:pPr>
              <w:pStyle w:val="89"/>
              <w:spacing w:before="156"/>
              <w:rPr>
                <w:rFonts w:ascii="Times New Roman" w:hAnsi="Times New Roman" w:cs="Times New Roman"/>
              </w:rPr>
            </w:pPr>
            <w:r>
              <w:rPr>
                <w:rFonts w:ascii="Times New Roman" w:hAnsi="Times New Roman" w:cs="Times New Roman"/>
              </w:rPr>
              <w:t xml:space="preserve">毕业设计题目： </w:t>
            </w:r>
          </w:p>
        </w:tc>
        <w:tc>
          <w:tcPr>
            <w:tcW w:w="5471" w:type="dxa"/>
            <w:gridSpan w:val="2"/>
          </w:tcPr>
          <w:p w14:paraId="634D0D1E">
            <w:pPr>
              <w:pStyle w:val="89"/>
              <w:spacing w:before="156"/>
              <w:rPr>
                <w:rFonts w:ascii="Times New Roman" w:hAnsi="Times New Roman" w:cs="Times New Roman"/>
                <w:szCs w:val="36"/>
              </w:rPr>
            </w:pPr>
            <w:r>
              <w:rPr>
                <w:rFonts w:hint="eastAsia" w:ascii="Times New Roman" w:hAnsi="Times New Roman" w:cs="Times New Roman"/>
                <w:szCs w:val="36"/>
              </w:rPr>
              <w:t>基于Playwright的浏览器RPA画布工作流系统的设计与开发</w:t>
            </w:r>
          </w:p>
        </w:tc>
      </w:tr>
      <w:tr w14:paraId="2F2132A6">
        <w:tblPrEx>
          <w:tblCellMar>
            <w:top w:w="0" w:type="dxa"/>
            <w:left w:w="108" w:type="dxa"/>
            <w:bottom w:w="0" w:type="dxa"/>
            <w:right w:w="108" w:type="dxa"/>
          </w:tblCellMar>
        </w:tblPrEx>
        <w:tc>
          <w:tcPr>
            <w:tcW w:w="2835" w:type="dxa"/>
          </w:tcPr>
          <w:p w14:paraId="632901B1">
            <w:pPr>
              <w:pStyle w:val="89"/>
              <w:spacing w:before="156"/>
              <w:rPr>
                <w:rFonts w:ascii="Times New Roman" w:hAnsi="Times New Roman" w:cs="Times New Roman"/>
              </w:rPr>
            </w:pPr>
            <w:r>
              <w:rPr>
                <w:rFonts w:ascii="Times New Roman" w:hAnsi="Times New Roman" w:cs="Times New Roman"/>
              </w:rPr>
              <w:t>学生姓名：</w:t>
            </w:r>
          </w:p>
        </w:tc>
        <w:tc>
          <w:tcPr>
            <w:tcW w:w="5471" w:type="dxa"/>
            <w:gridSpan w:val="2"/>
          </w:tcPr>
          <w:p w14:paraId="382EB5B0">
            <w:pPr>
              <w:pStyle w:val="89"/>
              <w:spacing w:before="156"/>
              <w:rPr>
                <w:rFonts w:hint="eastAsia" w:ascii="Times New Roman" w:hAnsi="Times New Roman" w:eastAsia="黑体" w:cs="Times New Roman"/>
                <w:szCs w:val="36"/>
                <w:lang w:eastAsia="zh-CN"/>
              </w:rPr>
            </w:pPr>
          </w:p>
        </w:tc>
      </w:tr>
      <w:tr w14:paraId="34619E12">
        <w:tblPrEx>
          <w:tblCellMar>
            <w:top w:w="0" w:type="dxa"/>
            <w:left w:w="108" w:type="dxa"/>
            <w:bottom w:w="0" w:type="dxa"/>
            <w:right w:w="108" w:type="dxa"/>
          </w:tblCellMar>
        </w:tblPrEx>
        <w:tc>
          <w:tcPr>
            <w:tcW w:w="2835" w:type="dxa"/>
          </w:tcPr>
          <w:p w14:paraId="24911F7F">
            <w:pPr>
              <w:pStyle w:val="89"/>
              <w:spacing w:before="156"/>
              <w:rPr>
                <w:rFonts w:ascii="Times New Roman" w:hAnsi="Times New Roman" w:cs="Times New Roman"/>
              </w:rPr>
            </w:pPr>
            <w:r>
              <w:rPr>
                <w:rFonts w:ascii="Times New Roman" w:hAnsi="Times New Roman" w:cs="Times New Roman"/>
              </w:rPr>
              <w:t>学   号：</w:t>
            </w:r>
          </w:p>
        </w:tc>
        <w:tc>
          <w:tcPr>
            <w:tcW w:w="5471" w:type="dxa"/>
            <w:gridSpan w:val="2"/>
          </w:tcPr>
          <w:p w14:paraId="340D2E8F">
            <w:pPr>
              <w:pStyle w:val="89"/>
              <w:spacing w:before="156"/>
              <w:rPr>
                <w:rFonts w:hint="default" w:ascii="Times New Roman" w:hAnsi="Times New Roman" w:eastAsia="黑体" w:cs="Times New Roman"/>
                <w:szCs w:val="36"/>
                <w:lang w:val="en-US" w:eastAsia="zh-CN"/>
              </w:rPr>
            </w:pPr>
          </w:p>
        </w:tc>
      </w:tr>
      <w:tr w14:paraId="0AAD3A0A">
        <w:tc>
          <w:tcPr>
            <w:tcW w:w="2835" w:type="dxa"/>
          </w:tcPr>
          <w:p w14:paraId="21EBF829">
            <w:pPr>
              <w:pStyle w:val="89"/>
              <w:spacing w:before="156"/>
              <w:rPr>
                <w:rFonts w:ascii="Times New Roman" w:hAnsi="Times New Roman" w:cs="Times New Roman"/>
              </w:rPr>
            </w:pPr>
            <w:r>
              <w:rPr>
                <w:rFonts w:hint="eastAsia" w:ascii="Times New Roman" w:hAnsi="Times New Roman" w:cs="Times New Roman"/>
              </w:rPr>
              <w:t>学   院</w:t>
            </w:r>
            <w:r>
              <w:rPr>
                <w:rFonts w:ascii="Times New Roman" w:hAnsi="Times New Roman" w:cs="Times New Roman"/>
              </w:rPr>
              <w:t>：</w:t>
            </w:r>
          </w:p>
        </w:tc>
        <w:tc>
          <w:tcPr>
            <w:tcW w:w="5471" w:type="dxa"/>
            <w:gridSpan w:val="2"/>
          </w:tcPr>
          <w:p w14:paraId="62E05812">
            <w:pPr>
              <w:pStyle w:val="89"/>
              <w:spacing w:before="156"/>
              <w:rPr>
                <w:rFonts w:ascii="Times New Roman" w:hAnsi="Times New Roman" w:cs="Times New Roman"/>
                <w:szCs w:val="36"/>
              </w:rPr>
            </w:pPr>
            <w:r>
              <w:rPr>
                <w:rFonts w:hint="eastAsia" w:ascii="Times New Roman" w:hAnsi="Times New Roman" w:cs="Times New Roman"/>
                <w:szCs w:val="36"/>
              </w:rPr>
              <w:t>计算机科学与技术学院（网络空间安全学院）</w:t>
            </w:r>
          </w:p>
        </w:tc>
      </w:tr>
      <w:tr w14:paraId="0475B9A4">
        <w:tblPrEx>
          <w:tblCellMar>
            <w:top w:w="0" w:type="dxa"/>
            <w:left w:w="108" w:type="dxa"/>
            <w:bottom w:w="0" w:type="dxa"/>
            <w:right w:w="108" w:type="dxa"/>
          </w:tblCellMar>
        </w:tblPrEx>
        <w:tc>
          <w:tcPr>
            <w:tcW w:w="2835" w:type="dxa"/>
          </w:tcPr>
          <w:p w14:paraId="784C6659">
            <w:pPr>
              <w:pStyle w:val="89"/>
              <w:spacing w:before="156"/>
              <w:rPr>
                <w:rFonts w:ascii="Times New Roman" w:hAnsi="Times New Roman" w:cs="Times New Roman"/>
              </w:rPr>
            </w:pPr>
            <w:r>
              <w:rPr>
                <w:rFonts w:ascii="Times New Roman" w:hAnsi="Times New Roman" w:cs="Times New Roman"/>
              </w:rPr>
              <w:t>专业班级：</w:t>
            </w:r>
          </w:p>
        </w:tc>
        <w:tc>
          <w:tcPr>
            <w:tcW w:w="5471" w:type="dxa"/>
            <w:gridSpan w:val="2"/>
          </w:tcPr>
          <w:p w14:paraId="0A2E2251">
            <w:pPr>
              <w:pStyle w:val="89"/>
              <w:spacing w:before="156"/>
              <w:rPr>
                <w:rFonts w:ascii="Times New Roman" w:hAnsi="Times New Roman" w:cs="Times New Roman"/>
                <w:szCs w:val="36"/>
              </w:rPr>
            </w:pPr>
          </w:p>
        </w:tc>
      </w:tr>
      <w:tr w14:paraId="68B4568D">
        <w:tblPrEx>
          <w:tblCellMar>
            <w:top w:w="0" w:type="dxa"/>
            <w:left w:w="108" w:type="dxa"/>
            <w:bottom w:w="0" w:type="dxa"/>
            <w:right w:w="108" w:type="dxa"/>
          </w:tblCellMar>
        </w:tblPrEx>
        <w:tc>
          <w:tcPr>
            <w:tcW w:w="4111" w:type="dxa"/>
            <w:gridSpan w:val="2"/>
          </w:tcPr>
          <w:p w14:paraId="6219D720">
            <w:pPr>
              <w:pStyle w:val="89"/>
              <w:spacing w:before="156"/>
              <w:rPr>
                <w:rFonts w:ascii="Times New Roman" w:hAnsi="Times New Roman" w:cs="Times New Roman"/>
              </w:rPr>
            </w:pPr>
            <w:r>
              <w:rPr>
                <w:rFonts w:ascii="Times New Roman" w:hAnsi="Times New Roman" w:cs="Times New Roman"/>
              </w:rPr>
              <w:t>指导教师姓名及职称：</w:t>
            </w:r>
          </w:p>
        </w:tc>
        <w:tc>
          <w:tcPr>
            <w:tcW w:w="4195" w:type="dxa"/>
          </w:tcPr>
          <w:p w14:paraId="5776A574">
            <w:pPr>
              <w:pStyle w:val="89"/>
              <w:spacing w:before="156"/>
              <w:rPr>
                <w:rFonts w:ascii="Times New Roman" w:hAnsi="Times New Roman" w:cs="Times New Roman"/>
                <w:szCs w:val="36"/>
              </w:rPr>
            </w:pPr>
            <w:r>
              <w:rPr>
                <w:rFonts w:hint="eastAsia" w:ascii="Times New Roman" w:hAnsi="Times New Roman" w:cs="Times New Roman"/>
                <w:szCs w:val="36"/>
                <w:lang w:val="en-US" w:eastAsia="zh-CN"/>
              </w:rPr>
              <w:t>---</w:t>
            </w:r>
            <w:r>
              <w:rPr>
                <w:rFonts w:hint="eastAsia" w:ascii="Times New Roman" w:hAnsi="Times New Roman" w:cs="Times New Roman"/>
                <w:szCs w:val="36"/>
              </w:rPr>
              <w:t>副教授</w:t>
            </w:r>
          </w:p>
        </w:tc>
      </w:tr>
      <w:tr w14:paraId="00DC976A">
        <w:tblPrEx>
          <w:tblCellMar>
            <w:top w:w="0" w:type="dxa"/>
            <w:left w:w="108" w:type="dxa"/>
            <w:bottom w:w="0" w:type="dxa"/>
            <w:right w:w="108" w:type="dxa"/>
          </w:tblCellMar>
        </w:tblPrEx>
        <w:tc>
          <w:tcPr>
            <w:tcW w:w="8306" w:type="dxa"/>
            <w:gridSpan w:val="3"/>
          </w:tcPr>
          <w:p w14:paraId="6F5BC3EF">
            <w:pPr>
              <w:pStyle w:val="89"/>
              <w:spacing w:before="156"/>
              <w:rPr>
                <w:rFonts w:ascii="Times New Roman" w:hAnsi="Times New Roman" w:cs="Times New Roman"/>
              </w:rPr>
            </w:pPr>
            <w:r>
              <w:rPr>
                <w:rFonts w:ascii="Times New Roman" w:hAnsi="Times New Roman" w:cs="Times New Roman"/>
              </w:rPr>
              <w:t>起止时间：</w:t>
            </w:r>
            <w:r>
              <w:rPr>
                <w:rFonts w:ascii="Times New Roman" w:hAnsi="Times New Roman" w:cs="Times New Roman"/>
                <w:szCs w:val="36"/>
              </w:rPr>
              <w:t xml:space="preserve"> </w:t>
            </w:r>
            <w:r>
              <w:rPr>
                <w:rFonts w:ascii="Times New Roman" w:hAnsi="Times New Roman" w:cs="Times New Roman"/>
                <w:szCs w:val="36"/>
                <w:u w:val="single"/>
              </w:rPr>
              <w:t xml:space="preserve">  202</w:t>
            </w:r>
            <w:r>
              <w:rPr>
                <w:rFonts w:hint="eastAsia" w:ascii="Times New Roman" w:hAnsi="Times New Roman" w:cs="Times New Roman"/>
                <w:szCs w:val="36"/>
                <w:u w:val="single"/>
              </w:rPr>
              <w:t>5</w:t>
            </w:r>
            <w:r>
              <w:rPr>
                <w:rFonts w:ascii="Times New Roman" w:hAnsi="Times New Roman" w:cs="Times New Roman"/>
                <w:szCs w:val="36"/>
                <w:u w:val="single"/>
              </w:rPr>
              <w:t xml:space="preserve"> </w:t>
            </w:r>
            <w:r>
              <w:rPr>
                <w:rFonts w:ascii="Times New Roman" w:hAnsi="Times New Roman" w:cs="Times New Roman"/>
                <w:szCs w:val="36"/>
              </w:rPr>
              <w:t>年</w:t>
            </w:r>
            <w:r>
              <w:rPr>
                <w:rFonts w:ascii="Times New Roman" w:hAnsi="Times New Roman" w:cs="Times New Roman"/>
                <w:szCs w:val="36"/>
                <w:u w:val="single"/>
              </w:rPr>
              <w:t xml:space="preserve"> 12 </w:t>
            </w:r>
            <w:r>
              <w:rPr>
                <w:rFonts w:ascii="Times New Roman" w:hAnsi="Times New Roman" w:cs="Times New Roman"/>
                <w:szCs w:val="36"/>
              </w:rPr>
              <w:t xml:space="preserve">月—— </w:t>
            </w:r>
            <w:r>
              <w:rPr>
                <w:rFonts w:ascii="Times New Roman" w:hAnsi="Times New Roman" w:cs="Times New Roman"/>
                <w:szCs w:val="36"/>
                <w:u w:val="single"/>
              </w:rPr>
              <w:t xml:space="preserve"> 202</w:t>
            </w:r>
            <w:r>
              <w:rPr>
                <w:rFonts w:hint="eastAsia" w:ascii="Times New Roman" w:hAnsi="Times New Roman" w:cs="Times New Roman"/>
                <w:szCs w:val="36"/>
                <w:u w:val="single"/>
              </w:rPr>
              <w:t>6</w:t>
            </w:r>
            <w:r>
              <w:rPr>
                <w:rFonts w:ascii="Times New Roman" w:hAnsi="Times New Roman" w:cs="Times New Roman"/>
                <w:szCs w:val="36"/>
                <w:u w:val="single"/>
              </w:rPr>
              <w:t xml:space="preserve"> </w:t>
            </w:r>
            <w:r>
              <w:rPr>
                <w:rFonts w:ascii="Times New Roman" w:hAnsi="Times New Roman" w:cs="Times New Roman"/>
                <w:szCs w:val="36"/>
              </w:rPr>
              <w:t>年</w:t>
            </w:r>
            <w:r>
              <w:rPr>
                <w:rFonts w:ascii="Times New Roman" w:hAnsi="Times New Roman" w:cs="Times New Roman"/>
                <w:szCs w:val="36"/>
                <w:u w:val="single"/>
              </w:rPr>
              <w:t xml:space="preserve"> 5 </w:t>
            </w:r>
            <w:r>
              <w:rPr>
                <w:rFonts w:ascii="Times New Roman" w:hAnsi="Times New Roman" w:cs="Times New Roman"/>
                <w:szCs w:val="36"/>
              </w:rPr>
              <w:t>月</w:t>
            </w:r>
          </w:p>
        </w:tc>
      </w:tr>
    </w:tbl>
    <w:p w14:paraId="36F21789">
      <w:pPr>
        <w:jc w:val="center"/>
      </w:pPr>
    </w:p>
    <w:p w14:paraId="50120ACF">
      <w:pPr>
        <w:rPr>
          <w:rFonts w:hint="eastAsia" w:ascii="宋体"/>
          <w:sz w:val="40"/>
        </w:rPr>
      </w:pPr>
    </w:p>
    <w:p w14:paraId="39359311">
      <w:pPr>
        <w:jc w:val="center"/>
        <w:rPr>
          <w:rStyle w:val="35"/>
          <w:rFonts w:hint="eastAsia"/>
          <w:b/>
          <w:bCs/>
          <w:color w:val="auto"/>
          <w:sz w:val="28"/>
          <w:szCs w:val="28"/>
        </w:rPr>
      </w:pPr>
      <w:r>
        <w:rPr>
          <w:rFonts w:cs="宋体"/>
          <w:b/>
          <w:bCs/>
          <w:sz w:val="28"/>
          <w:szCs w:val="28"/>
        </w:rPr>
        <w:br w:type="page"/>
      </w:r>
      <w:r>
        <w:rPr>
          <w:rFonts w:ascii="宋体" w:hAnsi="宋体" w:cs="宋体"/>
          <w:b/>
          <w:bCs/>
          <w:kern w:val="44"/>
          <w:sz w:val="28"/>
          <w:szCs w:val="28"/>
        </w:rPr>
        <w:t>摘</w:t>
      </w:r>
      <w:r>
        <w:rPr>
          <w:rFonts w:hint="eastAsia" w:ascii="宋体" w:hAnsi="宋体" w:cs="宋体"/>
          <w:b/>
          <w:bCs/>
          <w:kern w:val="44"/>
          <w:sz w:val="28"/>
          <w:szCs w:val="28"/>
        </w:rPr>
        <w:t xml:space="preserve"> 要</w:t>
      </w:r>
    </w:p>
    <w:p w14:paraId="68EEC2CE">
      <w:pPr>
        <w:spacing w:line="480" w:lineRule="exact"/>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网页表单录入、信息采集、状态监控等重复性浏览器操作在企业数字化转型中日益普遍。传统人工处理方式耗时长、易出错，难以适应高频、规则明确的业务场景；而商业化</w:t>
      </w:r>
      <w:r>
        <w:rPr>
          <w:rFonts w:hint="eastAsia" w:ascii="Times New Roman" w:hAnsi="Times New Roman" w:cs="Times New Roman"/>
          <w:sz w:val="28"/>
          <w:szCs w:val="28"/>
        </w:rPr>
        <w:t xml:space="preserve"> R</w:t>
      </w:r>
      <w:r>
        <w:rPr>
          <w:rFonts w:hint="eastAsia" w:ascii="Times New Roman" w:hAnsi="Times New Roman" w:cs="Times New Roman"/>
          <w:sz w:val="28"/>
          <w:szCs w:val="28"/>
        </w:rPr>
        <w:t xml:space="preserve">PA 产品通常价格较高、配置复杂，对中小企业和普通业务人员并不友好。针对上述问题，本文设计并实现了基于 </w:t>
      </w:r>
      <w:r>
        <w:rPr>
          <w:rFonts w:hint="eastAsia" w:ascii="Times New Roman" w:hAnsi="Times New Roman" w:cs="Times New Roman"/>
          <w:sz w:val="28"/>
          <w:szCs w:val="28"/>
        </w:rPr>
        <w:t>Playwright 的浏览器 RPA 画布工作流系统 TheTower，旨在通过低代码、可视化的方式降低浏览器自动化技术的使用门槛。</w:t>
      </w:r>
    </w:p>
    <w:p w14:paraId="5E8AE3DA">
      <w:pPr>
        <w:spacing w:line="480" w:lineRule="exact"/>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 xml:space="preserve">系统采用前后端分离架构。前端基于 </w:t>
      </w:r>
      <w:r>
        <w:rPr>
          <w:rFonts w:hint="eastAsia" w:ascii="Times New Roman" w:hAnsi="Times New Roman" w:cs="Times New Roman"/>
          <w:sz w:val="28"/>
          <w:szCs w:val="28"/>
        </w:rPr>
        <w:t xml:space="preserve">React、Umi 与 ReactFlow 构建可视化编排界面，支持节点拖拽、连线、参数配置等编辑能力；后端基于 Ktor 与 Playwright Java 构建执行与管理服务，负责模板持久化、运行调度、步骤解析、浏览器自动化执行及事件推送。前后端之间通过 REST 接口完成数据交换，通过 </w:t>
      </w:r>
      <w:r>
        <w:rPr>
          <w:rFonts w:hint="default" w:ascii="Times New Roman" w:hAnsi="Times New Roman" w:cs="Times New Roman"/>
          <w:sz w:val="28"/>
          <w:szCs w:val="28"/>
        </w:rPr>
        <w:t xml:space="preserve">WebSocket </w:t>
      </w:r>
      <w:r>
        <w:rPr>
          <w:rFonts w:hint="eastAsia" w:ascii="Times New Roman" w:hAnsi="Times New Roman" w:cs="Times New Roman"/>
          <w:sz w:val="28"/>
          <w:szCs w:val="28"/>
        </w:rPr>
        <w:t>实时推送运行状态和调试事件，实现流程执行过程的可视化监控。</w:t>
      </w:r>
    </w:p>
    <w:p w14:paraId="55290C35">
      <w:pPr>
        <w:spacing w:line="480" w:lineRule="exact"/>
        <w:ind w:firstLine="560" w:firstLineChars="200"/>
        <w:rPr>
          <w:rFonts w:hint="eastAsia" w:ascii="Times New Roman" w:hAnsi="Times New Roman" w:cs="Times New Roman"/>
          <w:sz w:val="28"/>
          <w:szCs w:val="28"/>
        </w:rPr>
      </w:pPr>
      <w:r>
        <w:rPr>
          <w:rFonts w:hint="eastAsia" w:ascii="Times New Roman" w:hAnsi="Times New Roman" w:cs="Times New Roman"/>
          <w:sz w:val="28"/>
          <w:szCs w:val="28"/>
        </w:rPr>
        <w:t xml:space="preserve">围绕"可编排、可执行、可调试、可扩展"的设计目标，系统在 0.1.0 版本中完成了编辑器体验完善、高级调试、模板市场、调度任务等首版能力闭环。其中，执行链路支持多种节点类型；调试链路支持条件断点、时间旅行、远程操控和上下文查看；产品化能力支持模板分享、市场复用、多工作空间隔离和在线协作。经测试验证，后端单元测试与接口烟雾测试、前端回归测试、真实后端联调测试均已通过，模板管理、运行调试、数据文件节点、网络监听、市场、调度、认证和协作等主线功能完成验证。画布端已完成 </w:t>
      </w:r>
      <w:r>
        <w:rPr>
          <w:rFonts w:hint="default" w:ascii="Times New Roman" w:hAnsi="Times New Roman" w:cs="Times New Roman"/>
          <w:sz w:val="28"/>
          <w:szCs w:val="28"/>
        </w:rPr>
        <w:t>50</w:t>
      </w:r>
      <w:r>
        <w:rPr>
          <w:rFonts w:hint="eastAsia" w:ascii="Times New Roman" w:hAnsi="Times New Roman" w:cs="Times New Roman"/>
          <w:sz w:val="28"/>
          <w:szCs w:val="28"/>
        </w:rPr>
        <w:t xml:space="preserve"> 节点性能测量与回归资产沉淀，后端执行链路完成多浏览器兼容验证。本文的研究与实现为低代码浏览器自动化系统的设计提供了可落地的工程实践，也为后续协作冲突自动合并、细粒度权限和更强持久化能力的演进奠定了基础。</w:t>
      </w:r>
    </w:p>
    <w:p w14:paraId="62A5EA18">
      <w:pPr>
        <w:spacing w:line="480" w:lineRule="exact"/>
        <w:rPr>
          <w:rFonts w:hint="eastAsia" w:ascii="Times New Roman" w:hAnsi="Times New Roman" w:cs="Times New Roman"/>
          <w:sz w:val="28"/>
          <w:szCs w:val="28"/>
        </w:rPr>
      </w:pPr>
    </w:p>
    <w:p w14:paraId="492EF57D">
      <w:pPr>
        <w:spacing w:line="300" w:lineRule="auto"/>
        <w:jc w:val="center"/>
        <w:rPr>
          <w:rFonts w:ascii="宋体" w:hAnsi="宋体" w:eastAsia="宋体" w:cs="宋体"/>
          <w:b/>
          <w:bCs/>
          <w:kern w:val="44"/>
          <w:sz w:val="28"/>
          <w:szCs w:val="28"/>
        </w:rPr>
      </w:pPr>
      <w:r>
        <w:rPr>
          <w:rFonts w:hint="eastAsia" w:ascii="Times New Roman" w:hAnsi="Times New Roman" w:cs="Times New Roman"/>
          <w:b/>
          <w:bCs/>
          <w:sz w:val="28"/>
          <w:szCs w:val="28"/>
        </w:rPr>
        <w:t xml:space="preserve">关键词  </w:t>
      </w:r>
      <w:r>
        <w:rPr>
          <w:rFonts w:hint="eastAsia" w:ascii="Times New Roman" w:hAnsi="Times New Roman" w:cs="Times New Roman"/>
          <w:sz w:val="28"/>
          <w:szCs w:val="28"/>
        </w:rPr>
        <w:t>浏览器RPA</w:t>
      </w:r>
      <w:r>
        <w:rPr>
          <w:rFonts w:hint="eastAsia" w:ascii="Times New Roman" w:hAnsi="Times New Roman" w:cs="Times New Roman"/>
          <w:sz w:val="28"/>
          <w:szCs w:val="28"/>
          <w:lang w:eastAsia="zh-CN"/>
        </w:rPr>
        <w:t>、</w:t>
      </w:r>
      <w:r>
        <w:rPr>
          <w:rFonts w:hint="eastAsia" w:ascii="Times New Roman" w:hAnsi="Times New Roman" w:cs="Times New Roman"/>
          <w:sz w:val="28"/>
          <w:szCs w:val="28"/>
        </w:rPr>
        <w:t>可视化流程编排</w:t>
      </w:r>
      <w:r>
        <w:rPr>
          <w:rFonts w:hint="eastAsia" w:ascii="Times New Roman" w:hAnsi="Times New Roman" w:cs="Times New Roman"/>
          <w:sz w:val="28"/>
          <w:szCs w:val="28"/>
          <w:lang w:eastAsia="zh-CN"/>
        </w:rPr>
        <w:t>、</w:t>
      </w:r>
      <w:r>
        <w:rPr>
          <w:rFonts w:hint="eastAsia" w:ascii="Times New Roman" w:hAnsi="Times New Roman" w:cs="Times New Roman"/>
          <w:sz w:val="28"/>
          <w:szCs w:val="28"/>
        </w:rPr>
        <w:t>Playwright</w:t>
      </w:r>
      <w:r>
        <w:rPr>
          <w:rFonts w:hint="eastAsia" w:ascii="Times New Roman" w:hAnsi="Times New Roman" w:cs="Times New Roman"/>
          <w:sz w:val="28"/>
          <w:szCs w:val="28"/>
          <w:lang w:eastAsia="zh-CN"/>
        </w:rPr>
        <w:t>、</w:t>
      </w:r>
      <w:r>
        <w:rPr>
          <w:rFonts w:hint="eastAsia" w:ascii="Times New Roman" w:hAnsi="Times New Roman" w:cs="Times New Roman"/>
          <w:sz w:val="28"/>
          <w:szCs w:val="28"/>
        </w:rPr>
        <w:t>ReactFlow</w:t>
      </w:r>
      <w:r>
        <w:rPr>
          <w:rFonts w:hint="eastAsia" w:ascii="Times New Roman" w:hAnsi="Times New Roman" w:cs="Times New Roman"/>
          <w:sz w:val="28"/>
          <w:szCs w:val="28"/>
          <w:lang w:eastAsia="zh-CN"/>
        </w:rPr>
        <w:t>、</w:t>
      </w:r>
      <w:r>
        <w:rPr>
          <w:rFonts w:hint="eastAsia" w:ascii="Times New Roman" w:hAnsi="Times New Roman" w:cs="Times New Roman"/>
          <w:sz w:val="28"/>
          <w:szCs w:val="28"/>
        </w:rPr>
        <w:t>低代码</w:t>
      </w:r>
      <w:r>
        <w:rPr>
          <w:rFonts w:ascii="Times New Roman" w:hAnsi="Times New Roman" w:cs="Times New Roman"/>
          <w:b/>
          <w:bCs/>
          <w:sz w:val="28"/>
          <w:szCs w:val="28"/>
        </w:rPr>
        <w:br w:type="page"/>
      </w:r>
      <w:r>
        <w:rPr>
          <w:rFonts w:ascii="宋体" w:hAnsi="宋体" w:eastAsia="宋体" w:cs="宋体"/>
          <w:b/>
          <w:bCs/>
          <w:kern w:val="44"/>
          <w:sz w:val="28"/>
          <w:szCs w:val="28"/>
        </w:rPr>
        <w:t>Abstract</w:t>
      </w:r>
    </w:p>
    <w:p w14:paraId="6E2DB0C3">
      <w:pPr>
        <w:spacing w:line="480" w:lineRule="exact"/>
        <w:ind w:right="420" w:rightChars="200" w:firstLine="420"/>
        <w:rPr>
          <w:rStyle w:val="63"/>
          <w:rFonts w:hint="eastAsia" w:ascii="Times New Roman" w:hAnsi="Times New Roman"/>
          <w:sz w:val="28"/>
          <w:szCs w:val="28"/>
        </w:rPr>
      </w:pPr>
      <w:r>
        <w:rPr>
          <w:rStyle w:val="63"/>
          <w:rFonts w:hint="eastAsia" w:ascii="Times New Roman" w:hAnsi="Times New Roman"/>
          <w:sz w:val="28"/>
          <w:szCs w:val="28"/>
        </w:rPr>
        <w:t>With the digital transformation of enterprises and the improvement of personal office efficiency, repetitive browser operations such as web form entry, information collection, and status monitoring have become increasingly common. The traditional manual processing method is time-consuming and prone to errors, making it difficult to adapt to high-frequency and clearly-defined business scenarios; while commercial robot process automation products are usually expensive and complex in configuration, and are not friendly to small and medium-sized enterprises and ordinary business personnel. To address these issues, this paper designs and implements a browser RPA canvas workflow system called TheTower, aiming to lower the threshold for using browser automation technology through low-code and visual methods.</w:t>
      </w:r>
    </w:p>
    <w:p w14:paraId="79FDC3E4">
      <w:pPr>
        <w:spacing w:line="480" w:lineRule="exact"/>
        <w:ind w:right="420" w:rightChars="200" w:firstLine="420"/>
        <w:rPr>
          <w:rStyle w:val="63"/>
          <w:rFonts w:hint="eastAsia" w:ascii="Times New Roman" w:hAnsi="Times New Roman"/>
          <w:sz w:val="28"/>
          <w:szCs w:val="28"/>
        </w:rPr>
      </w:pPr>
      <w:r>
        <w:rPr>
          <w:rStyle w:val="63"/>
          <w:rFonts w:hint="eastAsia" w:ascii="Times New Roman" w:hAnsi="Times New Roman"/>
          <w:sz w:val="28"/>
          <w:szCs w:val="28"/>
        </w:rPr>
        <w:t>This system adopts a front-end and back-end separation architecture. The front-end is built using React, Umi, and ReactFlow to create a visual process orchestration interface, supporting node dragging, connection, parameter configuration, and other editing capabilities; the back-end is built using Ktor and Playwright Java to handle template persistence, run scheduling, step parsing, browser automation execution, and event pushing. The system completes data exchange through REST interfaces and real-time pushes the running status and debugging events through WebSocket to achieve visual monitoring of the process execution.</w:t>
      </w:r>
    </w:p>
    <w:p w14:paraId="24088B41">
      <w:pPr>
        <w:spacing w:line="480" w:lineRule="exact"/>
        <w:ind w:right="420" w:rightChars="200" w:firstLine="420"/>
        <w:rPr>
          <w:rStyle w:val="63"/>
          <w:rFonts w:hint="eastAsia" w:ascii="Times New Roman" w:hAnsi="Times New Roman"/>
          <w:sz w:val="28"/>
          <w:szCs w:val="28"/>
        </w:rPr>
      </w:pPr>
      <w:r>
        <w:rPr>
          <w:rStyle w:val="63"/>
          <w:rFonts w:hint="eastAsia" w:ascii="Times New Roman" w:hAnsi="Times New Roman"/>
          <w:sz w:val="28"/>
          <w:szCs w:val="28"/>
        </w:rPr>
        <w:t>Centering on the design goals of "reconfigurable, executable, debuggable, and scalable", the system completed the first version capability loop of editor experience improvement, advanced debugging, template market, and scheduling tasks in version 0.1.0. Among them, the execution link supports a series of various node types; the debugging link supports conditional breakpoints, time travel, remote control, and context viewing; the productization capability supports template sharing, market reuse, multi-workspace isolation, and online collaboration.</w:t>
      </w:r>
    </w:p>
    <w:p w14:paraId="76EEFA09">
      <w:pPr>
        <w:spacing w:line="480" w:lineRule="exact"/>
        <w:ind w:right="420" w:rightChars="200" w:firstLine="420"/>
        <w:rPr>
          <w:rStyle w:val="63"/>
          <w:rFonts w:hint="eastAsia" w:ascii="Times New Roman" w:hAnsi="Times New Roman"/>
          <w:sz w:val="28"/>
          <w:szCs w:val="28"/>
        </w:rPr>
      </w:pPr>
      <w:r>
        <w:rPr>
          <w:rStyle w:val="63"/>
          <w:rFonts w:hint="eastAsia" w:ascii="Times New Roman" w:hAnsi="Times New Roman"/>
          <w:sz w:val="28"/>
          <w:szCs w:val="28"/>
        </w:rPr>
        <w:t>The test results show that the system has completed backend unit testing, interface smoke testing, front-end regression testing, and real backend integration testing. Both backend compilation and front-end compilation passed, and the template management, run debugging, data file nodes, network monitoring, market, scheduling, authentication, and collaboration mainlines were all verified. The system has completed 50 node canvas performance measurement and regression asset accumulation, and the backend execution link completed multi-browser compatibility verification. The research and implementation of this paper provide a practical engineering practice for the design of low-code browser automation systems, and lay the foundation for the subsequent evolution of automatic conflict merging, fine-grained permissions, and stronger persistence capabilities.</w:t>
      </w:r>
    </w:p>
    <w:p w14:paraId="121B18C7">
      <w:pPr>
        <w:keepNext w:val="0"/>
        <w:keepLines w:val="0"/>
        <w:pageBreakBefore w:val="0"/>
        <w:widowControl w:val="0"/>
        <w:kinsoku/>
        <w:wordWrap/>
        <w:overflowPunct/>
        <w:topLinePunct w:val="0"/>
        <w:autoSpaceDE/>
        <w:autoSpaceDN/>
        <w:bidi w:val="0"/>
        <w:adjustRightInd/>
        <w:snapToGrid/>
        <w:spacing w:line="480" w:lineRule="exact"/>
        <w:ind w:right="420" w:rightChars="200"/>
        <w:textAlignment w:val="auto"/>
        <w:rPr>
          <w:rStyle w:val="63"/>
          <w:rFonts w:hint="eastAsia" w:ascii="Times New Roman" w:hAnsi="Times New Roman" w:cs="Calibri"/>
          <w:kern w:val="2"/>
          <w:sz w:val="28"/>
          <w:szCs w:val="28"/>
        </w:rPr>
      </w:pPr>
    </w:p>
    <w:p w14:paraId="506071D0">
      <w:pPr>
        <w:ind w:right="420" w:rightChars="200"/>
        <w:rPr>
          <w:rStyle w:val="55"/>
          <w:rFonts w:ascii="Times New Roman" w:hAnsi="Times New Roman" w:cs="宋体"/>
          <w:kern w:val="0"/>
          <w:sz w:val="28"/>
          <w:szCs w:val="28"/>
        </w:rPr>
      </w:pPr>
      <w:r>
        <w:rPr>
          <w:rStyle w:val="63"/>
          <w:rFonts w:ascii="Times New Roman" w:hAnsi="Times New Roman" w:cs="Times New Roman"/>
          <w:b/>
          <w:sz w:val="28"/>
          <w:szCs w:val="28"/>
          <w:lang w:val="en"/>
        </w:rPr>
        <w:t>Keywords</w:t>
      </w:r>
      <w:r>
        <w:rPr>
          <w:rStyle w:val="55"/>
          <w:rFonts w:ascii="Times New Roman" w:hAnsi="Times New Roman" w:cs="Times New Roman"/>
          <w:b/>
          <w:sz w:val="28"/>
          <w:szCs w:val="28"/>
          <w:lang w:val="en"/>
        </w:rPr>
        <w:t xml:space="preserve"> </w:t>
      </w:r>
      <w:r>
        <w:rPr>
          <w:rStyle w:val="55"/>
          <w:rFonts w:hint="eastAsia" w:ascii="Times New Roman" w:hAnsi="Times New Roman"/>
          <w:b/>
          <w:sz w:val="28"/>
          <w:szCs w:val="28"/>
        </w:rPr>
        <w:t xml:space="preserve"> </w:t>
      </w:r>
      <w:r>
        <w:rPr>
          <w:rStyle w:val="55"/>
          <w:rFonts w:hint="eastAsia" w:ascii="Times New Roman" w:hAnsi="Times New Roman" w:cs="宋体"/>
          <w:kern w:val="0"/>
          <w:sz w:val="28"/>
          <w:szCs w:val="28"/>
        </w:rPr>
        <w:t>browser RPA, visual workflow orchestration, Playwright, ReactFlow, low-code</w:t>
      </w:r>
    </w:p>
    <w:p w14:paraId="2AE19B8D">
      <w:pPr>
        <w:ind w:right="420" w:rightChars="200"/>
        <w:rPr>
          <w:rStyle w:val="55"/>
          <w:rFonts w:ascii="Times New Roman" w:hAnsi="Times New Roman" w:cs="宋体"/>
          <w:kern w:val="0"/>
          <w:sz w:val="28"/>
          <w:szCs w:val="28"/>
        </w:rPr>
      </w:pPr>
    </w:p>
    <w:p w14:paraId="301278CD">
      <w:pPr>
        <w:jc w:val="center"/>
        <w:rPr>
          <w:rFonts w:ascii="宋体" w:hAnsi="宋体" w:eastAsia="宋体" w:cs="宋体"/>
          <w:kern w:val="2"/>
          <w:sz w:val="28"/>
          <w:szCs w:val="28"/>
          <w:lang w:val="en-US" w:eastAsia="zh-CN" w:bidi="ar-SA"/>
        </w:rPr>
      </w:pPr>
      <w:bookmarkStart w:id="0" w:name="_Toc153539140"/>
      <w:bookmarkStart w:id="1" w:name="_Toc8916"/>
      <w:bookmarkStart w:id="2" w:name="_Toc12986"/>
      <w:bookmarkStart w:id="3" w:name="_Toc8996"/>
      <w:bookmarkStart w:id="4" w:name="_Toc153445199"/>
      <w:bookmarkStart w:id="5" w:name="_Toc153442014"/>
      <w:bookmarkStart w:id="6" w:name="_Toc29252"/>
      <w:bookmarkStart w:id="7" w:name="_Toc153445198"/>
      <w:bookmarkStart w:id="8" w:name="_Toc30179"/>
      <w:bookmarkStart w:id="9" w:name="_Toc25624"/>
      <w:bookmarkStart w:id="10" w:name="_Toc153442015"/>
      <w:r>
        <w:rPr>
          <w:rFonts w:ascii="宋体" w:hAnsi="宋体" w:cs="宋体"/>
          <w:sz w:val="28"/>
          <w:szCs w:val="28"/>
        </w:rPr>
        <w:br w:type="page"/>
      </w:r>
      <w:bookmarkEnd w:id="0"/>
      <w:bookmarkEnd w:id="1"/>
      <w:bookmarkEnd w:id="2"/>
      <w:bookmarkEnd w:id="3"/>
      <w:bookmarkEnd w:id="4"/>
      <w:bookmarkEnd w:id="5"/>
      <w:bookmarkEnd w:id="6"/>
      <w:bookmarkEnd w:id="7"/>
      <w:bookmarkEnd w:id="8"/>
      <w:bookmarkEnd w:id="9"/>
      <w:bookmarkEnd w:id="10"/>
      <w:r>
        <w:rPr>
          <w:rFonts w:hint="eastAsia" w:ascii="宋体" w:hAnsi="宋体" w:cs="宋体"/>
          <w:b/>
          <w:bCs/>
          <w:sz w:val="32"/>
          <w:szCs w:val="32"/>
        </w:rPr>
        <w:t xml:space="preserve">目 </w:t>
      </w:r>
      <w:r>
        <w:rPr>
          <w:rFonts w:ascii="宋体" w:hAnsi="宋体" w:cs="宋体"/>
          <w:b/>
          <w:bCs/>
          <w:sz w:val="32"/>
          <w:szCs w:val="32"/>
        </w:rPr>
        <w:t xml:space="preserve">  </w:t>
      </w:r>
      <w:r>
        <w:rPr>
          <w:rFonts w:hint="eastAsia" w:ascii="宋体" w:hAnsi="宋体" w:cs="宋体"/>
          <w:b/>
          <w:bCs/>
          <w:sz w:val="32"/>
          <w:szCs w:val="32"/>
        </w:rPr>
        <w:t>录</w:t>
      </w:r>
      <w:r>
        <w:rPr>
          <w:rFonts w:ascii="宋体" w:hAnsi="宋体" w:cs="宋体"/>
          <w:b/>
          <w:bCs/>
          <w:sz w:val="32"/>
          <w:szCs w:val="32"/>
        </w:rPr>
        <w:fldChar w:fldCharType="begin"/>
      </w:r>
      <w:r>
        <w:rPr>
          <w:rFonts w:ascii="宋体" w:hAnsi="宋体" w:cs="宋体"/>
          <w:b/>
          <w:bCs/>
          <w:sz w:val="32"/>
          <w:szCs w:val="32"/>
        </w:rPr>
        <w:instrText xml:space="preserve"> TOC \o "1-3" \h \z \u </w:instrText>
      </w:r>
      <w:r>
        <w:rPr>
          <w:rFonts w:ascii="宋体" w:hAnsi="宋体" w:cs="宋体"/>
          <w:b/>
          <w:bCs/>
          <w:sz w:val="32"/>
          <w:szCs w:val="32"/>
        </w:rPr>
        <w:fldChar w:fldCharType="separate"/>
      </w:r>
    </w:p>
    <w:p w14:paraId="294AB953">
      <w:pPr>
        <w:pStyle w:val="18"/>
        <w:tabs>
          <w:tab w:val="right" w:leader="dot" w:pos="8312"/>
        </w:tabs>
      </w:pPr>
      <w:r>
        <w:rPr>
          <w:rFonts w:ascii="宋体" w:hAnsi="宋体" w:cs="宋体"/>
          <w:szCs w:val="28"/>
        </w:rPr>
        <w:fldChar w:fldCharType="begin"/>
      </w:r>
      <w:r>
        <w:rPr>
          <w:rFonts w:ascii="宋体" w:hAnsi="宋体" w:cs="宋体"/>
          <w:szCs w:val="28"/>
        </w:rPr>
        <w:instrText xml:space="preserve"> HYPERLINK \l _Toc5777 </w:instrText>
      </w:r>
      <w:r>
        <w:rPr>
          <w:rFonts w:ascii="宋体" w:hAnsi="宋体" w:cs="宋体"/>
          <w:szCs w:val="28"/>
        </w:rPr>
        <w:fldChar w:fldCharType="separate"/>
      </w:r>
      <w:r>
        <w:rPr>
          <w:rFonts w:hint="eastAsia"/>
        </w:rPr>
        <w:t>第1章 绪论</w:t>
      </w:r>
      <w:r>
        <w:tab/>
      </w:r>
      <w:r>
        <w:fldChar w:fldCharType="begin"/>
      </w:r>
      <w:r>
        <w:instrText xml:space="preserve"> PAGEREF _Toc5777 \h </w:instrText>
      </w:r>
      <w:r>
        <w:fldChar w:fldCharType="separate"/>
      </w:r>
      <w:r>
        <w:t>7</w:t>
      </w:r>
      <w:r>
        <w:fldChar w:fldCharType="end"/>
      </w:r>
      <w:r>
        <w:rPr>
          <w:rFonts w:ascii="宋体" w:hAnsi="宋体" w:cs="宋体"/>
          <w:szCs w:val="28"/>
        </w:rPr>
        <w:fldChar w:fldCharType="end"/>
      </w:r>
    </w:p>
    <w:p w14:paraId="087655E9">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_Toc1194 </w:instrText>
      </w:r>
      <w:r>
        <w:rPr>
          <w:rFonts w:ascii="宋体" w:hAnsi="宋体" w:cs="宋体"/>
          <w:szCs w:val="28"/>
        </w:rPr>
        <w:fldChar w:fldCharType="separate"/>
      </w:r>
      <w:r>
        <w:rPr>
          <w:rFonts w:hint="eastAsia"/>
        </w:rPr>
        <w:t>1.1课题应用背景</w:t>
      </w:r>
      <w:r>
        <w:tab/>
      </w:r>
      <w:r>
        <w:fldChar w:fldCharType="begin"/>
      </w:r>
      <w:r>
        <w:instrText xml:space="preserve"> PAGEREF _Toc1194 \h </w:instrText>
      </w:r>
      <w:r>
        <w:fldChar w:fldCharType="separate"/>
      </w:r>
      <w:r>
        <w:t>7</w:t>
      </w:r>
      <w:r>
        <w:fldChar w:fldCharType="end"/>
      </w:r>
      <w:r>
        <w:rPr>
          <w:rFonts w:ascii="宋体" w:hAnsi="宋体" w:cs="宋体"/>
          <w:szCs w:val="28"/>
        </w:rPr>
        <w:fldChar w:fldCharType="end"/>
      </w:r>
    </w:p>
    <w:p w14:paraId="1731E446">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_Toc5459 </w:instrText>
      </w:r>
      <w:r>
        <w:rPr>
          <w:rFonts w:ascii="宋体" w:hAnsi="宋体" w:cs="宋体"/>
          <w:szCs w:val="28"/>
        </w:rPr>
        <w:fldChar w:fldCharType="separate"/>
      </w:r>
      <w:r>
        <w:rPr>
          <w:rFonts w:hint="eastAsia"/>
          <w:szCs w:val="28"/>
        </w:rPr>
        <w:t>1.2现有产品和存在问题</w:t>
      </w:r>
      <w:r>
        <w:tab/>
      </w:r>
      <w:r>
        <w:fldChar w:fldCharType="begin"/>
      </w:r>
      <w:r>
        <w:instrText xml:space="preserve"> PAGEREF _Toc5459 \h </w:instrText>
      </w:r>
      <w:r>
        <w:fldChar w:fldCharType="separate"/>
      </w:r>
      <w:r>
        <w:t>7</w:t>
      </w:r>
      <w:r>
        <w:fldChar w:fldCharType="end"/>
      </w:r>
      <w:r>
        <w:rPr>
          <w:rFonts w:ascii="宋体" w:hAnsi="宋体" w:cs="宋体"/>
          <w:szCs w:val="28"/>
        </w:rPr>
        <w:fldChar w:fldCharType="end"/>
      </w:r>
    </w:p>
    <w:p w14:paraId="6781E1C3">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_Toc18216 </w:instrText>
      </w:r>
      <w:r>
        <w:rPr>
          <w:rFonts w:ascii="宋体" w:hAnsi="宋体" w:cs="宋体"/>
          <w:szCs w:val="28"/>
        </w:rPr>
        <w:fldChar w:fldCharType="separate"/>
      </w:r>
      <w:r>
        <w:rPr>
          <w:rFonts w:hint="eastAsia"/>
          <w:szCs w:val="28"/>
        </w:rPr>
        <w:t>1.3论文的主要工作</w:t>
      </w:r>
      <w:r>
        <w:tab/>
      </w:r>
      <w:r>
        <w:fldChar w:fldCharType="begin"/>
      </w:r>
      <w:r>
        <w:instrText xml:space="preserve"> PAGEREF _Toc18216 \h </w:instrText>
      </w:r>
      <w:r>
        <w:fldChar w:fldCharType="separate"/>
      </w:r>
      <w:r>
        <w:t>8</w:t>
      </w:r>
      <w:r>
        <w:fldChar w:fldCharType="end"/>
      </w:r>
      <w:r>
        <w:rPr>
          <w:rFonts w:ascii="宋体" w:hAnsi="宋体" w:cs="宋体"/>
          <w:szCs w:val="28"/>
        </w:rPr>
        <w:fldChar w:fldCharType="end"/>
      </w:r>
    </w:p>
    <w:p w14:paraId="547395E8">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_Toc26666 </w:instrText>
      </w:r>
      <w:r>
        <w:rPr>
          <w:rFonts w:ascii="宋体" w:hAnsi="宋体" w:cs="宋体"/>
          <w:szCs w:val="28"/>
        </w:rPr>
        <w:fldChar w:fldCharType="separate"/>
      </w:r>
      <w:r>
        <w:rPr>
          <w:rFonts w:hint="eastAsia"/>
          <w:szCs w:val="28"/>
        </w:rPr>
        <w:t>1.4章节安排</w:t>
      </w:r>
      <w:r>
        <w:tab/>
      </w:r>
      <w:r>
        <w:fldChar w:fldCharType="begin"/>
      </w:r>
      <w:r>
        <w:instrText xml:space="preserve"> PAGEREF _Toc26666 \h </w:instrText>
      </w:r>
      <w:r>
        <w:fldChar w:fldCharType="separate"/>
      </w:r>
      <w:r>
        <w:t>8</w:t>
      </w:r>
      <w:r>
        <w:fldChar w:fldCharType="end"/>
      </w:r>
      <w:r>
        <w:rPr>
          <w:rFonts w:ascii="宋体" w:hAnsi="宋体" w:cs="宋体"/>
          <w:szCs w:val="28"/>
        </w:rPr>
        <w:fldChar w:fldCharType="end"/>
      </w:r>
    </w:p>
    <w:p w14:paraId="2E1AB5B5">
      <w:pPr>
        <w:pStyle w:val="18"/>
        <w:tabs>
          <w:tab w:val="right" w:leader="dot" w:pos="8312"/>
        </w:tabs>
      </w:pPr>
      <w:r>
        <w:rPr>
          <w:rFonts w:ascii="宋体" w:hAnsi="宋体" w:cs="宋体"/>
          <w:szCs w:val="28"/>
        </w:rPr>
        <w:fldChar w:fldCharType="begin"/>
      </w:r>
      <w:r>
        <w:rPr>
          <w:rFonts w:ascii="宋体" w:hAnsi="宋体" w:cs="宋体"/>
          <w:szCs w:val="28"/>
        </w:rPr>
        <w:instrText xml:space="preserve"> HYPERLINK \l _Toc31699 </w:instrText>
      </w:r>
      <w:r>
        <w:rPr>
          <w:rFonts w:ascii="宋体" w:hAnsi="宋体" w:cs="宋体"/>
          <w:szCs w:val="28"/>
        </w:rPr>
        <w:fldChar w:fldCharType="separate"/>
      </w:r>
      <w:r>
        <w:rPr>
          <w:rFonts w:hint="eastAsia"/>
        </w:rPr>
        <w:t>第2章 相关技术和开发环境</w:t>
      </w:r>
      <w:r>
        <w:tab/>
      </w:r>
      <w:r>
        <w:fldChar w:fldCharType="begin"/>
      </w:r>
      <w:r>
        <w:instrText xml:space="preserve"> PAGEREF _Toc31699 \h </w:instrText>
      </w:r>
      <w:r>
        <w:fldChar w:fldCharType="separate"/>
      </w:r>
      <w:r>
        <w:t>10</w:t>
      </w:r>
      <w:r>
        <w:fldChar w:fldCharType="end"/>
      </w:r>
      <w:r>
        <w:rPr>
          <w:rFonts w:ascii="宋体" w:hAnsi="宋体" w:cs="宋体"/>
          <w:szCs w:val="28"/>
        </w:rPr>
        <w:fldChar w:fldCharType="end"/>
      </w:r>
    </w:p>
    <w:p w14:paraId="0D616FC5">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_Toc20029 </w:instrText>
      </w:r>
      <w:r>
        <w:rPr>
          <w:rFonts w:ascii="宋体" w:hAnsi="宋体" w:cs="宋体"/>
          <w:szCs w:val="28"/>
        </w:rPr>
        <w:fldChar w:fldCharType="separate"/>
      </w:r>
      <w:r>
        <w:rPr>
          <w:szCs w:val="28"/>
        </w:rPr>
        <w:t xml:space="preserve">2.1 </w:t>
      </w:r>
      <w:r>
        <w:rPr>
          <w:rFonts w:hint="eastAsia"/>
          <w:szCs w:val="28"/>
        </w:rPr>
        <w:t>相关技术/相关研究调研</w:t>
      </w:r>
      <w:r>
        <w:tab/>
      </w:r>
      <w:r>
        <w:fldChar w:fldCharType="begin"/>
      </w:r>
      <w:r>
        <w:instrText xml:space="preserve"> PAGEREF _Toc20029 \h </w:instrText>
      </w:r>
      <w:r>
        <w:fldChar w:fldCharType="separate"/>
      </w:r>
      <w:r>
        <w:t>10</w:t>
      </w:r>
      <w:r>
        <w:fldChar w:fldCharType="end"/>
      </w:r>
      <w:r>
        <w:rPr>
          <w:rFonts w:ascii="宋体" w:hAnsi="宋体" w:cs="宋体"/>
          <w:szCs w:val="28"/>
        </w:rPr>
        <w:fldChar w:fldCharType="end"/>
      </w:r>
    </w:p>
    <w:p w14:paraId="695EBF1F">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_Toc6779 </w:instrText>
      </w:r>
      <w:r>
        <w:rPr>
          <w:rFonts w:ascii="宋体" w:hAnsi="宋体" w:cs="宋体"/>
          <w:szCs w:val="28"/>
        </w:rPr>
        <w:fldChar w:fldCharType="separate"/>
      </w:r>
      <w:r>
        <w:rPr>
          <w:szCs w:val="28"/>
        </w:rPr>
        <w:t xml:space="preserve">2.2 </w:t>
      </w:r>
      <w:r>
        <w:rPr>
          <w:rFonts w:hint="eastAsia"/>
          <w:szCs w:val="28"/>
        </w:rPr>
        <w:t>相关技术2</w:t>
      </w:r>
      <w:r>
        <w:tab/>
      </w:r>
      <w:r>
        <w:fldChar w:fldCharType="begin"/>
      </w:r>
      <w:r>
        <w:instrText xml:space="preserve"> PAGEREF _Toc6779 \h </w:instrText>
      </w:r>
      <w:r>
        <w:fldChar w:fldCharType="separate"/>
      </w:r>
      <w:r>
        <w:t>10</w:t>
      </w:r>
      <w:r>
        <w:fldChar w:fldCharType="end"/>
      </w:r>
      <w:r>
        <w:rPr>
          <w:rFonts w:ascii="宋体" w:hAnsi="宋体" w:cs="宋体"/>
          <w:szCs w:val="28"/>
        </w:rPr>
        <w:fldChar w:fldCharType="end"/>
      </w:r>
    </w:p>
    <w:p w14:paraId="6B7AD0FD">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_Toc26688 </w:instrText>
      </w:r>
      <w:r>
        <w:rPr>
          <w:rFonts w:ascii="宋体" w:hAnsi="宋体" w:cs="宋体"/>
          <w:szCs w:val="28"/>
        </w:rPr>
        <w:fldChar w:fldCharType="separate"/>
      </w:r>
      <w:r>
        <w:rPr>
          <w:szCs w:val="28"/>
        </w:rPr>
        <w:t xml:space="preserve">2.3 </w:t>
      </w:r>
      <w:r>
        <w:rPr>
          <w:rFonts w:hint="eastAsia"/>
          <w:szCs w:val="28"/>
        </w:rPr>
        <w:t>相关技术3</w:t>
      </w:r>
      <w:r>
        <w:tab/>
      </w:r>
      <w:r>
        <w:fldChar w:fldCharType="begin"/>
      </w:r>
      <w:r>
        <w:instrText xml:space="preserve"> PAGEREF _Toc26688 \h </w:instrText>
      </w:r>
      <w:r>
        <w:fldChar w:fldCharType="separate"/>
      </w:r>
      <w:r>
        <w:t>11</w:t>
      </w:r>
      <w:r>
        <w:fldChar w:fldCharType="end"/>
      </w:r>
      <w:r>
        <w:rPr>
          <w:rFonts w:ascii="宋体" w:hAnsi="宋体" w:cs="宋体"/>
          <w:szCs w:val="28"/>
        </w:rPr>
        <w:fldChar w:fldCharType="end"/>
      </w:r>
    </w:p>
    <w:p w14:paraId="3F1E53CE">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_Toc12449 </w:instrText>
      </w:r>
      <w:r>
        <w:rPr>
          <w:rFonts w:ascii="宋体" w:hAnsi="宋体" w:cs="宋体"/>
          <w:szCs w:val="28"/>
        </w:rPr>
        <w:fldChar w:fldCharType="separate"/>
      </w:r>
      <w:r>
        <w:rPr>
          <w:rFonts w:hint="eastAsia"/>
          <w:szCs w:val="28"/>
        </w:rPr>
        <w:t>2</w:t>
      </w:r>
      <w:r>
        <w:rPr>
          <w:szCs w:val="28"/>
        </w:rPr>
        <w:t xml:space="preserve">.4 </w:t>
      </w:r>
      <w:r>
        <w:rPr>
          <w:rFonts w:hint="eastAsia"/>
          <w:szCs w:val="28"/>
        </w:rPr>
        <w:t>开发环境</w:t>
      </w:r>
      <w:r>
        <w:tab/>
      </w:r>
      <w:r>
        <w:fldChar w:fldCharType="begin"/>
      </w:r>
      <w:r>
        <w:instrText xml:space="preserve"> PAGEREF _Toc12449 \h </w:instrText>
      </w:r>
      <w:r>
        <w:fldChar w:fldCharType="separate"/>
      </w:r>
      <w:r>
        <w:t>11</w:t>
      </w:r>
      <w:r>
        <w:fldChar w:fldCharType="end"/>
      </w:r>
      <w:r>
        <w:rPr>
          <w:rFonts w:ascii="宋体" w:hAnsi="宋体" w:cs="宋体"/>
          <w:szCs w:val="28"/>
        </w:rPr>
        <w:fldChar w:fldCharType="end"/>
      </w:r>
    </w:p>
    <w:p w14:paraId="147AF94A">
      <w:pPr>
        <w:pStyle w:val="12"/>
        <w:tabs>
          <w:tab w:val="right" w:leader="dot" w:pos="8312"/>
        </w:tabs>
      </w:pPr>
      <w:r>
        <w:rPr>
          <w:rFonts w:ascii="宋体" w:hAnsi="宋体" w:cs="宋体"/>
          <w:szCs w:val="28"/>
        </w:rPr>
        <w:fldChar w:fldCharType="begin"/>
      </w:r>
      <w:r>
        <w:rPr>
          <w:rFonts w:ascii="宋体" w:hAnsi="宋体" w:cs="宋体"/>
          <w:szCs w:val="28"/>
        </w:rPr>
        <w:instrText xml:space="preserve"> HYPERLINK \l _Toc9955 </w:instrText>
      </w:r>
      <w:r>
        <w:rPr>
          <w:rFonts w:ascii="宋体" w:hAnsi="宋体" w:cs="宋体"/>
          <w:szCs w:val="28"/>
        </w:rPr>
        <w:fldChar w:fldCharType="separate"/>
      </w:r>
      <w:r>
        <w:rPr>
          <w:rFonts w:hint="eastAsia"/>
        </w:rPr>
        <w:t>2.</w:t>
      </w:r>
      <w:r>
        <w:t>4</w:t>
      </w:r>
      <w:r>
        <w:rPr>
          <w:rFonts w:hint="eastAsia"/>
        </w:rPr>
        <w:t>.1软件环境</w:t>
      </w:r>
      <w:r>
        <w:tab/>
      </w:r>
      <w:r>
        <w:fldChar w:fldCharType="begin"/>
      </w:r>
      <w:r>
        <w:instrText xml:space="preserve"> PAGEREF _Toc9955 \h </w:instrText>
      </w:r>
      <w:r>
        <w:fldChar w:fldCharType="separate"/>
      </w:r>
      <w:r>
        <w:t>11</w:t>
      </w:r>
      <w:r>
        <w:fldChar w:fldCharType="end"/>
      </w:r>
      <w:r>
        <w:rPr>
          <w:rFonts w:ascii="宋体" w:hAnsi="宋体" w:cs="宋体"/>
          <w:szCs w:val="28"/>
        </w:rPr>
        <w:fldChar w:fldCharType="end"/>
      </w:r>
    </w:p>
    <w:p w14:paraId="186ED4F0">
      <w:pPr>
        <w:pStyle w:val="12"/>
        <w:tabs>
          <w:tab w:val="right" w:leader="dot" w:pos="8312"/>
        </w:tabs>
      </w:pPr>
      <w:r>
        <w:rPr>
          <w:rFonts w:ascii="宋体" w:hAnsi="宋体" w:cs="宋体"/>
          <w:szCs w:val="28"/>
        </w:rPr>
        <w:fldChar w:fldCharType="begin"/>
      </w:r>
      <w:r>
        <w:rPr>
          <w:rFonts w:ascii="宋体" w:hAnsi="宋体" w:cs="宋体"/>
          <w:szCs w:val="28"/>
        </w:rPr>
        <w:instrText xml:space="preserve"> HYPERLINK \l _Toc26781 </w:instrText>
      </w:r>
      <w:r>
        <w:rPr>
          <w:rFonts w:ascii="宋体" w:hAnsi="宋体" w:cs="宋体"/>
          <w:szCs w:val="28"/>
        </w:rPr>
        <w:fldChar w:fldCharType="separate"/>
      </w:r>
      <w:r>
        <w:rPr>
          <w:rFonts w:hint="eastAsia"/>
        </w:rPr>
        <w:t>2.</w:t>
      </w:r>
      <w:r>
        <w:t>4</w:t>
      </w:r>
      <w:r>
        <w:rPr>
          <w:rFonts w:hint="eastAsia"/>
        </w:rPr>
        <w:t>.2硬件环境</w:t>
      </w:r>
      <w:r>
        <w:tab/>
      </w:r>
      <w:r>
        <w:fldChar w:fldCharType="begin"/>
      </w:r>
      <w:r>
        <w:instrText xml:space="preserve"> PAGEREF _Toc26781 \h </w:instrText>
      </w:r>
      <w:r>
        <w:fldChar w:fldCharType="separate"/>
      </w:r>
      <w:r>
        <w:t>12</w:t>
      </w:r>
      <w:r>
        <w:fldChar w:fldCharType="end"/>
      </w:r>
      <w:r>
        <w:rPr>
          <w:rFonts w:ascii="宋体" w:hAnsi="宋体" w:cs="宋体"/>
          <w:szCs w:val="28"/>
        </w:rPr>
        <w:fldChar w:fldCharType="end"/>
      </w:r>
    </w:p>
    <w:p w14:paraId="5A2968F9">
      <w:pPr>
        <w:pStyle w:val="18"/>
        <w:tabs>
          <w:tab w:val="right" w:leader="dot" w:pos="8312"/>
        </w:tabs>
      </w:pPr>
      <w:r>
        <w:rPr>
          <w:rFonts w:ascii="宋体" w:hAnsi="宋体" w:cs="宋体"/>
          <w:szCs w:val="28"/>
        </w:rPr>
        <w:fldChar w:fldCharType="begin"/>
      </w:r>
      <w:r>
        <w:rPr>
          <w:rFonts w:ascii="宋体" w:hAnsi="宋体" w:cs="宋体"/>
          <w:szCs w:val="28"/>
        </w:rPr>
        <w:instrText xml:space="preserve"> HYPERLINK \l _Toc15835 </w:instrText>
      </w:r>
      <w:r>
        <w:rPr>
          <w:rFonts w:ascii="宋体" w:hAnsi="宋体" w:cs="宋体"/>
          <w:szCs w:val="28"/>
        </w:rPr>
        <w:fldChar w:fldCharType="separate"/>
      </w:r>
      <w:r>
        <w:rPr>
          <w:rFonts w:hint="eastAsia" w:ascii="黑体" w:hAnsi="黑体" w:cs="黑体"/>
          <w:szCs w:val="36"/>
        </w:rPr>
        <w:t>第3章 系统设计</w:t>
      </w:r>
      <w:r>
        <w:tab/>
      </w:r>
      <w:r>
        <w:fldChar w:fldCharType="begin"/>
      </w:r>
      <w:r>
        <w:instrText xml:space="preserve"> PAGEREF _Toc15835 \h </w:instrText>
      </w:r>
      <w:r>
        <w:fldChar w:fldCharType="separate"/>
      </w:r>
      <w:r>
        <w:t>13</w:t>
      </w:r>
      <w:r>
        <w:fldChar w:fldCharType="end"/>
      </w:r>
      <w:r>
        <w:rPr>
          <w:rFonts w:ascii="宋体" w:hAnsi="宋体" w:cs="宋体"/>
          <w:szCs w:val="28"/>
        </w:rPr>
        <w:fldChar w:fldCharType="end"/>
      </w:r>
    </w:p>
    <w:p w14:paraId="1346CA19">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_Toc5901 </w:instrText>
      </w:r>
      <w:r>
        <w:rPr>
          <w:rFonts w:ascii="宋体" w:hAnsi="宋体" w:cs="宋体"/>
          <w:szCs w:val="28"/>
        </w:rPr>
        <w:fldChar w:fldCharType="separate"/>
      </w:r>
      <w:r>
        <w:rPr>
          <w:rFonts w:hint="eastAsia"/>
          <w:szCs w:val="28"/>
        </w:rPr>
        <w:t>3.1可行性研究</w:t>
      </w:r>
      <w:r>
        <w:tab/>
      </w:r>
      <w:r>
        <w:fldChar w:fldCharType="begin"/>
      </w:r>
      <w:r>
        <w:instrText xml:space="preserve"> PAGEREF _Toc5901 \h </w:instrText>
      </w:r>
      <w:r>
        <w:fldChar w:fldCharType="separate"/>
      </w:r>
      <w:r>
        <w:t>13</w:t>
      </w:r>
      <w:r>
        <w:fldChar w:fldCharType="end"/>
      </w:r>
      <w:r>
        <w:rPr>
          <w:rFonts w:ascii="宋体" w:hAnsi="宋体" w:cs="宋体"/>
          <w:szCs w:val="28"/>
        </w:rPr>
        <w:fldChar w:fldCharType="end"/>
      </w:r>
    </w:p>
    <w:p w14:paraId="66036803">
      <w:pPr>
        <w:pStyle w:val="12"/>
        <w:tabs>
          <w:tab w:val="right" w:leader="dot" w:pos="8312"/>
        </w:tabs>
      </w:pPr>
      <w:r>
        <w:rPr>
          <w:rFonts w:ascii="宋体" w:hAnsi="宋体" w:cs="宋体"/>
          <w:szCs w:val="28"/>
        </w:rPr>
        <w:fldChar w:fldCharType="begin"/>
      </w:r>
      <w:r>
        <w:rPr>
          <w:rFonts w:ascii="宋体" w:hAnsi="宋体" w:cs="宋体"/>
          <w:szCs w:val="28"/>
        </w:rPr>
        <w:instrText xml:space="preserve"> HYPERLINK \l _Toc18469 </w:instrText>
      </w:r>
      <w:r>
        <w:rPr>
          <w:rFonts w:ascii="宋体" w:hAnsi="宋体" w:cs="宋体"/>
          <w:szCs w:val="28"/>
        </w:rPr>
        <w:fldChar w:fldCharType="separate"/>
      </w:r>
      <w:r>
        <w:rPr>
          <w:rFonts w:hint="eastAsia"/>
        </w:rPr>
        <w:t>3.1.1经济可行性</w:t>
      </w:r>
      <w:r>
        <w:tab/>
      </w:r>
      <w:r>
        <w:fldChar w:fldCharType="begin"/>
      </w:r>
      <w:r>
        <w:instrText xml:space="preserve"> PAGEREF _Toc18469 \h </w:instrText>
      </w:r>
      <w:r>
        <w:fldChar w:fldCharType="separate"/>
      </w:r>
      <w:r>
        <w:t>13</w:t>
      </w:r>
      <w:r>
        <w:fldChar w:fldCharType="end"/>
      </w:r>
      <w:r>
        <w:rPr>
          <w:rFonts w:ascii="宋体" w:hAnsi="宋体" w:cs="宋体"/>
          <w:szCs w:val="28"/>
        </w:rPr>
        <w:fldChar w:fldCharType="end"/>
      </w:r>
    </w:p>
    <w:p w14:paraId="2059FC01">
      <w:pPr>
        <w:pStyle w:val="12"/>
        <w:tabs>
          <w:tab w:val="right" w:leader="dot" w:pos="8312"/>
        </w:tabs>
      </w:pPr>
      <w:r>
        <w:rPr>
          <w:rFonts w:ascii="宋体" w:hAnsi="宋体" w:cs="宋体"/>
          <w:szCs w:val="28"/>
        </w:rPr>
        <w:fldChar w:fldCharType="begin"/>
      </w:r>
      <w:r>
        <w:rPr>
          <w:rFonts w:ascii="宋体" w:hAnsi="宋体" w:cs="宋体"/>
          <w:szCs w:val="28"/>
        </w:rPr>
        <w:instrText xml:space="preserve"> HYPERLINK \l _Toc26753 </w:instrText>
      </w:r>
      <w:r>
        <w:rPr>
          <w:rFonts w:ascii="宋体" w:hAnsi="宋体" w:cs="宋体"/>
          <w:szCs w:val="28"/>
        </w:rPr>
        <w:fldChar w:fldCharType="separate"/>
      </w:r>
      <w:r>
        <w:rPr>
          <w:rFonts w:hint="eastAsia"/>
        </w:rPr>
        <w:t>3.1.2技术可行性</w:t>
      </w:r>
      <w:r>
        <w:tab/>
      </w:r>
      <w:r>
        <w:fldChar w:fldCharType="begin"/>
      </w:r>
      <w:r>
        <w:instrText xml:space="preserve"> PAGEREF _Toc26753 \h </w:instrText>
      </w:r>
      <w:r>
        <w:fldChar w:fldCharType="separate"/>
      </w:r>
      <w:r>
        <w:t>13</w:t>
      </w:r>
      <w:r>
        <w:fldChar w:fldCharType="end"/>
      </w:r>
      <w:r>
        <w:rPr>
          <w:rFonts w:ascii="宋体" w:hAnsi="宋体" w:cs="宋体"/>
          <w:szCs w:val="28"/>
        </w:rPr>
        <w:fldChar w:fldCharType="end"/>
      </w:r>
    </w:p>
    <w:p w14:paraId="29B70CAA">
      <w:pPr>
        <w:pStyle w:val="12"/>
        <w:tabs>
          <w:tab w:val="right" w:leader="dot" w:pos="8312"/>
        </w:tabs>
      </w:pPr>
      <w:r>
        <w:rPr>
          <w:rFonts w:ascii="宋体" w:hAnsi="宋体" w:cs="宋体"/>
          <w:szCs w:val="28"/>
        </w:rPr>
        <w:fldChar w:fldCharType="begin"/>
      </w:r>
      <w:r>
        <w:rPr>
          <w:rFonts w:ascii="宋体" w:hAnsi="宋体" w:cs="宋体"/>
          <w:szCs w:val="28"/>
        </w:rPr>
        <w:instrText xml:space="preserve"> HYPERLINK \l _Toc28531 </w:instrText>
      </w:r>
      <w:r>
        <w:rPr>
          <w:rFonts w:ascii="宋体" w:hAnsi="宋体" w:cs="宋体"/>
          <w:szCs w:val="28"/>
        </w:rPr>
        <w:fldChar w:fldCharType="separate"/>
      </w:r>
      <w:r>
        <w:rPr>
          <w:rFonts w:hint="eastAsia"/>
        </w:rPr>
        <w:t>3.1.3运行可行性</w:t>
      </w:r>
      <w:r>
        <w:tab/>
      </w:r>
      <w:r>
        <w:fldChar w:fldCharType="begin"/>
      </w:r>
      <w:r>
        <w:instrText xml:space="preserve"> PAGEREF _Toc28531 \h </w:instrText>
      </w:r>
      <w:r>
        <w:fldChar w:fldCharType="separate"/>
      </w:r>
      <w:r>
        <w:t>13</w:t>
      </w:r>
      <w:r>
        <w:fldChar w:fldCharType="end"/>
      </w:r>
      <w:r>
        <w:rPr>
          <w:rFonts w:ascii="宋体" w:hAnsi="宋体" w:cs="宋体"/>
          <w:szCs w:val="28"/>
        </w:rPr>
        <w:fldChar w:fldCharType="end"/>
      </w:r>
    </w:p>
    <w:p w14:paraId="680CCD02">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_Toc22976 </w:instrText>
      </w:r>
      <w:r>
        <w:rPr>
          <w:rFonts w:ascii="宋体" w:hAnsi="宋体" w:cs="宋体"/>
          <w:szCs w:val="28"/>
        </w:rPr>
        <w:fldChar w:fldCharType="separate"/>
      </w:r>
      <w:r>
        <w:rPr>
          <w:rFonts w:hint="eastAsia"/>
          <w:szCs w:val="28"/>
        </w:rPr>
        <w:t>3.2业务需求分析</w:t>
      </w:r>
      <w:r>
        <w:tab/>
      </w:r>
      <w:r>
        <w:fldChar w:fldCharType="begin"/>
      </w:r>
      <w:r>
        <w:instrText xml:space="preserve"> PAGEREF _Toc22976 \h </w:instrText>
      </w:r>
      <w:r>
        <w:fldChar w:fldCharType="separate"/>
      </w:r>
      <w:r>
        <w:t>14</w:t>
      </w:r>
      <w:r>
        <w:fldChar w:fldCharType="end"/>
      </w:r>
      <w:r>
        <w:rPr>
          <w:rFonts w:ascii="宋体" w:hAnsi="宋体" w:cs="宋体"/>
          <w:szCs w:val="28"/>
        </w:rPr>
        <w:fldChar w:fldCharType="end"/>
      </w:r>
    </w:p>
    <w:p w14:paraId="1A3530AD">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_Toc14302 </w:instrText>
      </w:r>
      <w:r>
        <w:rPr>
          <w:rFonts w:ascii="宋体" w:hAnsi="宋体" w:cs="宋体"/>
          <w:szCs w:val="28"/>
        </w:rPr>
        <w:fldChar w:fldCharType="separate"/>
      </w:r>
      <w:r>
        <w:rPr>
          <w:rFonts w:hint="eastAsia"/>
          <w:szCs w:val="28"/>
        </w:rPr>
        <w:t>3.3功能需求分析</w:t>
      </w:r>
      <w:r>
        <w:tab/>
      </w:r>
      <w:r>
        <w:fldChar w:fldCharType="begin"/>
      </w:r>
      <w:r>
        <w:instrText xml:space="preserve"> PAGEREF _Toc14302 \h </w:instrText>
      </w:r>
      <w:r>
        <w:fldChar w:fldCharType="separate"/>
      </w:r>
      <w:r>
        <w:t>14</w:t>
      </w:r>
      <w:r>
        <w:fldChar w:fldCharType="end"/>
      </w:r>
      <w:r>
        <w:rPr>
          <w:rFonts w:ascii="宋体" w:hAnsi="宋体" w:cs="宋体"/>
          <w:szCs w:val="28"/>
        </w:rPr>
        <w:fldChar w:fldCharType="end"/>
      </w:r>
    </w:p>
    <w:p w14:paraId="616B6C84">
      <w:pPr>
        <w:pStyle w:val="18"/>
        <w:tabs>
          <w:tab w:val="right" w:leader="dot" w:pos="8312"/>
        </w:tabs>
      </w:pPr>
      <w:r>
        <w:rPr>
          <w:rFonts w:ascii="宋体" w:hAnsi="宋体" w:cs="宋体"/>
          <w:szCs w:val="28"/>
        </w:rPr>
        <w:fldChar w:fldCharType="begin"/>
      </w:r>
      <w:r>
        <w:rPr>
          <w:rFonts w:ascii="宋体" w:hAnsi="宋体" w:cs="宋体"/>
          <w:szCs w:val="28"/>
        </w:rPr>
        <w:instrText xml:space="preserve"> HYPERLINK \l _Toc14118 </w:instrText>
      </w:r>
      <w:r>
        <w:rPr>
          <w:rFonts w:ascii="宋体" w:hAnsi="宋体" w:cs="宋体"/>
          <w:szCs w:val="28"/>
        </w:rPr>
        <w:fldChar w:fldCharType="separate"/>
      </w:r>
      <w:r>
        <w:rPr>
          <w:rFonts w:hint="eastAsia" w:ascii="黑体" w:hAnsi="黑体" w:cs="黑体"/>
          <w:szCs w:val="36"/>
        </w:rPr>
        <w:t>第4章 概要设计</w:t>
      </w:r>
      <w:r>
        <w:tab/>
      </w:r>
      <w:r>
        <w:fldChar w:fldCharType="begin"/>
      </w:r>
      <w:r>
        <w:instrText xml:space="preserve"> PAGEREF _Toc14118 \h </w:instrText>
      </w:r>
      <w:r>
        <w:fldChar w:fldCharType="separate"/>
      </w:r>
      <w:r>
        <w:t>15</w:t>
      </w:r>
      <w:r>
        <w:fldChar w:fldCharType="end"/>
      </w:r>
      <w:r>
        <w:rPr>
          <w:rFonts w:ascii="宋体" w:hAnsi="宋体" w:cs="宋体"/>
          <w:szCs w:val="28"/>
        </w:rPr>
        <w:fldChar w:fldCharType="end"/>
      </w:r>
    </w:p>
    <w:p w14:paraId="25AE4DBB">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_Toc23125 </w:instrText>
      </w:r>
      <w:r>
        <w:rPr>
          <w:rFonts w:ascii="宋体" w:hAnsi="宋体" w:cs="宋体"/>
          <w:szCs w:val="28"/>
        </w:rPr>
        <w:fldChar w:fldCharType="separate"/>
      </w:r>
      <w:r>
        <w:rPr>
          <w:rFonts w:hint="eastAsia"/>
          <w:szCs w:val="28"/>
        </w:rPr>
        <w:t>4.1系统设计</w:t>
      </w:r>
      <w:r>
        <w:tab/>
      </w:r>
      <w:r>
        <w:fldChar w:fldCharType="begin"/>
      </w:r>
      <w:r>
        <w:instrText xml:space="preserve"> PAGEREF _Toc23125 \h </w:instrText>
      </w:r>
      <w:r>
        <w:fldChar w:fldCharType="separate"/>
      </w:r>
      <w:r>
        <w:t>15</w:t>
      </w:r>
      <w:r>
        <w:fldChar w:fldCharType="end"/>
      </w:r>
      <w:r>
        <w:rPr>
          <w:rFonts w:ascii="宋体" w:hAnsi="宋体" w:cs="宋体"/>
          <w:szCs w:val="28"/>
        </w:rPr>
        <w:fldChar w:fldCharType="end"/>
      </w:r>
    </w:p>
    <w:p w14:paraId="798C8E9D">
      <w:pPr>
        <w:pStyle w:val="12"/>
        <w:tabs>
          <w:tab w:val="right" w:leader="dot" w:pos="8312"/>
        </w:tabs>
      </w:pPr>
      <w:r>
        <w:rPr>
          <w:rFonts w:ascii="宋体" w:hAnsi="宋体" w:cs="宋体"/>
          <w:szCs w:val="28"/>
        </w:rPr>
        <w:fldChar w:fldCharType="begin"/>
      </w:r>
      <w:r>
        <w:rPr>
          <w:rFonts w:ascii="宋体" w:hAnsi="宋体" w:cs="宋体"/>
          <w:szCs w:val="28"/>
        </w:rPr>
        <w:instrText xml:space="preserve"> HYPERLINK \l _Toc992 </w:instrText>
      </w:r>
      <w:r>
        <w:rPr>
          <w:rFonts w:ascii="宋体" w:hAnsi="宋体" w:cs="宋体"/>
          <w:szCs w:val="28"/>
        </w:rPr>
        <w:fldChar w:fldCharType="separate"/>
      </w:r>
      <w:r>
        <w:rPr>
          <w:rFonts w:hint="eastAsia"/>
        </w:rPr>
        <w:t>4.1.1系统架构设计</w:t>
      </w:r>
      <w:r>
        <w:tab/>
      </w:r>
      <w:r>
        <w:fldChar w:fldCharType="begin"/>
      </w:r>
      <w:r>
        <w:instrText xml:space="preserve"> PAGEREF _Toc992 \h </w:instrText>
      </w:r>
      <w:r>
        <w:fldChar w:fldCharType="separate"/>
      </w:r>
      <w:r>
        <w:t>15</w:t>
      </w:r>
      <w:r>
        <w:fldChar w:fldCharType="end"/>
      </w:r>
      <w:r>
        <w:rPr>
          <w:rFonts w:ascii="宋体" w:hAnsi="宋体" w:cs="宋体"/>
          <w:szCs w:val="28"/>
        </w:rPr>
        <w:fldChar w:fldCharType="end"/>
      </w:r>
    </w:p>
    <w:p w14:paraId="1190B4F7">
      <w:pPr>
        <w:pStyle w:val="12"/>
        <w:tabs>
          <w:tab w:val="right" w:leader="dot" w:pos="8312"/>
        </w:tabs>
      </w:pPr>
      <w:r>
        <w:rPr>
          <w:rFonts w:ascii="宋体" w:hAnsi="宋体" w:cs="宋体"/>
          <w:szCs w:val="28"/>
        </w:rPr>
        <w:fldChar w:fldCharType="begin"/>
      </w:r>
      <w:r>
        <w:rPr>
          <w:rFonts w:ascii="宋体" w:hAnsi="宋体" w:cs="宋体"/>
          <w:szCs w:val="28"/>
        </w:rPr>
        <w:instrText xml:space="preserve"> HYPERLINK \l _Toc11110 </w:instrText>
      </w:r>
      <w:r>
        <w:rPr>
          <w:rFonts w:ascii="宋体" w:hAnsi="宋体" w:cs="宋体"/>
          <w:szCs w:val="28"/>
        </w:rPr>
        <w:fldChar w:fldCharType="separate"/>
      </w:r>
      <w:r>
        <w:rPr>
          <w:rFonts w:hint="eastAsia"/>
        </w:rPr>
        <w:t>4.1.2系统功能模块</w:t>
      </w:r>
      <w:r>
        <w:tab/>
      </w:r>
      <w:r>
        <w:fldChar w:fldCharType="begin"/>
      </w:r>
      <w:r>
        <w:instrText xml:space="preserve"> PAGEREF _Toc11110 \h </w:instrText>
      </w:r>
      <w:r>
        <w:fldChar w:fldCharType="separate"/>
      </w:r>
      <w:r>
        <w:t>15</w:t>
      </w:r>
      <w:r>
        <w:fldChar w:fldCharType="end"/>
      </w:r>
      <w:r>
        <w:rPr>
          <w:rFonts w:ascii="宋体" w:hAnsi="宋体" w:cs="宋体"/>
          <w:szCs w:val="28"/>
        </w:rPr>
        <w:fldChar w:fldCharType="end"/>
      </w:r>
    </w:p>
    <w:p w14:paraId="4DE9B8DE">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_Toc28689 </w:instrText>
      </w:r>
      <w:r>
        <w:rPr>
          <w:rFonts w:ascii="宋体" w:hAnsi="宋体" w:cs="宋体"/>
          <w:szCs w:val="28"/>
        </w:rPr>
        <w:fldChar w:fldCharType="separate"/>
      </w:r>
      <w:r>
        <w:rPr>
          <w:rFonts w:hint="eastAsia"/>
          <w:szCs w:val="28"/>
        </w:rPr>
        <w:t>4.2系统核心功能设计</w:t>
      </w:r>
      <w:r>
        <w:tab/>
      </w:r>
      <w:r>
        <w:fldChar w:fldCharType="begin"/>
      </w:r>
      <w:r>
        <w:instrText xml:space="preserve"> PAGEREF _Toc28689 \h </w:instrText>
      </w:r>
      <w:r>
        <w:fldChar w:fldCharType="separate"/>
      </w:r>
      <w:r>
        <w:t>16</w:t>
      </w:r>
      <w:r>
        <w:fldChar w:fldCharType="end"/>
      </w:r>
      <w:r>
        <w:rPr>
          <w:rFonts w:ascii="宋体" w:hAnsi="宋体" w:cs="宋体"/>
          <w:szCs w:val="28"/>
        </w:rPr>
        <w:fldChar w:fldCharType="end"/>
      </w:r>
    </w:p>
    <w:p w14:paraId="1A2BAFD7">
      <w:pPr>
        <w:pStyle w:val="12"/>
        <w:tabs>
          <w:tab w:val="right" w:leader="dot" w:pos="8312"/>
        </w:tabs>
      </w:pPr>
      <w:r>
        <w:rPr>
          <w:rFonts w:ascii="宋体" w:hAnsi="宋体" w:cs="宋体"/>
          <w:szCs w:val="28"/>
        </w:rPr>
        <w:fldChar w:fldCharType="begin"/>
      </w:r>
      <w:r>
        <w:rPr>
          <w:rFonts w:ascii="宋体" w:hAnsi="宋体" w:cs="宋体"/>
          <w:szCs w:val="28"/>
        </w:rPr>
        <w:instrText xml:space="preserve"> HYPERLINK \l _Toc14665 </w:instrText>
      </w:r>
      <w:r>
        <w:rPr>
          <w:rFonts w:ascii="宋体" w:hAnsi="宋体" w:cs="宋体"/>
          <w:szCs w:val="28"/>
        </w:rPr>
        <w:fldChar w:fldCharType="separate"/>
      </w:r>
      <w:r>
        <w:rPr>
          <w:rFonts w:hint="eastAsia"/>
        </w:rPr>
        <w:t>4.2.1关键概念定义</w:t>
      </w:r>
      <w:r>
        <w:tab/>
      </w:r>
      <w:r>
        <w:fldChar w:fldCharType="begin"/>
      </w:r>
      <w:r>
        <w:instrText xml:space="preserve"> PAGEREF _Toc14665 \h </w:instrText>
      </w:r>
      <w:r>
        <w:fldChar w:fldCharType="separate"/>
      </w:r>
      <w:r>
        <w:t>16</w:t>
      </w:r>
      <w:r>
        <w:fldChar w:fldCharType="end"/>
      </w:r>
      <w:r>
        <w:rPr>
          <w:rFonts w:ascii="宋体" w:hAnsi="宋体" w:cs="宋体"/>
          <w:szCs w:val="28"/>
        </w:rPr>
        <w:fldChar w:fldCharType="end"/>
      </w:r>
    </w:p>
    <w:p w14:paraId="575AFDA5">
      <w:pPr>
        <w:pStyle w:val="12"/>
        <w:tabs>
          <w:tab w:val="right" w:leader="dot" w:pos="8312"/>
        </w:tabs>
      </w:pPr>
      <w:r>
        <w:rPr>
          <w:rFonts w:ascii="宋体" w:hAnsi="宋体" w:cs="宋体"/>
          <w:szCs w:val="28"/>
        </w:rPr>
        <w:fldChar w:fldCharType="begin"/>
      </w:r>
      <w:r>
        <w:rPr>
          <w:rFonts w:ascii="宋体" w:hAnsi="宋体" w:cs="宋体"/>
          <w:szCs w:val="28"/>
        </w:rPr>
        <w:instrText xml:space="preserve"> HYPERLINK \l _Toc32042 </w:instrText>
      </w:r>
      <w:r>
        <w:rPr>
          <w:rFonts w:ascii="宋体" w:hAnsi="宋体" w:cs="宋体"/>
          <w:szCs w:val="28"/>
        </w:rPr>
        <w:fldChar w:fldCharType="separate"/>
      </w:r>
      <w:r>
        <w:rPr>
          <w:rFonts w:hint="eastAsia"/>
        </w:rPr>
        <w:t>4.2.2模型建立</w:t>
      </w:r>
      <w:r>
        <w:tab/>
      </w:r>
      <w:r>
        <w:fldChar w:fldCharType="begin"/>
      </w:r>
      <w:r>
        <w:instrText xml:space="preserve"> PAGEREF _Toc32042 \h </w:instrText>
      </w:r>
      <w:r>
        <w:fldChar w:fldCharType="separate"/>
      </w:r>
      <w:r>
        <w:t>16</w:t>
      </w:r>
      <w:r>
        <w:fldChar w:fldCharType="end"/>
      </w:r>
      <w:r>
        <w:rPr>
          <w:rFonts w:ascii="宋体" w:hAnsi="宋体" w:cs="宋体"/>
          <w:szCs w:val="28"/>
        </w:rPr>
        <w:fldChar w:fldCharType="end"/>
      </w:r>
    </w:p>
    <w:p w14:paraId="5FDB39D4">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_Toc25436 </w:instrText>
      </w:r>
      <w:r>
        <w:rPr>
          <w:rFonts w:ascii="宋体" w:hAnsi="宋体" w:cs="宋体"/>
          <w:szCs w:val="28"/>
        </w:rPr>
        <w:fldChar w:fldCharType="separate"/>
      </w:r>
      <w:r>
        <w:rPr>
          <w:rFonts w:hint="eastAsia"/>
          <w:szCs w:val="28"/>
        </w:rPr>
        <w:t>4.3系统接口设计</w:t>
      </w:r>
      <w:r>
        <w:tab/>
      </w:r>
      <w:r>
        <w:fldChar w:fldCharType="begin"/>
      </w:r>
      <w:r>
        <w:instrText xml:space="preserve"> PAGEREF _Toc25436 \h </w:instrText>
      </w:r>
      <w:r>
        <w:fldChar w:fldCharType="separate"/>
      </w:r>
      <w:r>
        <w:t>16</w:t>
      </w:r>
      <w:r>
        <w:fldChar w:fldCharType="end"/>
      </w:r>
      <w:r>
        <w:rPr>
          <w:rFonts w:ascii="宋体" w:hAnsi="宋体" w:cs="宋体"/>
          <w:szCs w:val="28"/>
        </w:rPr>
        <w:fldChar w:fldCharType="end"/>
      </w:r>
    </w:p>
    <w:p w14:paraId="2A3E9B1B">
      <w:pPr>
        <w:pStyle w:val="18"/>
        <w:tabs>
          <w:tab w:val="right" w:leader="dot" w:pos="8312"/>
        </w:tabs>
      </w:pPr>
      <w:r>
        <w:rPr>
          <w:rFonts w:ascii="宋体" w:hAnsi="宋体" w:cs="宋体"/>
          <w:szCs w:val="28"/>
        </w:rPr>
        <w:fldChar w:fldCharType="begin"/>
      </w:r>
      <w:r>
        <w:rPr>
          <w:rFonts w:ascii="宋体" w:hAnsi="宋体" w:cs="宋体"/>
          <w:szCs w:val="28"/>
        </w:rPr>
        <w:instrText xml:space="preserve"> HYPERLINK \l _Toc10746 </w:instrText>
      </w:r>
      <w:r>
        <w:rPr>
          <w:rFonts w:ascii="宋体" w:hAnsi="宋体" w:cs="宋体"/>
          <w:szCs w:val="28"/>
        </w:rPr>
        <w:fldChar w:fldCharType="separate"/>
      </w:r>
      <w:r>
        <w:rPr>
          <w:rFonts w:hint="eastAsia" w:ascii="黑体" w:hAnsi="黑体" w:cs="黑体"/>
          <w:szCs w:val="36"/>
        </w:rPr>
        <w:t>第5章 详细设计</w:t>
      </w:r>
      <w:r>
        <w:tab/>
      </w:r>
      <w:r>
        <w:fldChar w:fldCharType="begin"/>
      </w:r>
      <w:r>
        <w:instrText xml:space="preserve"> PAGEREF _Toc10746 \h </w:instrText>
      </w:r>
      <w:r>
        <w:fldChar w:fldCharType="separate"/>
      </w:r>
      <w:r>
        <w:t>18</w:t>
      </w:r>
      <w:r>
        <w:fldChar w:fldCharType="end"/>
      </w:r>
      <w:r>
        <w:rPr>
          <w:rFonts w:ascii="宋体" w:hAnsi="宋体" w:cs="宋体"/>
          <w:szCs w:val="28"/>
        </w:rPr>
        <w:fldChar w:fldCharType="end"/>
      </w:r>
    </w:p>
    <w:p w14:paraId="5168B280">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_Toc32370 </w:instrText>
      </w:r>
      <w:r>
        <w:rPr>
          <w:rFonts w:ascii="宋体" w:hAnsi="宋体" w:cs="宋体"/>
          <w:szCs w:val="28"/>
        </w:rPr>
        <w:fldChar w:fldCharType="separate"/>
      </w:r>
      <w:r>
        <w:rPr>
          <w:rFonts w:hint="eastAsia"/>
          <w:szCs w:val="28"/>
        </w:rPr>
        <w:t>5.1流程编排模型与前端交互设计</w:t>
      </w:r>
      <w:r>
        <w:tab/>
      </w:r>
      <w:r>
        <w:fldChar w:fldCharType="begin"/>
      </w:r>
      <w:r>
        <w:instrText xml:space="preserve"> PAGEREF _Toc32370 \h </w:instrText>
      </w:r>
      <w:r>
        <w:fldChar w:fldCharType="separate"/>
      </w:r>
      <w:r>
        <w:t>18</w:t>
      </w:r>
      <w:r>
        <w:fldChar w:fldCharType="end"/>
      </w:r>
      <w:r>
        <w:rPr>
          <w:rFonts w:ascii="宋体" w:hAnsi="宋体" w:cs="宋体"/>
          <w:szCs w:val="28"/>
        </w:rPr>
        <w:fldChar w:fldCharType="end"/>
      </w:r>
    </w:p>
    <w:p w14:paraId="4DFEFB3E">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_Toc3137 </w:instrText>
      </w:r>
      <w:r>
        <w:rPr>
          <w:rFonts w:ascii="宋体" w:hAnsi="宋体" w:cs="宋体"/>
          <w:szCs w:val="28"/>
        </w:rPr>
        <w:fldChar w:fldCharType="separate"/>
      </w:r>
      <w:r>
        <w:rPr>
          <w:rFonts w:hint="eastAsia"/>
          <w:szCs w:val="28"/>
        </w:rPr>
        <w:t>5.2后端执行引擎设计与实现</w:t>
      </w:r>
      <w:r>
        <w:tab/>
      </w:r>
      <w:r>
        <w:fldChar w:fldCharType="begin"/>
      </w:r>
      <w:r>
        <w:instrText xml:space="preserve"> PAGEREF _Toc3137 \h </w:instrText>
      </w:r>
      <w:r>
        <w:fldChar w:fldCharType="separate"/>
      </w:r>
      <w:r>
        <w:t>18</w:t>
      </w:r>
      <w:r>
        <w:fldChar w:fldCharType="end"/>
      </w:r>
      <w:r>
        <w:rPr>
          <w:rFonts w:ascii="宋体" w:hAnsi="宋体" w:cs="宋体"/>
          <w:szCs w:val="28"/>
        </w:rPr>
        <w:fldChar w:fldCharType="end"/>
      </w:r>
    </w:p>
    <w:p w14:paraId="7C688A2D">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_Toc29858 </w:instrText>
      </w:r>
      <w:r>
        <w:rPr>
          <w:rFonts w:ascii="宋体" w:hAnsi="宋体" w:cs="宋体"/>
          <w:szCs w:val="28"/>
        </w:rPr>
        <w:fldChar w:fldCharType="separate"/>
      </w:r>
      <w:r>
        <w:rPr>
          <w:rFonts w:hint="eastAsia"/>
          <w:szCs w:val="28"/>
        </w:rPr>
        <w:t>5.3 调试机制与运行时上下文设计</w:t>
      </w:r>
      <w:r>
        <w:tab/>
      </w:r>
      <w:r>
        <w:fldChar w:fldCharType="begin"/>
      </w:r>
      <w:r>
        <w:instrText xml:space="preserve"> PAGEREF _Toc29858 \h </w:instrText>
      </w:r>
      <w:r>
        <w:fldChar w:fldCharType="separate"/>
      </w:r>
      <w:r>
        <w:t>19</w:t>
      </w:r>
      <w:r>
        <w:fldChar w:fldCharType="end"/>
      </w:r>
      <w:r>
        <w:rPr>
          <w:rFonts w:ascii="宋体" w:hAnsi="宋体" w:cs="宋体"/>
          <w:szCs w:val="28"/>
        </w:rPr>
        <w:fldChar w:fldCharType="end"/>
      </w:r>
    </w:p>
    <w:p w14:paraId="1339EBB1">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_Toc11206 </w:instrText>
      </w:r>
      <w:r>
        <w:rPr>
          <w:rFonts w:ascii="宋体" w:hAnsi="宋体" w:cs="宋体"/>
          <w:szCs w:val="28"/>
        </w:rPr>
        <w:fldChar w:fldCharType="separate"/>
      </w:r>
      <w:r>
        <w:rPr>
          <w:rFonts w:hint="eastAsia"/>
          <w:szCs w:val="28"/>
        </w:rPr>
        <w:t>5.4 协议、协作与数据持久化设计</w:t>
      </w:r>
      <w:r>
        <w:tab/>
      </w:r>
      <w:r>
        <w:fldChar w:fldCharType="begin"/>
      </w:r>
      <w:r>
        <w:instrText xml:space="preserve"> PAGEREF _Toc11206 \h </w:instrText>
      </w:r>
      <w:r>
        <w:fldChar w:fldCharType="separate"/>
      </w:r>
      <w:r>
        <w:t>19</w:t>
      </w:r>
      <w:r>
        <w:fldChar w:fldCharType="end"/>
      </w:r>
      <w:r>
        <w:rPr>
          <w:rFonts w:ascii="宋体" w:hAnsi="宋体" w:cs="宋体"/>
          <w:szCs w:val="28"/>
        </w:rPr>
        <w:fldChar w:fldCharType="end"/>
      </w:r>
    </w:p>
    <w:p w14:paraId="1C19B0B7">
      <w:pPr>
        <w:pStyle w:val="18"/>
        <w:tabs>
          <w:tab w:val="right" w:leader="dot" w:pos="8312"/>
        </w:tabs>
      </w:pPr>
      <w:r>
        <w:rPr>
          <w:rFonts w:ascii="宋体" w:hAnsi="宋体" w:cs="宋体"/>
          <w:szCs w:val="28"/>
        </w:rPr>
        <w:fldChar w:fldCharType="begin"/>
      </w:r>
      <w:r>
        <w:rPr>
          <w:rFonts w:ascii="宋体" w:hAnsi="宋体" w:cs="宋体"/>
          <w:szCs w:val="28"/>
        </w:rPr>
        <w:instrText xml:space="preserve"> HYPERLINK \l _Toc1141 </w:instrText>
      </w:r>
      <w:r>
        <w:rPr>
          <w:rFonts w:ascii="宋体" w:hAnsi="宋体" w:cs="宋体"/>
          <w:szCs w:val="28"/>
        </w:rPr>
        <w:fldChar w:fldCharType="separate"/>
      </w:r>
      <w:r>
        <w:rPr>
          <w:rFonts w:hint="eastAsia" w:ascii="黑体" w:hAnsi="黑体" w:cs="黑体"/>
          <w:szCs w:val="36"/>
        </w:rPr>
        <w:t>第6章 系统实现</w:t>
      </w:r>
      <w:r>
        <w:tab/>
      </w:r>
      <w:r>
        <w:fldChar w:fldCharType="begin"/>
      </w:r>
      <w:r>
        <w:instrText xml:space="preserve"> PAGEREF _Toc1141 \h </w:instrText>
      </w:r>
      <w:r>
        <w:fldChar w:fldCharType="separate"/>
      </w:r>
      <w:r>
        <w:t>21</w:t>
      </w:r>
      <w:r>
        <w:fldChar w:fldCharType="end"/>
      </w:r>
      <w:r>
        <w:rPr>
          <w:rFonts w:ascii="宋体" w:hAnsi="宋体" w:cs="宋体"/>
          <w:szCs w:val="28"/>
        </w:rPr>
        <w:fldChar w:fldCharType="end"/>
      </w:r>
    </w:p>
    <w:p w14:paraId="28CB8D22">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_Toc21317 </w:instrText>
      </w:r>
      <w:r>
        <w:rPr>
          <w:rFonts w:ascii="宋体" w:hAnsi="宋体" w:cs="宋体"/>
          <w:szCs w:val="28"/>
        </w:rPr>
        <w:fldChar w:fldCharType="separate"/>
      </w:r>
      <w:r>
        <w:rPr>
          <w:rFonts w:hint="eastAsia"/>
          <w:szCs w:val="28"/>
        </w:rPr>
        <w:t>6.1模板管理与编辑器实现</w:t>
      </w:r>
      <w:r>
        <w:tab/>
      </w:r>
      <w:r>
        <w:fldChar w:fldCharType="begin"/>
      </w:r>
      <w:r>
        <w:instrText xml:space="preserve"> PAGEREF _Toc21317 \h </w:instrText>
      </w:r>
      <w:r>
        <w:fldChar w:fldCharType="separate"/>
      </w:r>
      <w:r>
        <w:t>21</w:t>
      </w:r>
      <w:r>
        <w:fldChar w:fldCharType="end"/>
      </w:r>
      <w:r>
        <w:rPr>
          <w:rFonts w:ascii="宋体" w:hAnsi="宋体" w:cs="宋体"/>
          <w:szCs w:val="28"/>
        </w:rPr>
        <w:fldChar w:fldCharType="end"/>
      </w:r>
    </w:p>
    <w:p w14:paraId="574A9671">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_Toc8872 </w:instrText>
      </w:r>
      <w:r>
        <w:rPr>
          <w:rFonts w:ascii="宋体" w:hAnsi="宋体" w:cs="宋体"/>
          <w:szCs w:val="28"/>
        </w:rPr>
        <w:fldChar w:fldCharType="separate"/>
      </w:r>
      <w:r>
        <w:rPr>
          <w:rFonts w:hint="eastAsia"/>
          <w:szCs w:val="28"/>
        </w:rPr>
        <w:t>6.2执行与调试功能实现</w:t>
      </w:r>
      <w:r>
        <w:tab/>
      </w:r>
      <w:r>
        <w:fldChar w:fldCharType="begin"/>
      </w:r>
      <w:r>
        <w:instrText xml:space="preserve"> PAGEREF _Toc8872 \h </w:instrText>
      </w:r>
      <w:r>
        <w:fldChar w:fldCharType="separate"/>
      </w:r>
      <w:r>
        <w:t>21</w:t>
      </w:r>
      <w:r>
        <w:fldChar w:fldCharType="end"/>
      </w:r>
      <w:r>
        <w:rPr>
          <w:rFonts w:ascii="宋体" w:hAnsi="宋体" w:cs="宋体"/>
          <w:szCs w:val="28"/>
        </w:rPr>
        <w:fldChar w:fldCharType="end"/>
      </w:r>
    </w:p>
    <w:p w14:paraId="478E50BD">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_Toc28085 </w:instrText>
      </w:r>
      <w:r>
        <w:rPr>
          <w:rFonts w:ascii="宋体" w:hAnsi="宋体" w:cs="宋体"/>
          <w:szCs w:val="28"/>
        </w:rPr>
        <w:fldChar w:fldCharType="separate"/>
      </w:r>
      <w:r>
        <w:rPr>
          <w:rFonts w:hint="eastAsia"/>
          <w:szCs w:val="28"/>
        </w:rPr>
        <w:t>6.3数据与网络监听节点实现</w:t>
      </w:r>
      <w:r>
        <w:tab/>
      </w:r>
      <w:r>
        <w:fldChar w:fldCharType="begin"/>
      </w:r>
      <w:r>
        <w:instrText xml:space="preserve"> PAGEREF _Toc28085 \h </w:instrText>
      </w:r>
      <w:r>
        <w:fldChar w:fldCharType="separate"/>
      </w:r>
      <w:r>
        <w:t>21</w:t>
      </w:r>
      <w:r>
        <w:fldChar w:fldCharType="end"/>
      </w:r>
      <w:r>
        <w:rPr>
          <w:rFonts w:ascii="宋体" w:hAnsi="宋体" w:cs="宋体"/>
          <w:szCs w:val="28"/>
        </w:rPr>
        <w:fldChar w:fldCharType="end"/>
      </w:r>
    </w:p>
    <w:p w14:paraId="27AFA4BD">
      <w:pPr>
        <w:pStyle w:val="18"/>
        <w:tabs>
          <w:tab w:val="right" w:leader="dot" w:pos="8312"/>
        </w:tabs>
      </w:pPr>
      <w:r>
        <w:rPr>
          <w:rFonts w:ascii="宋体" w:hAnsi="宋体" w:cs="宋体"/>
          <w:szCs w:val="28"/>
        </w:rPr>
        <w:fldChar w:fldCharType="begin"/>
      </w:r>
      <w:r>
        <w:rPr>
          <w:rFonts w:ascii="宋体" w:hAnsi="宋体" w:cs="宋体"/>
          <w:szCs w:val="28"/>
        </w:rPr>
        <w:instrText xml:space="preserve"> HYPERLINK \l _Toc23262 </w:instrText>
      </w:r>
      <w:r>
        <w:rPr>
          <w:rFonts w:ascii="宋体" w:hAnsi="宋体" w:cs="宋体"/>
          <w:szCs w:val="28"/>
        </w:rPr>
        <w:fldChar w:fldCharType="separate"/>
      </w:r>
      <w:r>
        <w:rPr>
          <w:rFonts w:hint="eastAsia" w:ascii="黑体" w:hAnsi="黑体" w:cs="黑体"/>
          <w:szCs w:val="36"/>
        </w:rPr>
        <w:t>第7章 系统测试</w:t>
      </w:r>
      <w:r>
        <w:tab/>
      </w:r>
      <w:r>
        <w:fldChar w:fldCharType="begin"/>
      </w:r>
      <w:r>
        <w:instrText xml:space="preserve"> PAGEREF _Toc23262 \h </w:instrText>
      </w:r>
      <w:r>
        <w:fldChar w:fldCharType="separate"/>
      </w:r>
      <w:r>
        <w:t>23</w:t>
      </w:r>
      <w:r>
        <w:fldChar w:fldCharType="end"/>
      </w:r>
      <w:r>
        <w:rPr>
          <w:rFonts w:ascii="宋体" w:hAnsi="宋体" w:cs="宋体"/>
          <w:szCs w:val="28"/>
        </w:rPr>
        <w:fldChar w:fldCharType="end"/>
      </w:r>
    </w:p>
    <w:p w14:paraId="0E459017">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_Toc31400 </w:instrText>
      </w:r>
      <w:r>
        <w:rPr>
          <w:rFonts w:ascii="宋体" w:hAnsi="宋体" w:cs="宋体"/>
          <w:szCs w:val="28"/>
        </w:rPr>
        <w:fldChar w:fldCharType="separate"/>
      </w:r>
      <w:r>
        <w:rPr>
          <w:rFonts w:hint="eastAsia"/>
          <w:szCs w:val="28"/>
        </w:rPr>
        <w:t>7.1测试环境和测试方法</w:t>
      </w:r>
      <w:r>
        <w:tab/>
      </w:r>
      <w:r>
        <w:fldChar w:fldCharType="begin"/>
      </w:r>
      <w:r>
        <w:instrText xml:space="preserve"> PAGEREF _Toc31400 \h </w:instrText>
      </w:r>
      <w:r>
        <w:fldChar w:fldCharType="separate"/>
      </w:r>
      <w:r>
        <w:t>23</w:t>
      </w:r>
      <w:r>
        <w:fldChar w:fldCharType="end"/>
      </w:r>
      <w:r>
        <w:rPr>
          <w:rFonts w:ascii="宋体" w:hAnsi="宋体" w:cs="宋体"/>
          <w:szCs w:val="28"/>
        </w:rPr>
        <w:fldChar w:fldCharType="end"/>
      </w:r>
    </w:p>
    <w:p w14:paraId="063A1549">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_Toc12014 </w:instrText>
      </w:r>
      <w:r>
        <w:rPr>
          <w:rFonts w:ascii="宋体" w:hAnsi="宋体" w:cs="宋体"/>
          <w:szCs w:val="28"/>
        </w:rPr>
        <w:fldChar w:fldCharType="separate"/>
      </w:r>
      <w:r>
        <w:rPr>
          <w:rFonts w:hint="eastAsia"/>
        </w:rPr>
        <w:t>7.2测试用例设计和测试方案</w:t>
      </w:r>
      <w:r>
        <w:tab/>
      </w:r>
      <w:r>
        <w:fldChar w:fldCharType="begin"/>
      </w:r>
      <w:r>
        <w:instrText xml:space="preserve"> PAGEREF _Toc12014 \h </w:instrText>
      </w:r>
      <w:r>
        <w:fldChar w:fldCharType="separate"/>
      </w:r>
      <w:r>
        <w:t>23</w:t>
      </w:r>
      <w:r>
        <w:fldChar w:fldCharType="end"/>
      </w:r>
      <w:r>
        <w:rPr>
          <w:rFonts w:ascii="宋体" w:hAnsi="宋体" w:cs="宋体"/>
          <w:szCs w:val="28"/>
        </w:rPr>
        <w:fldChar w:fldCharType="end"/>
      </w:r>
    </w:p>
    <w:p w14:paraId="69A57999">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_Toc15069 </w:instrText>
      </w:r>
      <w:r>
        <w:rPr>
          <w:rFonts w:ascii="宋体" w:hAnsi="宋体" w:cs="宋体"/>
          <w:szCs w:val="28"/>
        </w:rPr>
        <w:fldChar w:fldCharType="separate"/>
      </w:r>
      <w:r>
        <w:rPr>
          <w:rFonts w:hint="eastAsia"/>
          <w:szCs w:val="28"/>
        </w:rPr>
        <w:t>7.3结果和分析</w:t>
      </w:r>
      <w:r>
        <w:tab/>
      </w:r>
      <w:r>
        <w:fldChar w:fldCharType="begin"/>
      </w:r>
      <w:r>
        <w:instrText xml:space="preserve"> PAGEREF _Toc15069 \h </w:instrText>
      </w:r>
      <w:r>
        <w:fldChar w:fldCharType="separate"/>
      </w:r>
      <w:r>
        <w:t>24</w:t>
      </w:r>
      <w:r>
        <w:fldChar w:fldCharType="end"/>
      </w:r>
      <w:r>
        <w:rPr>
          <w:rFonts w:ascii="宋体" w:hAnsi="宋体" w:cs="宋体"/>
          <w:szCs w:val="28"/>
        </w:rPr>
        <w:fldChar w:fldCharType="end"/>
      </w:r>
    </w:p>
    <w:p w14:paraId="3A164FF8">
      <w:pPr>
        <w:pStyle w:val="18"/>
        <w:tabs>
          <w:tab w:val="right" w:leader="dot" w:pos="8312"/>
        </w:tabs>
      </w:pPr>
      <w:r>
        <w:rPr>
          <w:rFonts w:ascii="宋体" w:hAnsi="宋体" w:cs="宋体"/>
          <w:szCs w:val="28"/>
        </w:rPr>
        <w:fldChar w:fldCharType="begin"/>
      </w:r>
      <w:r>
        <w:rPr>
          <w:rFonts w:ascii="宋体" w:hAnsi="宋体" w:cs="宋体"/>
          <w:szCs w:val="28"/>
        </w:rPr>
        <w:instrText xml:space="preserve"> HYPERLINK \l _Toc12735 </w:instrText>
      </w:r>
      <w:r>
        <w:rPr>
          <w:rFonts w:ascii="宋体" w:hAnsi="宋体" w:cs="宋体"/>
          <w:szCs w:val="28"/>
        </w:rPr>
        <w:fldChar w:fldCharType="separate"/>
      </w:r>
      <w:r>
        <w:rPr>
          <w:rFonts w:hint="eastAsia" w:ascii="黑体" w:hAnsi="黑体" w:cs="黑体"/>
          <w:szCs w:val="36"/>
        </w:rPr>
        <w:t>第8章 总结与展望</w:t>
      </w:r>
      <w:r>
        <w:tab/>
      </w:r>
      <w:r>
        <w:fldChar w:fldCharType="begin"/>
      </w:r>
      <w:r>
        <w:instrText xml:space="preserve"> PAGEREF _Toc12735 \h </w:instrText>
      </w:r>
      <w:r>
        <w:fldChar w:fldCharType="separate"/>
      </w:r>
      <w:r>
        <w:t>25</w:t>
      </w:r>
      <w:r>
        <w:fldChar w:fldCharType="end"/>
      </w:r>
      <w:r>
        <w:rPr>
          <w:rFonts w:ascii="宋体" w:hAnsi="宋体" w:cs="宋体"/>
          <w:szCs w:val="28"/>
        </w:rPr>
        <w:fldChar w:fldCharType="end"/>
      </w:r>
    </w:p>
    <w:p w14:paraId="60EF32E4">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_Toc32317 </w:instrText>
      </w:r>
      <w:r>
        <w:rPr>
          <w:rFonts w:ascii="宋体" w:hAnsi="宋体" w:cs="宋体"/>
          <w:szCs w:val="28"/>
        </w:rPr>
        <w:fldChar w:fldCharType="separate"/>
      </w:r>
      <w:r>
        <w:rPr>
          <w:rFonts w:hint="eastAsia"/>
          <w:szCs w:val="28"/>
        </w:rPr>
        <w:t>8.1总结</w:t>
      </w:r>
      <w:r>
        <w:tab/>
      </w:r>
      <w:r>
        <w:fldChar w:fldCharType="begin"/>
      </w:r>
      <w:r>
        <w:instrText xml:space="preserve"> PAGEREF _Toc32317 \h </w:instrText>
      </w:r>
      <w:r>
        <w:fldChar w:fldCharType="separate"/>
      </w:r>
      <w:r>
        <w:t>25</w:t>
      </w:r>
      <w:r>
        <w:fldChar w:fldCharType="end"/>
      </w:r>
      <w:r>
        <w:rPr>
          <w:rFonts w:ascii="宋体" w:hAnsi="宋体" w:cs="宋体"/>
          <w:szCs w:val="28"/>
        </w:rPr>
        <w:fldChar w:fldCharType="end"/>
      </w:r>
    </w:p>
    <w:p w14:paraId="758B5635">
      <w:pPr>
        <w:pStyle w:val="23"/>
        <w:tabs>
          <w:tab w:val="right" w:leader="dot" w:pos="8312"/>
        </w:tabs>
      </w:pPr>
      <w:r>
        <w:rPr>
          <w:rFonts w:ascii="宋体" w:hAnsi="宋体" w:cs="宋体"/>
          <w:szCs w:val="28"/>
        </w:rPr>
        <w:fldChar w:fldCharType="begin"/>
      </w:r>
      <w:r>
        <w:rPr>
          <w:rFonts w:ascii="宋体" w:hAnsi="宋体" w:cs="宋体"/>
          <w:szCs w:val="28"/>
        </w:rPr>
        <w:instrText xml:space="preserve"> HYPERLINK \l _Toc16836 </w:instrText>
      </w:r>
      <w:r>
        <w:rPr>
          <w:rFonts w:ascii="宋体" w:hAnsi="宋体" w:cs="宋体"/>
          <w:szCs w:val="28"/>
        </w:rPr>
        <w:fldChar w:fldCharType="separate"/>
      </w:r>
      <w:r>
        <w:rPr>
          <w:rFonts w:hint="eastAsia"/>
          <w:szCs w:val="28"/>
        </w:rPr>
        <w:t>8.2展望</w:t>
      </w:r>
      <w:r>
        <w:tab/>
      </w:r>
      <w:r>
        <w:fldChar w:fldCharType="begin"/>
      </w:r>
      <w:r>
        <w:instrText xml:space="preserve"> PAGEREF _Toc16836 \h </w:instrText>
      </w:r>
      <w:r>
        <w:fldChar w:fldCharType="separate"/>
      </w:r>
      <w:r>
        <w:t>25</w:t>
      </w:r>
      <w:r>
        <w:fldChar w:fldCharType="end"/>
      </w:r>
      <w:r>
        <w:rPr>
          <w:rFonts w:ascii="宋体" w:hAnsi="宋体" w:cs="宋体"/>
          <w:szCs w:val="28"/>
        </w:rPr>
        <w:fldChar w:fldCharType="end"/>
      </w:r>
    </w:p>
    <w:p w14:paraId="70069F36">
      <w:pPr>
        <w:pStyle w:val="18"/>
        <w:tabs>
          <w:tab w:val="right" w:leader="dot" w:pos="8312"/>
        </w:tabs>
      </w:pPr>
      <w:r>
        <w:rPr>
          <w:rFonts w:ascii="宋体" w:hAnsi="宋体" w:cs="宋体"/>
          <w:szCs w:val="28"/>
        </w:rPr>
        <w:fldChar w:fldCharType="begin"/>
      </w:r>
      <w:r>
        <w:rPr>
          <w:rFonts w:ascii="宋体" w:hAnsi="宋体" w:cs="宋体"/>
          <w:szCs w:val="28"/>
        </w:rPr>
        <w:instrText xml:space="preserve"> HYPERLINK \l _Toc1751 </w:instrText>
      </w:r>
      <w:r>
        <w:rPr>
          <w:rFonts w:ascii="宋体" w:hAnsi="宋体" w:cs="宋体"/>
          <w:szCs w:val="28"/>
        </w:rPr>
        <w:fldChar w:fldCharType="separate"/>
      </w:r>
      <w:r>
        <w:rPr>
          <w:rFonts w:ascii="宋体" w:hAnsi="宋体" w:eastAsia="宋体" w:cs="宋体"/>
          <w:szCs w:val="36"/>
        </w:rPr>
        <w:t>参考文献</w:t>
      </w:r>
      <w:r>
        <w:tab/>
      </w:r>
      <w:r>
        <w:fldChar w:fldCharType="begin"/>
      </w:r>
      <w:r>
        <w:instrText xml:space="preserve"> PAGEREF _Toc1751 \h </w:instrText>
      </w:r>
      <w:r>
        <w:fldChar w:fldCharType="separate"/>
      </w:r>
      <w:r>
        <w:t>27</w:t>
      </w:r>
      <w:r>
        <w:fldChar w:fldCharType="end"/>
      </w:r>
      <w:r>
        <w:rPr>
          <w:rFonts w:ascii="宋体" w:hAnsi="宋体" w:cs="宋体"/>
          <w:szCs w:val="28"/>
        </w:rPr>
        <w:fldChar w:fldCharType="end"/>
      </w:r>
    </w:p>
    <w:p w14:paraId="62855AA3">
      <w:pPr>
        <w:pStyle w:val="18"/>
        <w:tabs>
          <w:tab w:val="right" w:leader="dot" w:pos="8312"/>
        </w:tabs>
      </w:pPr>
      <w:r>
        <w:rPr>
          <w:rFonts w:ascii="宋体" w:hAnsi="宋体" w:cs="宋体"/>
          <w:szCs w:val="28"/>
        </w:rPr>
        <w:fldChar w:fldCharType="begin"/>
      </w:r>
      <w:r>
        <w:rPr>
          <w:rFonts w:ascii="宋体" w:hAnsi="宋体" w:cs="宋体"/>
          <w:szCs w:val="28"/>
        </w:rPr>
        <w:instrText xml:space="preserve"> HYPERLINK \l _Toc10393 </w:instrText>
      </w:r>
      <w:r>
        <w:rPr>
          <w:rFonts w:ascii="宋体" w:hAnsi="宋体" w:cs="宋体"/>
          <w:szCs w:val="28"/>
        </w:rPr>
        <w:fldChar w:fldCharType="separate"/>
      </w:r>
      <w:r>
        <w:rPr>
          <w:rFonts w:ascii="宋体" w:hAnsi="宋体" w:eastAsia="宋体" w:cs="宋体"/>
          <w:szCs w:val="36"/>
        </w:rPr>
        <w:t>致谢</w:t>
      </w:r>
      <w:r>
        <w:tab/>
      </w:r>
      <w:r>
        <w:fldChar w:fldCharType="begin"/>
      </w:r>
      <w:r>
        <w:instrText xml:space="preserve"> PAGEREF _Toc10393 \h </w:instrText>
      </w:r>
      <w:r>
        <w:fldChar w:fldCharType="separate"/>
      </w:r>
      <w:r>
        <w:t>28</w:t>
      </w:r>
      <w:r>
        <w:fldChar w:fldCharType="end"/>
      </w:r>
      <w:r>
        <w:rPr>
          <w:rFonts w:ascii="宋体" w:hAnsi="宋体" w:cs="宋体"/>
          <w:szCs w:val="28"/>
        </w:rPr>
        <w:fldChar w:fldCharType="end"/>
      </w:r>
    </w:p>
    <w:p w14:paraId="1A18F2CD">
      <w:pPr>
        <w:jc w:val="center"/>
        <w:rPr>
          <w:rFonts w:ascii="宋体" w:hAnsi="宋体" w:cs="宋体"/>
          <w:sz w:val="28"/>
          <w:szCs w:val="28"/>
        </w:rPr>
      </w:pPr>
      <w:r>
        <w:rPr>
          <w:rFonts w:ascii="宋体" w:hAnsi="宋体" w:cs="宋体"/>
          <w:sz w:val="28"/>
          <w:szCs w:val="28"/>
        </w:rPr>
        <w:fldChar w:fldCharType="end"/>
      </w:r>
    </w:p>
    <w:p w14:paraId="35BFB400">
      <w:pPr>
        <w:jc w:val="center"/>
        <w:rPr>
          <w:b/>
          <w:bCs/>
        </w:rPr>
      </w:pPr>
      <w:r>
        <w:rPr>
          <w:b/>
          <w:bCs/>
        </w:rPr>
        <w:t xml:space="preserve"> </w:t>
      </w:r>
    </w:p>
    <w:p w14:paraId="203275CB">
      <w:pPr>
        <w:pStyle w:val="2"/>
        <w:rPr>
          <w:b w:val="0"/>
          <w:bCs w:val="0"/>
        </w:rPr>
        <w:sectPr>
          <w:footerReference r:id="rId3" w:type="first"/>
          <w:pgSz w:w="11906" w:h="16838"/>
          <w:pgMar w:top="1135" w:right="1797" w:bottom="1440" w:left="1797" w:header="851" w:footer="992" w:gutter="0"/>
          <w:cols w:space="720" w:num="1"/>
          <w:titlePg/>
          <w:docGrid w:type="lines" w:linePitch="312" w:charSpace="0"/>
        </w:sectPr>
      </w:pPr>
    </w:p>
    <w:p w14:paraId="12D4E747">
      <w:pPr>
        <w:pStyle w:val="2"/>
        <w:bidi w:val="0"/>
        <w:rPr>
          <w:rFonts w:hint="eastAsia"/>
        </w:rPr>
      </w:pPr>
      <w:bookmarkStart w:id="11" w:name="_Toc36376134"/>
      <w:bookmarkStart w:id="12" w:name="_Toc5777"/>
      <w:bookmarkStart w:id="13" w:name="_Toc152678772"/>
      <w:bookmarkStart w:id="14" w:name="_Toc121975696"/>
      <w:bookmarkStart w:id="15" w:name="_Toc152681695"/>
      <w:r>
        <w:rPr>
          <w:rFonts w:hint="eastAsia"/>
        </w:rPr>
        <w:t>第1章 绪论</w:t>
      </w:r>
      <w:bookmarkEnd w:id="11"/>
      <w:bookmarkEnd w:id="12"/>
    </w:p>
    <w:p w14:paraId="113AC9E5">
      <w:pPr>
        <w:pStyle w:val="3"/>
        <w:bidi w:val="0"/>
        <w:rPr>
          <w:rFonts w:hint="eastAsia"/>
        </w:rPr>
      </w:pPr>
      <w:bookmarkStart w:id="16" w:name="_Toc36376135"/>
      <w:bookmarkStart w:id="17" w:name="_Toc1194"/>
      <w:r>
        <w:rPr>
          <w:rFonts w:hint="eastAsia"/>
        </w:rPr>
        <w:t>1.1课题应用背景</w:t>
      </w:r>
      <w:bookmarkEnd w:id="13"/>
      <w:bookmarkEnd w:id="14"/>
      <w:bookmarkEnd w:id="15"/>
      <w:bookmarkEnd w:id="16"/>
      <w:bookmarkEnd w:id="17"/>
    </w:p>
    <w:p w14:paraId="0847A998">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随着数字化办公的推进，大量业务流程已迁移至浏览器端，例如后台信息录入、订单状态查询、运营数据采集、内容审核和页面监控等。这类任务通常具备规则明确、重复频率高、人工价值密度低等特征。若完全依赖人工处理，不仅效率受限，而且在长时间重复操作下容易产生操作失误、信息遗漏和数据不一致等问题。对于中小企业和非技术部门而言，这类工作虽然适合自动化，但现有解决方案往往存在成本过高或技术门槛过高等问题，难以满足实际需求。</w:t>
      </w:r>
    </w:p>
    <w:p w14:paraId="42CB4C0B">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传统浏览器自动化通常依赖脚本开发完成。尽管 Selenium、Playwright 等自动化框架已较为成熟，但其使用前提仍是操作者具备编程能力，需要理解浏览器元素定位、等待机制、流程控制、异常处理和数据持久化等技术细节。另一方面，商业化 RPA 平台虽提供了图形化编排界面，却普遍存在授权成本较高、场景适配封闭、定制能力受限等问题，难以满足毕业设计等需要灵活调整的场景需求。</w:t>
      </w:r>
    </w:p>
    <w:p w14:paraId="2426AF80">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TheTower 即是这一思路的具体实践——一个基于 Playwright 的浏览器 RPA 画布工作流系统。用户可在画布上拖拽节点、配置参数、连线编排工作流；后端负责将流程定义解析为具体的执行步骤，驱动真实浏览器运行；同时运行状态、调试信息和错误日志实时回传至前端，用户可直观查看执行进度并定位问题。这种设计保留了自动化框架的执行能力，同时通过可视化编排降低了使用门槛。用户无需编程基础，只需理解业务流程即可搭建可用的自动化流程。</w:t>
      </w:r>
    </w:p>
    <w:p w14:paraId="67075EB9">
      <w:pPr>
        <w:pStyle w:val="3"/>
        <w:rPr>
          <w:rFonts w:hint="eastAsia"/>
          <w:sz w:val="28"/>
          <w:szCs w:val="28"/>
        </w:rPr>
      </w:pPr>
      <w:bookmarkStart w:id="18" w:name="_Toc121975697"/>
      <w:bookmarkStart w:id="19" w:name="_Toc36376136"/>
      <w:bookmarkStart w:id="20" w:name="_Toc152681696"/>
      <w:bookmarkStart w:id="21" w:name="_Toc152678773"/>
      <w:bookmarkStart w:id="22" w:name="_Toc5459"/>
      <w:r>
        <w:rPr>
          <w:rFonts w:hint="eastAsia"/>
          <w:sz w:val="28"/>
          <w:szCs w:val="28"/>
        </w:rPr>
        <w:t>1.2现有产品和存在问题</w:t>
      </w:r>
      <w:bookmarkEnd w:id="18"/>
      <w:bookmarkEnd w:id="19"/>
      <w:bookmarkEnd w:id="20"/>
      <w:bookmarkEnd w:id="21"/>
      <w:bookmarkEnd w:id="22"/>
    </w:p>
    <w:p w14:paraId="69C889F1">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现有网页自动化解决方案大致可分为两类。第一类为代码驱动型方案，例如直接使用 Playwright、Selenium 或 Puppeteer 编写自动化脚本。这类方案灵活度高、可控性强，适用于复杂场景和深度定制，但开发与维护成本较高，普通业务人员难以直接上手。第二类为可视化 RPA 平台，通过拖拽方式降低使用门槛，适用于标准化业务流程，但通常更偏向企业级交付，其部署、授权、插件体系和定制成本较高，对于轻量化教学项目和中小规模业务并不完全匹配。</w:t>
      </w:r>
    </w:p>
    <w:p w14:paraId="4BBE5A9D">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综合来看，现有产品在落地应用层面存在四方面局限。最突出的是技术门槛偏高。脚本式自动化方案要求使用者具备编程基础，需掌握选择器规则、调试方法及工程化实践等技能，对非技术人员形成显著障碍。其次是总体拥有成本较高。成熟的商业化平台多采用付费授权与企业级部署模式，其费用结构往往超出小团队及个人用户的可承受范围。再者，执行过程缺乏透明度。许多轻量级脚本方案虽可实现基本运行，但难以向非技术用户提供清晰的运行状态反馈、失败步骤定位、变量上下文展示及错误日志追溯，导致问题排查困难。此外，扩展能力也存在割裂。部分平台在文件读写、网络监听、调试支持、协作机制及模板复用等关键能力上支持有限，难以形成完整的闭环体验。</w:t>
      </w:r>
    </w:p>
    <w:p w14:paraId="3B9EF0C6">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针对上述局限，TheTower 选取"可视化编排+浏览器自动化引擎+实时状态反馈+产品化首版能力"作为核心路线。具体而言，系统前端以 ReactFlow 构建节点式可视化画布，为用户提供拖拽式工作流设计体验；后端则以 Playwright 执行器承载真实浏览器操作，并通过 REST 与 WebSocket 形成统一的运行与调试协议。与纯脚本方案相比，TheTower 更强调可视化、可观测性与可复用性；与重量级商业平台相比，TheTower 更强调轻量、本地可部署性与工程可控性。</w:t>
      </w:r>
    </w:p>
    <w:p w14:paraId="6A558F71">
      <w:pPr>
        <w:pStyle w:val="3"/>
        <w:rPr>
          <w:rFonts w:hint="eastAsia"/>
          <w:sz w:val="28"/>
          <w:szCs w:val="28"/>
        </w:rPr>
      </w:pPr>
      <w:bookmarkStart w:id="23" w:name="_Toc152681697"/>
      <w:bookmarkStart w:id="24" w:name="_Toc152678774"/>
      <w:bookmarkStart w:id="25" w:name="_Toc121975698"/>
      <w:bookmarkStart w:id="26" w:name="_Toc36376137"/>
      <w:bookmarkStart w:id="27" w:name="_Toc18216"/>
      <w:r>
        <w:rPr>
          <w:rFonts w:hint="eastAsia"/>
          <w:sz w:val="28"/>
          <w:szCs w:val="28"/>
        </w:rPr>
        <w:t>1.3</w:t>
      </w:r>
      <w:bookmarkEnd w:id="23"/>
      <w:bookmarkEnd w:id="24"/>
      <w:bookmarkEnd w:id="25"/>
      <w:r>
        <w:rPr>
          <w:rFonts w:hint="eastAsia"/>
          <w:sz w:val="28"/>
          <w:szCs w:val="28"/>
        </w:rPr>
        <w:t>论文的主要工作</w:t>
      </w:r>
      <w:bookmarkEnd w:id="26"/>
      <w:bookmarkEnd w:id="27"/>
      <w:bookmarkStart w:id="28" w:name="_Toc152681698"/>
      <w:bookmarkStart w:id="29" w:name="_Toc152678775"/>
      <w:bookmarkStart w:id="30" w:name="_Toc121975699"/>
    </w:p>
    <w:p w14:paraId="422BC58F">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本文围绕浏览器 RPA 画布工作流系统的设计与实现，完成以下六方面工作。</w:t>
      </w:r>
    </w:p>
    <w:p w14:paraId="1C83A3EE">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在需求分析与架构设计方面，基于重复网页任务的自动化场景，明确系统应支持可视化流程编排、步骤执行、运行监控、调试排障、数据输入输出和协作共享等核心能力，并确定前后端分离架构以及 REST 与 WebSocket 双通道通信方案。</w:t>
      </w:r>
    </w:p>
    <w:p w14:paraId="18B82772">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在前端可视化编排方面，基于 React、Umi、TypeScript 和 ReactFlow 构建画布编辑器，支持节点拖拽、连线、参数配置、自动保存、自动布局、模板搜索、标签分组、克隆和批量删除等高频操作，为非技术用户提供低代码编排能力。</w:t>
      </w:r>
    </w:p>
    <w:p w14:paraId="1645DC4A">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在后端执行引擎方面，基于 Kotlin 与 Ktor 提供模板管理、运行管理、调试控制、调度、认证和协作等服务；基于 Playwright Java 实现浏览器自动化执行链路，支持打开网页、点击、输入、等待、提取、文件与 Excel 操作、剪贴板读取和请求监听等节点执行。</w:t>
      </w:r>
    </w:p>
    <w:p w14:paraId="61B0E9B6">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在运行监控与调试方面，通过 WebSocket 推送运行开始、步骤开始、步骤成功、步骤失败、日志和运行结束等事件，并在调试模式下支持条件断点、时间旅行、远程操控和上下文查看，提升复杂自动化流程的可排查性。</w:t>
      </w:r>
    </w:p>
    <w:p w14:paraId="76622710">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在产品化能力方面，0.1.0 版本已形成模板市场、调度任务、认证与工作空间、协作编辑等首版闭环，使系统从单纯技术原型演进为具备初步平台属性的浏览器自动化系统。</w:t>
      </w:r>
    </w:p>
    <w:p w14:paraId="3581C664">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在测试与文档方面，后端单元测试、前端构建验证、端到端回归、真实后端联调测试和文档验收均已完成，为版本收口与论文撰写提供较充分的证据支撑。</w:t>
      </w:r>
    </w:p>
    <w:p w14:paraId="1731D798">
      <w:pPr>
        <w:pStyle w:val="3"/>
        <w:rPr>
          <w:rFonts w:hint="eastAsia"/>
          <w:sz w:val="28"/>
          <w:szCs w:val="28"/>
        </w:rPr>
      </w:pPr>
      <w:bookmarkStart w:id="31" w:name="_Toc36376138"/>
      <w:bookmarkStart w:id="32" w:name="_Toc26666"/>
      <w:r>
        <w:rPr>
          <w:rFonts w:hint="eastAsia"/>
          <w:sz w:val="28"/>
          <w:szCs w:val="28"/>
        </w:rPr>
        <w:t>1.4</w:t>
      </w:r>
      <w:bookmarkEnd w:id="28"/>
      <w:bookmarkEnd w:id="29"/>
      <w:bookmarkEnd w:id="30"/>
      <w:r>
        <w:rPr>
          <w:rFonts w:hint="eastAsia"/>
          <w:sz w:val="28"/>
          <w:szCs w:val="28"/>
        </w:rPr>
        <w:t>章节安排</w:t>
      </w:r>
      <w:bookmarkEnd w:id="31"/>
      <w:bookmarkEnd w:id="32"/>
    </w:p>
    <w:p w14:paraId="0309A3A4">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bookmarkStart w:id="33" w:name="_Toc513831572"/>
      <w:bookmarkStart w:id="34" w:name="_Toc511857306"/>
      <w:bookmarkStart w:id="35" w:name="_Toc153539146"/>
      <w:r>
        <w:rPr>
          <w:rFonts w:hint="eastAsia" w:ascii="Times New Roman" w:hAnsi="Times New Roman" w:cs="Times New Roman"/>
          <w:sz w:val="24"/>
          <w:szCs w:val="24"/>
        </w:rPr>
        <w:t>本文共分为八章，各章内容安排如下。</w:t>
      </w:r>
    </w:p>
    <w:p w14:paraId="440AE954">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第一章为绪论，主要介绍课题背景、现有方案存在的问题、课题目标和本文主要工作。第二章介绍系统实现所涉及的相关技术与开发环境，包括 ReactFlow、Playwright、Ktor、React/Umi 和 SQLite 等。第三章从可行性、业务需求和功能需求角度分析系统设计基础。第四章介绍系统概要设计，包括总体架构、模块划分、数据模型和接口设计。第五章重点展开系统详细设计，对前端编排、后端执行、通信协议、调试与协作链路进行说明。第六章说明系统实现结果与关键功能落地情况。第七章给出测试环境、测试方法、测试内容和结果分析。第八章总结全文，并对系统未来演进方向进行展望。</w:t>
      </w:r>
    </w:p>
    <w:p w14:paraId="194BF0A5">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p>
    <w:p w14:paraId="2502F994">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p>
    <w:p w14:paraId="0482E3E4">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p>
    <w:p w14:paraId="7469CF65">
      <w:pPr>
        <w:pStyle w:val="2"/>
        <w:bidi w:val="0"/>
        <w:rPr>
          <w:rFonts w:hint="eastAsia"/>
        </w:rPr>
      </w:pPr>
      <w:bookmarkStart w:id="36" w:name="_Toc36376139"/>
      <w:r>
        <w:rPr>
          <w:rFonts w:ascii="宋体" w:hAnsi="宋体"/>
          <w:szCs w:val="24"/>
        </w:rPr>
        <w:br w:type="page"/>
      </w:r>
      <w:bookmarkStart w:id="37" w:name="_Toc31699"/>
      <w:r>
        <w:rPr>
          <w:rFonts w:hint="eastAsia"/>
        </w:rPr>
        <w:t>第2章 相关技术和开发环境</w:t>
      </w:r>
      <w:bookmarkEnd w:id="36"/>
      <w:bookmarkEnd w:id="37"/>
    </w:p>
    <w:p w14:paraId="5C973874">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浏览器自动化与低代码平台的结合是近年来软件工程和业务自动化领域的一个活跃方向。浏览器自动化技术的核心目标是通过程序驱动浏览器完成页面加载、元素定位、事件触发、数据提取和结果保存等操作，替代人工完成重复性网页任务。低代码平台则将复杂的技术流程抽象为图形化配置，降低使用者的技术门槛。将二者结合，能够在兼顾灵活性的同时改善自动化系统的可用性和可维护性。</w:t>
      </w:r>
    </w:p>
    <w:p w14:paraId="09F78D8A">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本课题中，系统研究重点并不在于重新发明底层浏览器自动化机制，而在于如何把成熟自动化框架封装为面向普通用户的可视化工作流系统。因而，课题的关键技术路线包括三个方面：一是节点式可视化编排技术，解决流程建模和参数配置问题；二是浏览器自动化执行技术，解决真实页面控制和数据提取问题；三是前后端协同与实时事件推送技术，解决流程执行可观测性问题。围绕这三条技术主线，本文最终选择 ReactFlow、Playwright、Ktor 与 SQLite 作为系统实现基础。</w:t>
      </w:r>
    </w:p>
    <w:p w14:paraId="596FA3A0">
      <w:pPr>
        <w:pStyle w:val="3"/>
        <w:rPr>
          <w:rFonts w:hint="eastAsia"/>
          <w:sz w:val="28"/>
          <w:szCs w:val="28"/>
        </w:rPr>
      </w:pPr>
      <w:bookmarkStart w:id="38" w:name="_Toc513550469"/>
      <w:bookmarkStart w:id="39" w:name="_Toc36376140"/>
      <w:bookmarkStart w:id="40" w:name="_Toc512970026"/>
      <w:bookmarkStart w:id="41" w:name="_Toc20029"/>
      <w:r>
        <w:rPr>
          <w:sz w:val="28"/>
          <w:szCs w:val="28"/>
        </w:rPr>
        <w:t xml:space="preserve">2.1 </w:t>
      </w:r>
      <w:bookmarkEnd w:id="38"/>
      <w:bookmarkEnd w:id="39"/>
      <w:bookmarkEnd w:id="40"/>
      <w:bookmarkEnd w:id="41"/>
      <w:r>
        <w:rPr>
          <w:rFonts w:hint="eastAsia"/>
          <w:sz w:val="28"/>
          <w:szCs w:val="28"/>
        </w:rPr>
        <w:t>ReactFlow</w:t>
      </w:r>
    </w:p>
    <w:p w14:paraId="60D458FB">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ReactFlow 是一套面向节点式应用的前端图形库，适用于流程图编辑器、数据流编排器和低代码工作台等场景。其核心优势在于内置节点与边模型、拖拽与缩放支持、小地图、选择与多选、连线管理和布局扩展能力，能够显著降低可视化编排界面的实现成本。对于本课题而言，ReactFlow 不仅提供画布渲染能力，更为"节点+参数+连线"的流程建模提供了契合度较高的数据结构。</w:t>
      </w:r>
    </w:p>
    <w:p w14:paraId="21A84F20">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TheTower 以 ReactFlow 作为前端画布基础，构建了步骤库、画布区和配置面板的三栏式编辑结构。每个节点以固定类型和配置 schema 定义，用户拖拽节点到画布后，即可通过侧边栏填写 URL、选择器、文本、变量名、文件路径和监听规则等参数。借助 ReactFlow 提供的节点与边管理能力，系统可以较方便地维护主流程步骤与零散画布节点之间的关系，为模板保存、导入导出和自动布局提供了基础。</w:t>
      </w:r>
      <w:bookmarkStart w:id="42" w:name="_Toc513550470"/>
      <w:bookmarkStart w:id="43" w:name="_Toc512970027"/>
    </w:p>
    <w:p w14:paraId="62828D42">
      <w:pPr>
        <w:pStyle w:val="3"/>
        <w:rPr>
          <w:rFonts w:hint="eastAsia"/>
          <w:sz w:val="28"/>
          <w:szCs w:val="28"/>
        </w:rPr>
      </w:pPr>
      <w:bookmarkStart w:id="44" w:name="_Toc36376141"/>
      <w:bookmarkStart w:id="45" w:name="_Toc6779"/>
      <w:r>
        <w:rPr>
          <w:sz w:val="28"/>
          <w:szCs w:val="28"/>
        </w:rPr>
        <w:t xml:space="preserve">2.2 </w:t>
      </w:r>
      <w:bookmarkEnd w:id="42"/>
      <w:bookmarkEnd w:id="43"/>
      <w:bookmarkEnd w:id="44"/>
      <w:bookmarkEnd w:id="45"/>
      <w:r>
        <w:rPr>
          <w:rFonts w:hint="eastAsia"/>
          <w:sz w:val="28"/>
          <w:szCs w:val="28"/>
        </w:rPr>
        <w:t>Playwright</w:t>
      </w:r>
    </w:p>
    <w:p w14:paraId="21F29772">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bookmarkStart w:id="46" w:name="_Toc513550471"/>
      <w:bookmarkStart w:id="47" w:name="_Toc512970028"/>
      <w:r>
        <w:rPr>
          <w:rFonts w:hint="eastAsia" w:ascii="Times New Roman" w:hAnsi="Times New Roman" w:cs="Times New Roman"/>
          <w:sz w:val="24"/>
          <w:szCs w:val="24"/>
        </w:rPr>
        <w:t>Playwright 是现代浏览器自动化框架，支持 Chromium、Chrome、Firefox、WebKit 和 Edge 等多种浏览器或通道，具备智能等待、稳定元素定位、页面上下文控制和网络请求监听等能力。与早期自动化方案相比，Playwright 在现代前端页面的兼容性、等待机制和跨浏览器支持方面具有明显优势，因此非常适合作为浏览器 RPA 系统的执行内核。</w:t>
      </w:r>
    </w:p>
    <w:p w14:paraId="33C35451">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TheTower 后端基于 Playwright Java 构建执行器，将前端编排的步骤树映射为浏览器操作序列。系统通过打开网页、点击、输入、等待、文本提取、属性提取、数据保存、Excel 导入导出和请求监听等执行分支，实现对真实业务页面的自动化控制。同时，Playwright 的调试能力与浏览器上下文管理能力也为系统扩展条件断点、时间旅行、远程操控和调试预览提供了技术基础。</w:t>
      </w:r>
    </w:p>
    <w:bookmarkEnd w:id="46"/>
    <w:bookmarkEnd w:id="47"/>
    <w:p w14:paraId="71DD73B6">
      <w:pPr>
        <w:pStyle w:val="3"/>
        <w:rPr>
          <w:rFonts w:hint="eastAsia"/>
          <w:sz w:val="28"/>
          <w:szCs w:val="28"/>
        </w:rPr>
      </w:pPr>
      <w:bookmarkStart w:id="48" w:name="_Toc36376142"/>
      <w:bookmarkStart w:id="49" w:name="_Toc26688"/>
      <w:r>
        <w:rPr>
          <w:sz w:val="28"/>
          <w:szCs w:val="28"/>
        </w:rPr>
        <w:t xml:space="preserve">2.3 </w:t>
      </w:r>
      <w:bookmarkEnd w:id="48"/>
      <w:bookmarkEnd w:id="49"/>
      <w:r>
        <w:rPr>
          <w:rFonts w:hint="eastAsia"/>
          <w:sz w:val="28"/>
          <w:szCs w:val="28"/>
        </w:rPr>
        <w:t>Ktor</w:t>
      </w:r>
    </w:p>
    <w:p w14:paraId="196FAE07">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Ktor 是基于 Kotlin 的轻量级异步 Web 框架，模块化能力和协程支持较好，适合构建中小规模但结构清晰的 REST 与 WebSocket 服务。在本课题中，Ktor 承担模板管理、运行管理、调试控制、调度任务、认证与协作等接口服务职责，并与 Kotlin Coroutines 配合，为每个运行任务分配独立协程，支持启动、取消、重启和调试控制。</w:t>
      </w:r>
    </w:p>
    <w:p w14:paraId="36B5BED6">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系统通信分为两类。第一类是 REST 接口，负责模板 CRUD、运行创建、调度维护、市场发布导入、用户登录和协作分享等具备明确请求响应边界的业务场景。第二类是 WebSocket 事件流，负责运行开始、步骤开始、步骤成功、步骤失败、日志、运行结束、调试状态和协作补丁等实时事件的推送。REST 与 WebSocket 的组合使系统既能保证管理接口的清晰性，又能提供执行过程的实时可视化能力。</w:t>
      </w:r>
    </w:p>
    <w:p w14:paraId="07732C67">
      <w:pPr>
        <w:pStyle w:val="3"/>
        <w:rPr>
          <w:rFonts w:hint="eastAsia"/>
          <w:sz w:val="28"/>
          <w:szCs w:val="28"/>
        </w:rPr>
      </w:pPr>
      <w:bookmarkStart w:id="50" w:name="_Toc36376145"/>
      <w:bookmarkStart w:id="51" w:name="_Toc12449"/>
      <w:r>
        <w:rPr>
          <w:rFonts w:hint="eastAsia"/>
          <w:sz w:val="28"/>
          <w:szCs w:val="28"/>
        </w:rPr>
        <w:t>2</w:t>
      </w:r>
      <w:r>
        <w:rPr>
          <w:sz w:val="28"/>
          <w:szCs w:val="28"/>
        </w:rPr>
        <w:t xml:space="preserve">.4 </w:t>
      </w:r>
      <w:r>
        <w:rPr>
          <w:rFonts w:hint="eastAsia"/>
          <w:sz w:val="28"/>
          <w:szCs w:val="28"/>
        </w:rPr>
        <w:t>开发环境</w:t>
      </w:r>
      <w:bookmarkEnd w:id="50"/>
      <w:bookmarkEnd w:id="51"/>
    </w:p>
    <w:p w14:paraId="165CAEF1">
      <w:pPr>
        <w:pStyle w:val="4"/>
        <w:spacing w:before="156" w:after="156"/>
        <w:rPr>
          <w:rFonts w:hint="eastAsia"/>
        </w:rPr>
      </w:pPr>
      <w:bookmarkStart w:id="52" w:name="_Toc36376146"/>
      <w:bookmarkStart w:id="53" w:name="_Toc513550476"/>
      <w:bookmarkStart w:id="54" w:name="_Toc512970033"/>
      <w:bookmarkStart w:id="55" w:name="_Toc9955"/>
      <w:r>
        <w:rPr>
          <w:rFonts w:hint="eastAsia"/>
        </w:rPr>
        <w:t>2.</w:t>
      </w:r>
      <w:r>
        <w:t>4</w:t>
      </w:r>
      <w:r>
        <w:rPr>
          <w:rFonts w:hint="eastAsia"/>
        </w:rPr>
        <w:t>.1软件环境</w:t>
      </w:r>
      <w:bookmarkEnd w:id="52"/>
      <w:bookmarkEnd w:id="53"/>
      <w:bookmarkEnd w:id="54"/>
      <w:bookmarkEnd w:id="55"/>
    </w:p>
    <w:p w14:paraId="4E4AB78B">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本课题主要的开发环境如下表所示：</w:t>
      </w:r>
    </w:p>
    <w:p w14:paraId="6370A546">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本课题开发环境以现代前后端分离项目常用工具链为基础。前端使用 React 18、Umi 4、TypeScript、MobX、Ant Design 与 ReactFlow 构建界面与状态管理；后端使用 Kotlin 2.2.20、Ktor 2.3.12、Playwright Java、Kotlinx Serialization、SQLite JDBC 和 Logback 实现服务与执行器。开发过程中，前端使用 npm 进行依赖管理与构建，后端使用 Gradle 管理依赖、测试与打包。</w:t>
      </w:r>
    </w:p>
    <w:p w14:paraId="24A4D42C">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系统默认以本地方式部署运行。后端默认监听 8080 端口，SQLite 数据文件默认位于 backend/data/thetower.db；浏览器执行器默认使用 chromium，无头模式默认开启，步骤超时默认为 10000 毫秒。系统支持通过环境变量覆盖浏览器类型、无头模式和步骤超时，便于不同调试与测试场景切换。</w:t>
      </w:r>
    </w:p>
    <w:p w14:paraId="6DADE131">
      <w:pPr>
        <w:spacing w:line="400" w:lineRule="exact"/>
        <w:ind w:firstLine="480" w:firstLineChars="200"/>
        <w:rPr>
          <w:rFonts w:ascii="Times New Roman" w:hAnsi="Times New Roman" w:cs="Times New Roman"/>
          <w:sz w:val="24"/>
        </w:rPr>
      </w:pPr>
      <w:r>
        <w:rPr>
          <w:rFonts w:hint="eastAsia" w:ascii="Times New Roman" w:hAnsi="Times New Roman" w:cs="Times New Roman"/>
          <w:sz w:val="24"/>
          <w:szCs w:val="24"/>
        </w:rPr>
        <w:t>本系统使用到的主要开源包如下表所示：</w:t>
      </w:r>
    </w:p>
    <w:p w14:paraId="3A3E87AA">
      <w:pPr>
        <w:jc w:val="center"/>
        <w:rPr>
          <w:rFonts w:hint="eastAsia" w:ascii="Times New Roman" w:hAnsi="Times New Roman" w:cs="Times New Roman"/>
          <w:sz w:val="24"/>
          <w:szCs w:val="24"/>
        </w:rPr>
      </w:pPr>
      <w:r>
        <w:rPr>
          <w:rFonts w:ascii="Times New Roman" w:hAnsi="Times New Roman" w:eastAsia="黑体" w:cs="Times New Roman"/>
        </w:rPr>
        <w:t>表2-1 系统所需开发环境表</w:t>
      </w:r>
    </w:p>
    <w:tbl>
      <w:tblPr>
        <w:tblStyle w:val="28"/>
        <w:tblW w:w="478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7"/>
        <w:gridCol w:w="5211"/>
      </w:tblGrid>
      <w:tr w14:paraId="4FC94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806" w:type="pct"/>
            <w:vAlign w:val="center"/>
          </w:tcPr>
          <w:p w14:paraId="4E244726">
            <w:pPr>
              <w:rPr>
                <w:rFonts w:ascii="Times New Roman" w:hAnsi="Times New Roman" w:cs="Times New Roman"/>
                <w:sz w:val="18"/>
                <w:szCs w:val="18"/>
              </w:rPr>
            </w:pPr>
            <w:r>
              <w:rPr>
                <w:rFonts w:hint="eastAsia" w:ascii="Times New Roman" w:hAnsi="Times New Roman" w:cs="Times New Roman"/>
                <w:sz w:val="18"/>
                <w:szCs w:val="18"/>
                <w:lang w:val="en-US" w:eastAsia="zh-CN"/>
              </w:rPr>
              <w:t>K</w:t>
            </w:r>
            <w:r>
              <w:rPr>
                <w:rFonts w:hint="eastAsia" w:ascii="Times New Roman" w:hAnsi="Times New Roman" w:cs="Times New Roman"/>
                <w:sz w:val="18"/>
                <w:szCs w:val="18"/>
              </w:rPr>
              <w:t>tor</w:t>
            </w:r>
          </w:p>
        </w:tc>
        <w:tc>
          <w:tcPr>
            <w:tcW w:w="3193" w:type="pct"/>
            <w:vAlign w:val="center"/>
          </w:tcPr>
          <w:p w14:paraId="60CA6674">
            <w:pPr>
              <w:rPr>
                <w:rFonts w:ascii="Times New Roman" w:hAnsi="Times New Roman" w:cs="Times New Roman"/>
                <w:sz w:val="18"/>
                <w:szCs w:val="18"/>
              </w:rPr>
            </w:pPr>
            <w:r>
              <w:rPr>
                <w:rFonts w:hint="eastAsia" w:ascii="Times New Roman" w:hAnsi="Times New Roman" w:cs="Times New Roman"/>
                <w:sz w:val="18"/>
                <w:szCs w:val="18"/>
              </w:rPr>
              <w:t>2.3.12</w:t>
            </w:r>
          </w:p>
        </w:tc>
      </w:tr>
      <w:tr w14:paraId="2412F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806" w:type="pct"/>
            <w:vAlign w:val="center"/>
          </w:tcPr>
          <w:p w14:paraId="78CEAC5A">
            <w:pPr>
              <w:rPr>
                <w:rFonts w:ascii="Times New Roman" w:hAnsi="Times New Roman" w:cs="Times New Roman"/>
                <w:sz w:val="18"/>
                <w:szCs w:val="18"/>
              </w:rPr>
            </w:pPr>
            <w:r>
              <w:rPr>
                <w:rFonts w:hint="eastAsia" w:ascii="Times New Roman" w:hAnsi="Times New Roman" w:cs="Times New Roman"/>
                <w:sz w:val="18"/>
                <w:szCs w:val="18"/>
                <w:lang w:val="en-US" w:eastAsia="zh-CN"/>
              </w:rPr>
              <w:t>P</w:t>
            </w:r>
            <w:r>
              <w:rPr>
                <w:rFonts w:hint="eastAsia" w:ascii="Times New Roman" w:hAnsi="Times New Roman" w:cs="Times New Roman"/>
                <w:sz w:val="18"/>
                <w:szCs w:val="18"/>
              </w:rPr>
              <w:t>laywright-java</w:t>
            </w:r>
          </w:p>
        </w:tc>
        <w:tc>
          <w:tcPr>
            <w:tcW w:w="3193" w:type="pct"/>
            <w:vAlign w:val="center"/>
          </w:tcPr>
          <w:p w14:paraId="2BB6EF9C">
            <w:pPr>
              <w:rPr>
                <w:rFonts w:ascii="Times New Roman" w:hAnsi="Times New Roman" w:cs="Times New Roman"/>
                <w:sz w:val="18"/>
                <w:szCs w:val="18"/>
              </w:rPr>
            </w:pPr>
            <w:r>
              <w:rPr>
                <w:rFonts w:hint="eastAsia" w:ascii="Times New Roman" w:hAnsi="Times New Roman" w:cs="Times New Roman"/>
                <w:sz w:val="18"/>
                <w:szCs w:val="18"/>
              </w:rPr>
              <w:t>1.6.3</w:t>
            </w:r>
          </w:p>
        </w:tc>
      </w:tr>
      <w:tr w14:paraId="5BFE0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806" w:type="pct"/>
            <w:vAlign w:val="center"/>
          </w:tcPr>
          <w:p w14:paraId="05C15CE4">
            <w:pPr>
              <w:rPr>
                <w:rFonts w:ascii="Times New Roman" w:hAnsi="Times New Roman" w:cs="Times New Roman"/>
                <w:sz w:val="18"/>
                <w:szCs w:val="18"/>
              </w:rPr>
            </w:pPr>
            <w:r>
              <w:rPr>
                <w:rFonts w:hint="eastAsia" w:ascii="Times New Roman" w:hAnsi="Times New Roman" w:cs="Times New Roman"/>
                <w:sz w:val="18"/>
                <w:szCs w:val="18"/>
                <w:lang w:val="en-US" w:eastAsia="zh-CN"/>
              </w:rPr>
              <w:t>J</w:t>
            </w:r>
            <w:r>
              <w:rPr>
                <w:rFonts w:hint="eastAsia" w:ascii="Times New Roman" w:hAnsi="Times New Roman" w:cs="Times New Roman"/>
                <w:sz w:val="18"/>
                <w:szCs w:val="18"/>
              </w:rPr>
              <w:t>immer</w:t>
            </w:r>
          </w:p>
        </w:tc>
        <w:tc>
          <w:tcPr>
            <w:tcW w:w="3193" w:type="pct"/>
            <w:vAlign w:val="center"/>
          </w:tcPr>
          <w:p w14:paraId="661558D7">
            <w:pPr>
              <w:rPr>
                <w:rFonts w:ascii="Times New Roman" w:hAnsi="Times New Roman" w:cs="Times New Roman"/>
                <w:sz w:val="18"/>
                <w:szCs w:val="18"/>
              </w:rPr>
            </w:pPr>
            <w:r>
              <w:rPr>
                <w:rFonts w:hint="eastAsia" w:ascii="Times New Roman" w:hAnsi="Times New Roman" w:cs="Times New Roman"/>
                <w:sz w:val="18"/>
                <w:szCs w:val="18"/>
              </w:rPr>
              <w:t>latest.release</w:t>
            </w:r>
          </w:p>
        </w:tc>
      </w:tr>
      <w:tr w14:paraId="4F3E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1806" w:type="pct"/>
            <w:vAlign w:val="center"/>
          </w:tcPr>
          <w:p w14:paraId="3BF5B8E8">
            <w:pPr>
              <w:rPr>
                <w:rFonts w:hint="eastAsia"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SQL</w:t>
            </w:r>
            <w:r>
              <w:rPr>
                <w:rFonts w:hint="eastAsia" w:ascii="Times New Roman" w:hAnsi="Times New Roman" w:cs="Times New Roman"/>
                <w:sz w:val="18"/>
                <w:szCs w:val="18"/>
              </w:rPr>
              <w:t>ite-</w:t>
            </w:r>
            <w:r>
              <w:rPr>
                <w:rFonts w:hint="eastAsia" w:ascii="Times New Roman" w:hAnsi="Times New Roman" w:cs="Times New Roman"/>
                <w:sz w:val="18"/>
                <w:szCs w:val="18"/>
                <w:lang w:val="en-US" w:eastAsia="zh-CN"/>
              </w:rPr>
              <w:t>JDBC</w:t>
            </w:r>
          </w:p>
        </w:tc>
        <w:tc>
          <w:tcPr>
            <w:tcW w:w="3193" w:type="pct"/>
            <w:vAlign w:val="center"/>
          </w:tcPr>
          <w:p w14:paraId="5CC36675">
            <w:pPr>
              <w:rPr>
                <w:rFonts w:ascii="Times New Roman" w:hAnsi="Times New Roman" w:cs="Times New Roman"/>
                <w:sz w:val="18"/>
                <w:szCs w:val="18"/>
              </w:rPr>
            </w:pPr>
            <w:r>
              <w:rPr>
                <w:rFonts w:hint="eastAsia" w:ascii="Times New Roman" w:hAnsi="Times New Roman" w:cs="Times New Roman"/>
                <w:sz w:val="18"/>
                <w:szCs w:val="18"/>
              </w:rPr>
              <w:t>3.46.1.3</w:t>
            </w:r>
          </w:p>
        </w:tc>
      </w:tr>
      <w:tr w14:paraId="527E6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806" w:type="pct"/>
            <w:vAlign w:val="center"/>
          </w:tcPr>
          <w:p w14:paraId="2E25BB11">
            <w:pPr>
              <w:rPr>
                <w:rFonts w:ascii="Times New Roman" w:hAnsi="Times New Roman" w:cs="Times New Roman"/>
                <w:sz w:val="18"/>
                <w:szCs w:val="18"/>
              </w:rPr>
            </w:pPr>
            <w:r>
              <w:rPr>
                <w:rFonts w:hint="eastAsia" w:ascii="Times New Roman" w:hAnsi="Times New Roman" w:cs="Times New Roman"/>
                <w:sz w:val="18"/>
                <w:szCs w:val="18"/>
                <w:lang w:val="en-US" w:eastAsia="zh-CN"/>
              </w:rPr>
              <w:t>R</w:t>
            </w:r>
            <w:r>
              <w:rPr>
                <w:rFonts w:hint="eastAsia" w:ascii="Times New Roman" w:hAnsi="Times New Roman" w:cs="Times New Roman"/>
                <w:sz w:val="18"/>
                <w:szCs w:val="18"/>
              </w:rPr>
              <w:t>eact</w:t>
            </w:r>
          </w:p>
        </w:tc>
        <w:tc>
          <w:tcPr>
            <w:tcW w:w="3193" w:type="pct"/>
            <w:vAlign w:val="center"/>
          </w:tcPr>
          <w:p w14:paraId="788647D3">
            <w:pPr>
              <w:rPr>
                <w:rFonts w:ascii="Times New Roman" w:hAnsi="Times New Roman" w:cs="Times New Roman"/>
                <w:sz w:val="18"/>
                <w:szCs w:val="18"/>
              </w:rPr>
            </w:pPr>
            <w:r>
              <w:rPr>
                <w:rFonts w:hint="eastAsia" w:ascii="Times New Roman" w:hAnsi="Times New Roman" w:cs="Times New Roman"/>
                <w:sz w:val="18"/>
                <w:szCs w:val="18"/>
              </w:rPr>
              <w:t>19.2.10</w:t>
            </w:r>
          </w:p>
        </w:tc>
      </w:tr>
      <w:tr w14:paraId="2D03B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806" w:type="pct"/>
            <w:vAlign w:val="center"/>
          </w:tcPr>
          <w:p w14:paraId="3EAA2410">
            <w:pPr>
              <w:rPr>
                <w:rFonts w:ascii="Times New Roman" w:hAnsi="Times New Roman" w:cs="Times New Roman"/>
                <w:sz w:val="18"/>
                <w:szCs w:val="18"/>
              </w:rPr>
            </w:pPr>
            <w:r>
              <w:rPr>
                <w:rFonts w:hint="eastAsia" w:ascii="Times New Roman" w:hAnsi="Times New Roman" w:cs="Times New Roman"/>
                <w:sz w:val="18"/>
                <w:szCs w:val="18"/>
              </w:rPr>
              <w:t>xyflow/react(</w:t>
            </w:r>
            <w:r>
              <w:rPr>
                <w:rFonts w:hint="eastAsia" w:ascii="Times New Roman" w:hAnsi="Times New Roman" w:cs="Times New Roman"/>
                <w:sz w:val="18"/>
                <w:szCs w:val="18"/>
                <w:lang w:val="en-US" w:eastAsia="zh-CN"/>
              </w:rPr>
              <w:t>R</w:t>
            </w:r>
            <w:r>
              <w:rPr>
                <w:rFonts w:hint="eastAsia" w:ascii="Times New Roman" w:hAnsi="Times New Roman" w:cs="Times New Roman"/>
                <w:sz w:val="18"/>
                <w:szCs w:val="18"/>
              </w:rPr>
              <w:t>eact-flow)</w:t>
            </w:r>
          </w:p>
        </w:tc>
        <w:tc>
          <w:tcPr>
            <w:tcW w:w="3193" w:type="pct"/>
            <w:vAlign w:val="center"/>
          </w:tcPr>
          <w:p w14:paraId="37A2522C">
            <w:pPr>
              <w:rPr>
                <w:rFonts w:ascii="Times New Roman" w:hAnsi="Times New Roman" w:cs="Times New Roman"/>
                <w:sz w:val="18"/>
                <w:szCs w:val="18"/>
              </w:rPr>
            </w:pPr>
            <w:r>
              <w:rPr>
                <w:rFonts w:hint="eastAsia" w:ascii="Times New Roman" w:hAnsi="Times New Roman" w:cs="Times New Roman"/>
                <w:sz w:val="18"/>
                <w:szCs w:val="18"/>
              </w:rPr>
              <w:t>12.10.0</w:t>
            </w:r>
          </w:p>
        </w:tc>
      </w:tr>
      <w:tr w14:paraId="13759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806" w:type="pct"/>
            <w:vAlign w:val="center"/>
          </w:tcPr>
          <w:p w14:paraId="585E3482">
            <w:pP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A</w:t>
            </w:r>
            <w:r>
              <w:rPr>
                <w:rFonts w:hint="eastAsia" w:ascii="Times New Roman" w:hAnsi="Times New Roman" w:cs="Times New Roman"/>
                <w:sz w:val="18"/>
                <w:szCs w:val="18"/>
              </w:rPr>
              <w:t>nt</w:t>
            </w:r>
            <w:r>
              <w:rPr>
                <w:rFonts w:hint="eastAsia" w:ascii="Times New Roman" w:hAnsi="Times New Roman" w:cs="Times New Roman"/>
                <w:sz w:val="18"/>
                <w:szCs w:val="18"/>
                <w:lang w:val="en-US" w:eastAsia="zh-CN"/>
              </w:rPr>
              <w:t xml:space="preserve"> Design</w:t>
            </w:r>
          </w:p>
        </w:tc>
        <w:tc>
          <w:tcPr>
            <w:tcW w:w="3193" w:type="pct"/>
            <w:vAlign w:val="center"/>
          </w:tcPr>
          <w:p w14:paraId="6224F2BA">
            <w:pPr>
              <w:rPr>
                <w:rFonts w:ascii="Times New Roman" w:hAnsi="Times New Roman" w:cs="Times New Roman"/>
                <w:sz w:val="18"/>
                <w:szCs w:val="18"/>
              </w:rPr>
            </w:pPr>
            <w:r>
              <w:rPr>
                <w:rFonts w:hint="eastAsia" w:ascii="Times New Roman" w:hAnsi="Times New Roman" w:cs="Times New Roman"/>
                <w:sz w:val="18"/>
                <w:szCs w:val="18"/>
              </w:rPr>
              <w:t>6.2.2</w:t>
            </w:r>
          </w:p>
        </w:tc>
      </w:tr>
      <w:tr w14:paraId="60321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806" w:type="pct"/>
            <w:vAlign w:val="center"/>
          </w:tcPr>
          <w:p w14:paraId="1F638FCB">
            <w:pP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Axios</w:t>
            </w:r>
          </w:p>
        </w:tc>
        <w:tc>
          <w:tcPr>
            <w:tcW w:w="3193" w:type="pct"/>
            <w:vAlign w:val="center"/>
          </w:tcPr>
          <w:p w14:paraId="4DC761A2">
            <w:pPr>
              <w:rPr>
                <w:rFonts w:ascii="Times New Roman" w:hAnsi="Times New Roman" w:cs="Times New Roman"/>
                <w:sz w:val="18"/>
                <w:szCs w:val="18"/>
              </w:rPr>
            </w:pPr>
            <w:r>
              <w:rPr>
                <w:rFonts w:hint="eastAsia" w:ascii="Times New Roman" w:hAnsi="Times New Roman" w:cs="Times New Roman"/>
                <w:sz w:val="18"/>
                <w:szCs w:val="18"/>
              </w:rPr>
              <w:t>1.13.4</w:t>
            </w:r>
          </w:p>
        </w:tc>
      </w:tr>
      <w:tr w14:paraId="24F52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806" w:type="pct"/>
            <w:vAlign w:val="center"/>
          </w:tcPr>
          <w:p w14:paraId="2CB6A062">
            <w:pP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Mobx</w:t>
            </w:r>
          </w:p>
        </w:tc>
        <w:tc>
          <w:tcPr>
            <w:tcW w:w="3193" w:type="pct"/>
            <w:vAlign w:val="center"/>
          </w:tcPr>
          <w:p w14:paraId="3DC25E26">
            <w:pPr>
              <w:rPr>
                <w:rFonts w:ascii="Times New Roman" w:hAnsi="Times New Roman" w:cs="Times New Roman"/>
                <w:sz w:val="18"/>
                <w:szCs w:val="18"/>
              </w:rPr>
            </w:pPr>
            <w:r>
              <w:rPr>
                <w:rFonts w:hint="eastAsia" w:ascii="Times New Roman" w:hAnsi="Times New Roman" w:cs="Times New Roman"/>
                <w:sz w:val="18"/>
                <w:szCs w:val="18"/>
              </w:rPr>
              <w:t>6.15.0</w:t>
            </w:r>
          </w:p>
        </w:tc>
      </w:tr>
      <w:tr w14:paraId="70C13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1806" w:type="pct"/>
            <w:vAlign w:val="center"/>
          </w:tcPr>
          <w:p w14:paraId="76B5A569">
            <w:pP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Umi</w:t>
            </w:r>
          </w:p>
        </w:tc>
        <w:tc>
          <w:tcPr>
            <w:tcW w:w="3193" w:type="pct"/>
            <w:vAlign w:val="center"/>
          </w:tcPr>
          <w:p w14:paraId="421569EC">
            <w:pPr>
              <w:rPr>
                <w:rFonts w:ascii="Times New Roman" w:hAnsi="Times New Roman" w:cs="Times New Roman"/>
                <w:sz w:val="18"/>
                <w:szCs w:val="18"/>
              </w:rPr>
            </w:pPr>
            <w:r>
              <w:rPr>
                <w:rFonts w:hint="eastAsia" w:ascii="Times New Roman" w:hAnsi="Times New Roman" w:cs="Times New Roman"/>
                <w:sz w:val="18"/>
                <w:szCs w:val="18"/>
              </w:rPr>
              <w:t>4.6.25</w:t>
            </w:r>
          </w:p>
        </w:tc>
      </w:tr>
    </w:tbl>
    <w:p w14:paraId="1BC77D17">
      <w:pPr>
        <w:pStyle w:val="4"/>
        <w:spacing w:before="156" w:after="156"/>
        <w:rPr>
          <w:rFonts w:hint="eastAsia"/>
        </w:rPr>
      </w:pPr>
      <w:bookmarkStart w:id="56" w:name="_Toc36376147"/>
      <w:bookmarkStart w:id="57" w:name="_Toc513550477"/>
      <w:bookmarkStart w:id="58" w:name="_Toc26781"/>
      <w:r>
        <w:rPr>
          <w:rFonts w:hint="eastAsia"/>
        </w:rPr>
        <w:t>2.</w:t>
      </w:r>
      <w:r>
        <w:t>4</w:t>
      </w:r>
      <w:r>
        <w:rPr>
          <w:rFonts w:hint="eastAsia"/>
        </w:rPr>
        <w:t>.2硬件环境</w:t>
      </w:r>
      <w:bookmarkEnd w:id="56"/>
      <w:bookmarkEnd w:id="57"/>
      <w:bookmarkEnd w:id="58"/>
    </w:p>
    <w:p w14:paraId="503A6B2B">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由于系统本质上是浏览器自动化工作流平台，运行环境需同时承担前端界面渲染、后端服务执行和浏览器进程运行等任务，硬件环境应具备基本的多任务运行能力。开发与测试中，建议处理器为主流双核及以上配置，内存 8GB 及以上，以保证运行多个浏览器实例或并发流程时的稳定性。若需进行真实浏览器调试、长时间自动化回归或多流程并发测试，更高的处理器和内存配置会带来更稳定的体验。</w:t>
      </w:r>
    </w:p>
    <w:bookmarkEnd w:id="33"/>
    <w:bookmarkEnd w:id="34"/>
    <w:bookmarkEnd w:id="35"/>
    <w:p w14:paraId="38B81046">
      <w:pPr>
        <w:pStyle w:val="2"/>
        <w:spacing w:before="156" w:beforeLines="50" w:after="468" w:afterLines="150" w:line="240" w:lineRule="auto"/>
        <w:ind w:firstLine="2879" w:firstLineChars="1195"/>
        <w:jc w:val="both"/>
        <w:rPr>
          <w:rFonts w:hint="eastAsia" w:ascii="宋体" w:hAnsi="宋体" w:eastAsia="宋体" w:cs="宋体"/>
          <w:sz w:val="36"/>
          <w:szCs w:val="36"/>
        </w:rPr>
      </w:pPr>
      <w:r>
        <w:rPr>
          <w:sz w:val="24"/>
          <w:szCs w:val="24"/>
        </w:rPr>
        <w:br w:type="page"/>
      </w:r>
      <w:bookmarkStart w:id="59" w:name="_Toc36376148"/>
      <w:bookmarkStart w:id="60" w:name="_Toc15835"/>
      <w:r>
        <w:rPr>
          <w:rFonts w:hint="eastAsia" w:ascii="黑体" w:hAnsi="黑体" w:cs="黑体"/>
          <w:sz w:val="36"/>
          <w:szCs w:val="36"/>
        </w:rPr>
        <w:t>第3章 系统设计</w:t>
      </w:r>
      <w:bookmarkEnd w:id="59"/>
      <w:bookmarkEnd w:id="60"/>
    </w:p>
    <w:p w14:paraId="639B4E4D">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业务需求分析需明确两个核心问题：用户为何需要该系统，以及系统应服务哪些典型场景。TheTower 面向的主要是浏览器端的重复性规则任务，如后台数据录入、网页信息采集、页面监控、结果导出和接口响应观察等。这类场景通常呈现三个特征：业务流程可抽象为离散步骤；执行顺序明确且重复频率较高；运行过程中需记录状态、结果和错误信息。传统人工操作虽易于上手，但随任务频率增加，效率与准确性均会明显下降。</w:t>
      </w:r>
    </w:p>
    <w:p w14:paraId="1A8CE500">
      <w:pPr>
        <w:pStyle w:val="3"/>
        <w:rPr>
          <w:rFonts w:hint="eastAsia"/>
          <w:sz w:val="28"/>
          <w:szCs w:val="28"/>
        </w:rPr>
      </w:pPr>
      <w:bookmarkStart w:id="61" w:name="_Toc513831582"/>
      <w:bookmarkStart w:id="62" w:name="_Toc511857316"/>
      <w:bookmarkStart w:id="63" w:name="_Toc36376149"/>
      <w:bookmarkStart w:id="64" w:name="_Toc5901"/>
      <w:r>
        <w:rPr>
          <w:rFonts w:hint="eastAsia"/>
          <w:sz w:val="28"/>
          <w:szCs w:val="28"/>
        </w:rPr>
        <w:t>3.1可行性研究</w:t>
      </w:r>
      <w:bookmarkEnd w:id="61"/>
      <w:bookmarkEnd w:id="62"/>
      <w:bookmarkEnd w:id="63"/>
      <w:bookmarkEnd w:id="64"/>
    </w:p>
    <w:p w14:paraId="5284F491">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系统设计之前需要从经济、技术和运行三个角度评估课题可行性。TheTower 的设计目标并非构建面向超大规模企业场景的商业平台，而是实现一个可验证、可扩展、可演示的浏览器自动化工作流系统。因此，可行性分析侧重技术选型成熟度、系统复杂度可控性、项目边界与毕业设计周期的适配度，以及最终交付价值的清晰度。</w:t>
      </w:r>
    </w:p>
    <w:p w14:paraId="7449105F">
      <w:pPr>
        <w:pStyle w:val="4"/>
        <w:spacing w:before="156" w:after="156"/>
        <w:rPr>
          <w:rFonts w:hint="eastAsia"/>
        </w:rPr>
      </w:pPr>
      <w:bookmarkStart w:id="65" w:name="_Toc511857317"/>
      <w:bookmarkStart w:id="66" w:name="_Toc36376150"/>
      <w:bookmarkStart w:id="67" w:name="_Toc22868"/>
      <w:bookmarkStart w:id="68" w:name="_Toc513831583"/>
      <w:bookmarkStart w:id="69" w:name="_Toc18469"/>
      <w:r>
        <w:rPr>
          <w:rFonts w:hint="eastAsia"/>
        </w:rPr>
        <w:t>3.1.1经济可行性</w:t>
      </w:r>
      <w:bookmarkEnd w:id="65"/>
      <w:bookmarkEnd w:id="66"/>
      <w:bookmarkEnd w:id="67"/>
      <w:bookmarkEnd w:id="68"/>
      <w:bookmarkEnd w:id="69"/>
    </w:p>
    <w:p w14:paraId="78FE1F2A">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bookmarkStart w:id="70" w:name="_Toc513831584"/>
      <w:bookmarkStart w:id="71" w:name="_Toc511857318"/>
      <w:r>
        <w:rPr>
          <w:rFonts w:hint="eastAsia" w:ascii="Times New Roman" w:hAnsi="Times New Roman" w:cs="Times New Roman"/>
          <w:sz w:val="24"/>
          <w:szCs w:val="24"/>
        </w:rPr>
        <w:t>本系统整体采用开源技术栈实现，前端使用 React、Umi、TypeScript 与 ReactFlow，后端使用 Kotlin、Ktor、Playwright 和 SQLite。开发、测试与部署均可在普通个人电脑上完成，无需依赖昂贵的商业授权。对于毕业设计项目而言，该技术方案能够在较低成本下获得较高的功能完整度，同时保留较好的可移植性与可扩展性。从后续推广角度看，系统更适合面向中小企业或个人用户以本地部署方式使用，因此经济上具备较高可行性。</w:t>
      </w:r>
    </w:p>
    <w:p w14:paraId="054C9979">
      <w:pPr>
        <w:pStyle w:val="4"/>
        <w:spacing w:before="156" w:after="156"/>
        <w:rPr>
          <w:rFonts w:hint="eastAsia"/>
        </w:rPr>
      </w:pPr>
      <w:bookmarkStart w:id="72" w:name="_Toc3272"/>
      <w:bookmarkStart w:id="73" w:name="_Toc36376151"/>
      <w:bookmarkStart w:id="74" w:name="_Toc26753"/>
      <w:r>
        <w:rPr>
          <w:rFonts w:hint="eastAsia"/>
        </w:rPr>
        <w:t>3.1.2技术可行性</w:t>
      </w:r>
      <w:bookmarkEnd w:id="70"/>
      <w:bookmarkEnd w:id="71"/>
      <w:bookmarkEnd w:id="72"/>
      <w:bookmarkEnd w:id="73"/>
      <w:bookmarkEnd w:id="74"/>
    </w:p>
    <w:p w14:paraId="4ACFE313">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本系统所依赖的关键技术均为成熟方案。ReactFlow 已广泛应用于节点式编辑器开发，能够支撑画布拖拽、连线和节点配置；Playwright 具备稳定的浏览器自动化能力和跨浏览器支持；Ktor 与 Kotlin 协程适合构建结构清晰、并发友好的后端服务；SQLite 则满足本课题本地持久化需求。项目文档与测试报告显示，当前系统已完成多浏览器兼容验证、50 节点画布性能验证、后端单元测试与真实后端联调，技术路线已从理论可行推进到工程可行。</w:t>
      </w:r>
    </w:p>
    <w:p w14:paraId="2A6279CA">
      <w:pPr>
        <w:pStyle w:val="4"/>
        <w:spacing w:before="156" w:after="156"/>
        <w:rPr>
          <w:rFonts w:hint="eastAsia"/>
        </w:rPr>
      </w:pPr>
      <w:bookmarkStart w:id="75" w:name="_Toc23236"/>
      <w:bookmarkStart w:id="76" w:name="_Toc36376152"/>
      <w:bookmarkStart w:id="77" w:name="_Toc513831585"/>
      <w:bookmarkStart w:id="78" w:name="_Toc511857319"/>
      <w:bookmarkStart w:id="79" w:name="_Toc28531"/>
      <w:r>
        <w:rPr>
          <w:rFonts w:hint="eastAsia"/>
        </w:rPr>
        <w:t>3.1.3运行可行性</w:t>
      </w:r>
      <w:bookmarkEnd w:id="75"/>
      <w:bookmarkEnd w:id="76"/>
      <w:bookmarkEnd w:id="77"/>
      <w:bookmarkEnd w:id="78"/>
      <w:bookmarkEnd w:id="79"/>
    </w:p>
    <w:p w14:paraId="3A724BCD">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从运行角度看，TheTower 的目标用户并不是专业开发人员，而是希望通过图形化方式快速配置自动化流程的业务人员或开发者。系统通过步骤库、画布、配置面板和运行监控面板组织用户操作流程，使用上符合“拖拽节点、配置参数、连接流程、运行与调试”的直观认知。系统还补齐了自动保存、搜索、克隆、调试和协作等高频需求，降低了连续使用中的学习成本和操作成本，因此在运行层面具备较高可行性。</w:t>
      </w:r>
    </w:p>
    <w:p w14:paraId="7BCD6C0F">
      <w:pPr>
        <w:pStyle w:val="3"/>
        <w:rPr>
          <w:rFonts w:hint="eastAsia"/>
          <w:sz w:val="28"/>
          <w:szCs w:val="28"/>
        </w:rPr>
      </w:pPr>
      <w:bookmarkStart w:id="80" w:name="_Toc513831586"/>
      <w:bookmarkStart w:id="81" w:name="_Toc511857320"/>
      <w:bookmarkStart w:id="82" w:name="_Toc36376153"/>
      <w:bookmarkStart w:id="83" w:name="_Toc22976"/>
      <w:r>
        <w:rPr>
          <w:rFonts w:hint="eastAsia"/>
          <w:sz w:val="28"/>
          <w:szCs w:val="28"/>
        </w:rPr>
        <w:t>3.2</w:t>
      </w:r>
      <w:bookmarkEnd w:id="80"/>
      <w:bookmarkEnd w:id="81"/>
      <w:r>
        <w:rPr>
          <w:rFonts w:hint="eastAsia"/>
          <w:sz w:val="28"/>
          <w:szCs w:val="28"/>
        </w:rPr>
        <w:t>业务需求分析</w:t>
      </w:r>
      <w:bookmarkEnd w:id="82"/>
      <w:bookmarkEnd w:id="83"/>
    </w:p>
    <w:p w14:paraId="7F310439">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业务需求分析需明确两个核心问题：用户为何需要该系统，以及系统应服务哪些典型场景。TheTower 面向的主要是浏览器端的重复性规则任务，如后台数据录入、网页信息采集、页面监控、结果导出和接口响应观察等。这类场景通常呈现三个特征：业务流程可抽象为离散步骤；执行顺序明确且重复频率较高；运行过程中需记录状态、结果和错误信息。传统人工操作虽易于上手，但随任务频率增加，效率与准确性均会明显下降。</w:t>
      </w:r>
    </w:p>
    <w:p w14:paraId="6FBA0547">
      <w:pPr>
        <w:tabs>
          <w:tab w:val="left" w:pos="7380"/>
          <w:tab w:val="left" w:pos="8280"/>
        </w:tabs>
        <w:spacing w:line="400" w:lineRule="exact"/>
        <w:ind w:right="-65" w:rightChars="-31" w:firstLine="480" w:firstLineChars="200"/>
        <w:rPr>
          <w:rFonts w:hint="eastAsia" w:ascii="Times New Roman" w:hAnsi="Times New Roman" w:cs="Times New Roman"/>
          <w:sz w:val="28"/>
          <w:szCs w:val="28"/>
        </w:rPr>
      </w:pPr>
      <w:r>
        <w:rPr>
          <w:rFonts w:hint="eastAsia" w:ascii="Times New Roman" w:hAnsi="Times New Roman" w:cs="Times New Roman"/>
          <w:sz w:val="24"/>
          <w:szCs w:val="24"/>
        </w:rPr>
        <w:t>从用户角度看，系统需回应五类业务需求。最基本的是低代码搭建能力</w:t>
      </w:r>
      <w:r>
        <w:rPr>
          <w:rFonts w:hint="eastAsia" w:ascii="Times New Roman" w:hAnsi="Times New Roman" w:cs="Times New Roman"/>
          <w:sz w:val="24"/>
          <w:szCs w:val="24"/>
          <w:lang w:eastAsia="zh-CN"/>
        </w:rPr>
        <w:t>——</w:t>
      </w:r>
      <w:r>
        <w:rPr>
          <w:rFonts w:hint="eastAsia" w:ascii="Times New Roman" w:hAnsi="Times New Roman" w:cs="Times New Roman"/>
          <w:sz w:val="24"/>
          <w:szCs w:val="24"/>
        </w:rPr>
        <w:t>用户应能通过拖拽方式构建自动化流程，而非直接编写脚本。其次是模板复用与管理，用户需对已有模板进行搜索、分组、标签管理、克隆和删除。第三类需求围绕运行控制：用户需在执行前设置浏览器类型、超时、无头模式等参数，并在执行中实时查看进度、日志和产物。第四类需求是调试能力，帮助用户定位失败步骤和上下文问题，降低自动化流程的维护成本。此外，随着使用深入，用户还会产生模板共享、定时触发、市场复用和多人协作等产品化需求。</w:t>
      </w:r>
    </w:p>
    <w:p w14:paraId="32825542">
      <w:pPr>
        <w:pStyle w:val="3"/>
        <w:rPr>
          <w:sz w:val="28"/>
          <w:szCs w:val="28"/>
        </w:rPr>
      </w:pPr>
      <w:bookmarkStart w:id="84" w:name="_Toc36376154"/>
      <w:bookmarkStart w:id="85" w:name="_Toc14302"/>
      <w:r>
        <w:rPr>
          <w:rFonts w:hint="eastAsia"/>
          <w:sz w:val="28"/>
          <w:szCs w:val="28"/>
        </w:rPr>
        <w:t>3.3功能需求分析</w:t>
      </w:r>
      <w:bookmarkEnd w:id="84"/>
      <w:bookmarkEnd w:id="85"/>
    </w:p>
    <w:p w14:paraId="66658928">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结合项目需求文档与用户手册，可以将 TheTower 的功能需求划分为四个层面。</w:t>
      </w:r>
    </w:p>
    <w:p w14:paraId="156DFCB2">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编排与模板管理是基础层。系统应支持新建、编辑、保存、删除、克隆、导入导出模板，并提供名称搜索、标签分组和批量删除等管理能力。编辑器方面需支持节点拖拽、连线、复制粘贴、缩放、小地图、自动布局和自动保存。</w:t>
      </w:r>
    </w:p>
    <w:p w14:paraId="1D17DC23">
      <w:pPr>
        <w:tabs>
          <w:tab w:val="left" w:pos="7380"/>
          <w:tab w:val="left" w:pos="8280"/>
        </w:tabs>
        <w:spacing w:line="400" w:lineRule="exact"/>
        <w:ind w:right="-65" w:rightChars="-31" w:firstLine="480" w:firstLineChars="200"/>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rPr>
        <w:t>执行与调试是核心层。系统应同时支持普通运行和调试运行两类模式。普通运行下，系统按步骤顺序执行工作流并输出日志与结果；调试运行下，则需支持条件断点、继续执行、单步执行、上下文查看、时间旅行和预览远程操控等能力，帮助用户定位复杂问题。</w:t>
      </w:r>
    </w:p>
    <w:p w14:paraId="41F3A23F">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数据与集成是扩展层。系统应支持文件与 Excel 节点、剪贴板节点、焦点元素节点和请求监听节点，将运行期数据写入变量或落盘保存。文件类节点需定义输入路径、输出路径和失败反馈，网络监听节点则需定义监听范围、监听生命周期和命中结果保存方式。</w:t>
      </w:r>
    </w:p>
    <w:p w14:paraId="7996699C">
      <w:pPr>
        <w:tabs>
          <w:tab w:val="left" w:pos="7380"/>
          <w:tab w:val="left" w:pos="8280"/>
        </w:tabs>
        <w:spacing w:line="400" w:lineRule="exact"/>
        <w:ind w:right="-65" w:rightChars="-31" w:firstLine="480" w:firstLineChars="200"/>
        <w:rPr>
          <w:rFonts w:hint="eastAsia" w:ascii="Times New Roman" w:hAnsi="Times New Roman" w:cs="Times New Roman"/>
          <w:sz w:val="24"/>
          <w:szCs w:val="24"/>
        </w:rPr>
        <w:sectPr>
          <w:headerReference r:id="rId5" w:type="first"/>
          <w:footerReference r:id="rId7" w:type="first"/>
          <w:headerReference r:id="rId4" w:type="default"/>
          <w:footerReference r:id="rId6" w:type="default"/>
          <w:pgSz w:w="11906" w:h="16838"/>
          <w:pgMar w:top="1276" w:right="1797" w:bottom="1440" w:left="1797" w:header="851" w:footer="992" w:gutter="0"/>
          <w:cols w:space="720" w:num="1"/>
          <w:titlePg/>
          <w:docGrid w:type="lines" w:linePitch="312" w:charSpace="0"/>
        </w:sectPr>
      </w:pPr>
      <w:r>
        <w:rPr>
          <w:rFonts w:hint="eastAsia" w:ascii="Times New Roman" w:hAnsi="Times New Roman" w:cs="Times New Roman"/>
          <w:sz w:val="24"/>
          <w:szCs w:val="24"/>
        </w:rPr>
        <w:t>产品化是应用层。系统应支持模板市场发布与导入、定时调度、认证登录、工作空间切换、模板分享和协作编辑。对于 0.1.0 版本而言，这些功能已形成"前端入口+后端协议+存储链路+测试证据"的首版闭环，而非仅停留在界面入口层面。</w:t>
      </w:r>
    </w:p>
    <w:p w14:paraId="11328C72">
      <w:pPr>
        <w:pStyle w:val="2"/>
        <w:spacing w:before="156" w:beforeLines="50" w:after="468" w:afterLines="150" w:line="240" w:lineRule="auto"/>
        <w:ind w:firstLine="2891" w:firstLineChars="800"/>
        <w:jc w:val="both"/>
        <w:rPr>
          <w:rFonts w:hint="eastAsia" w:ascii="黑体" w:hAnsi="黑体" w:cs="黑体"/>
          <w:sz w:val="36"/>
          <w:szCs w:val="36"/>
        </w:rPr>
      </w:pPr>
      <w:bookmarkStart w:id="86" w:name="_Toc36376160"/>
      <w:bookmarkStart w:id="87" w:name="_Toc513831589"/>
      <w:bookmarkStart w:id="88" w:name="_Toc511857323"/>
      <w:bookmarkStart w:id="89" w:name="_Toc14118"/>
      <w:r>
        <w:rPr>
          <w:rFonts w:hint="eastAsia" w:ascii="黑体" w:hAnsi="黑体" w:cs="黑体"/>
          <w:sz w:val="36"/>
          <w:szCs w:val="36"/>
        </w:rPr>
        <w:t>第4章 概要设计</w:t>
      </w:r>
      <w:bookmarkEnd w:id="86"/>
      <w:bookmarkEnd w:id="87"/>
      <w:bookmarkEnd w:id="88"/>
      <w:bookmarkEnd w:id="89"/>
    </w:p>
    <w:p w14:paraId="046482C6">
      <w:pPr>
        <w:pStyle w:val="3"/>
        <w:rPr>
          <w:rFonts w:hint="eastAsia"/>
          <w:sz w:val="28"/>
          <w:szCs w:val="28"/>
        </w:rPr>
      </w:pPr>
      <w:bookmarkStart w:id="90" w:name="_Toc511857324"/>
      <w:bookmarkStart w:id="91" w:name="_Toc513831590"/>
      <w:bookmarkStart w:id="92" w:name="_Toc36376161"/>
      <w:bookmarkStart w:id="93" w:name="_Toc23125"/>
      <w:r>
        <w:rPr>
          <w:rFonts w:hint="eastAsia"/>
          <w:sz w:val="28"/>
          <w:szCs w:val="28"/>
        </w:rPr>
        <w:t>4.1</w:t>
      </w:r>
      <w:bookmarkEnd w:id="90"/>
      <w:bookmarkEnd w:id="91"/>
      <w:r>
        <w:rPr>
          <w:rFonts w:hint="eastAsia"/>
          <w:sz w:val="28"/>
          <w:szCs w:val="28"/>
        </w:rPr>
        <w:t>系统设计</w:t>
      </w:r>
      <w:bookmarkEnd w:id="92"/>
      <w:bookmarkEnd w:id="93"/>
    </w:p>
    <w:p w14:paraId="26C76D7B">
      <w:pPr>
        <w:pStyle w:val="4"/>
        <w:spacing w:before="156" w:after="156"/>
        <w:rPr>
          <w:rFonts w:hint="eastAsia"/>
        </w:rPr>
      </w:pPr>
      <w:bookmarkStart w:id="94" w:name="_Toc36376162"/>
      <w:bookmarkStart w:id="95" w:name="_Toc992"/>
      <w:r>
        <w:rPr>
          <w:rFonts w:hint="eastAsia"/>
        </w:rPr>
        <w:t>4.1.1系统架构设计</w:t>
      </w:r>
      <w:bookmarkEnd w:id="94"/>
      <w:bookmarkEnd w:id="95"/>
    </w:p>
    <w:p w14:paraId="2939EC55">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TheTower 采用前后端分离架构。前端承担工作流可视化编排、模板展示、运行监控和用户交互；后端负责模板持久化、运行管理、调试控制、调度、协作及浏览器自动化执行。两者通过 REST 接口进行标准化数据交互，借助 WebSocket 实现运行事件、调试事件和协作事件的实时同步。该架构将"界面编排"与"实际执行"解耦，前端得以专注于图形建模与交互体验，后端则可聚焦于流程编译、状态管理和自动化执行。</w:t>
      </w:r>
    </w:p>
    <w:p w14:paraId="50A27391">
      <w:pPr>
        <w:tabs>
          <w:tab w:val="left" w:pos="7380"/>
          <w:tab w:val="left" w:pos="8280"/>
        </w:tabs>
        <w:spacing w:line="400" w:lineRule="exact"/>
        <w:ind w:right="-65" w:rightChars="-31" w:firstLine="420" w:firstLineChars="200"/>
        <w:jc w:val="center"/>
        <w:rPr>
          <w:rFonts w:hint="default" w:ascii="Times New Roman" w:hAnsi="Times New Roman" w:eastAsia="黑体" w:cs="Times New Roman"/>
          <w:b/>
          <w:bCs/>
          <w:kern w:val="0"/>
          <w:sz w:val="36"/>
          <w:szCs w:val="36"/>
          <w:lang w:val="en-US" w:eastAsia="zh-CN" w:bidi="ar"/>
        </w:rPr>
      </w:pPr>
      <w:r>
        <w:pict>
          <v:shape id="_x0000_s1026" o:spid="_x0000_s1026" o:spt="75" alt="" type="#_x0000_t75" style="position:absolute;left:0pt;margin-left:1.65pt;margin-top:4.4pt;height:228.3pt;width:413.6pt;mso-wrap-distance-bottom:0pt;mso-wrap-distance-left:9pt;mso-wrap-distance-right:9pt;mso-wrap-distance-top:0pt;z-index:251659264;mso-width-relative:page;mso-height-relative:page;" filled="f" o:preferrelative="t" stroked="f" coordsize="21600,21600">
            <v:path/>
            <v:fill on="f" focussize="0,0"/>
            <v:stroke on="f"/>
            <v:imagedata r:id="rId9" o:title=""/>
            <o:lock v:ext="edit" aspectratio="t"/>
            <w10:wrap type="square"/>
          </v:shape>
        </w:pict>
      </w:r>
      <w:r>
        <w:rPr>
          <w:rFonts w:ascii="Times New Roman" w:hAnsi="Times New Roman" w:eastAsia="黑体" w:cs="Times New Roman"/>
        </w:rPr>
        <w:t>图</w:t>
      </w:r>
      <w:r>
        <w:rPr>
          <w:rFonts w:hint="eastAsia" w:ascii="Times New Roman" w:hAnsi="Times New Roman" w:eastAsia="黑体" w:cs="Times New Roman"/>
          <w:lang w:val="en-US" w:eastAsia="zh-CN"/>
        </w:rPr>
        <w:t>4</w:t>
      </w:r>
      <w:r>
        <w:rPr>
          <w:rFonts w:ascii="Times New Roman" w:hAnsi="Times New Roman" w:eastAsia="黑体" w:cs="Times New Roman"/>
        </w:rPr>
        <w:t xml:space="preserve">-1 </w:t>
      </w:r>
      <w:r>
        <w:rPr>
          <w:rFonts w:hint="eastAsia" w:ascii="Times New Roman" w:hAnsi="Times New Roman" w:eastAsia="黑体" w:cs="Times New Roman"/>
          <w:lang w:val="en-US" w:eastAsia="zh-CN"/>
        </w:rPr>
        <w:t>系统架构示意图</w:t>
      </w:r>
    </w:p>
    <w:p w14:paraId="54B7B5F3">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p>
    <w:p w14:paraId="1EFC81F9">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从执行链路看，用户先在前端画布中完成工作流编排，系统将节点与连线组织为流程定义后保存为模板。运行开始时，前端通过 POST /api/v1/runs 接口发送运行请求，附带模板 ID、浏览器参数和调试参数。后端 RunService 创建运行记录后，调用 PlaywrightRunExecutor 打开浏览器上下文，并在 PlaywrightRunSession 中逐步执行步骤树。执行过程中，系统持续向 WebSocket 通道推送 RUN_STARTED、STEP_STARTED、STEP_SUCCEEDED、STEP_FAILED、LOG、RUN_SUCCEEDED 等事件，使前端能够实时呈现执行过程。</w:t>
      </w:r>
    </w:p>
    <w:p w14:paraId="02433A59">
      <w:pPr>
        <w:pStyle w:val="4"/>
        <w:spacing w:before="156" w:after="156"/>
        <w:rPr>
          <w:rFonts w:hint="eastAsia"/>
        </w:rPr>
      </w:pPr>
      <w:bookmarkStart w:id="96" w:name="_Toc36376163"/>
      <w:bookmarkStart w:id="97" w:name="_Toc11110"/>
      <w:r>
        <w:rPr>
          <w:rFonts w:hint="eastAsia"/>
        </w:rPr>
        <w:t>4.1.2系统功能模块</w:t>
      </w:r>
      <w:bookmarkEnd w:id="96"/>
      <w:bookmarkEnd w:id="97"/>
    </w:p>
    <w:p w14:paraId="31CD1D7C">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从功能划分看，系统由六个模块构成。模板管理模块负责模板创建、编辑、查询、更新、删除、克隆、批量删除以及模板市场发布和导入。流程编排模块负责节点库展示、节点拖拽、连线关系维护、参数配置和自动布局。运行与调试模块负责普通运行、调试运行、断点控制、时间旅行、预览远程操控和日志查看。数据与集成模块负责文件、Excel、剪贴板、焦点元素和请求监听节点的执行与结果处理。平台能力模块负责调度任务、登录认证、工作空间与协作编辑。协议与存储模块负责 REST/WS 协议、SQLite 数据持久化、运行产物与协作数据落盘。</w:t>
      </w:r>
    </w:p>
    <w:p w14:paraId="4B53491C">
      <w:pPr>
        <w:tabs>
          <w:tab w:val="left" w:pos="7380"/>
          <w:tab w:val="left" w:pos="8280"/>
        </w:tabs>
        <w:spacing w:line="400" w:lineRule="exact"/>
        <w:ind w:right="-65" w:rightChars="-31" w:firstLine="480" w:firstLineChars="200"/>
        <w:rPr>
          <w:rFonts w:hint="eastAsia"/>
          <w:lang w:val="en-US" w:eastAsia="zh-CN"/>
        </w:rPr>
      </w:pPr>
      <w:r>
        <w:rPr>
          <w:rFonts w:hint="eastAsia" w:ascii="Times New Roman" w:hAnsi="Times New Roman" w:cs="Times New Roman"/>
          <w:sz w:val="24"/>
          <w:szCs w:val="24"/>
        </w:rPr>
        <w:t>各模块之间并非孤立工作，而是通过统一数据模型和协议相互协同。例如，模板管理模块维护 WorkflowTemplate，流程编排模块修改模板中的 steps 与 otherStep，运行与调试模块消费模板数据生成 Run 记录，平台能力模块则通过模板和工作空间建立访问边界。这样的模块划分既有利于前后端职责清晰，也有利于后续扩展新节点和新能力。</w:t>
      </w:r>
    </w:p>
    <w:p w14:paraId="7F6B11D3">
      <w:pPr>
        <w:pStyle w:val="3"/>
        <w:rPr>
          <w:rFonts w:hint="eastAsia"/>
          <w:sz w:val="28"/>
          <w:szCs w:val="28"/>
        </w:rPr>
      </w:pPr>
      <w:bookmarkStart w:id="98" w:name="_Toc36376164"/>
      <w:bookmarkStart w:id="99" w:name="_Toc28689"/>
      <w:r>
        <w:rPr>
          <w:rFonts w:hint="eastAsia"/>
          <w:sz w:val="28"/>
          <w:szCs w:val="28"/>
        </w:rPr>
        <w:t>4.2系统核心功能设计</w:t>
      </w:r>
      <w:bookmarkEnd w:id="98"/>
      <w:bookmarkEnd w:id="99"/>
    </w:p>
    <w:p w14:paraId="11586223">
      <w:pPr>
        <w:pStyle w:val="4"/>
        <w:spacing w:before="156" w:after="156"/>
        <w:rPr>
          <w:rFonts w:hint="eastAsia"/>
        </w:rPr>
      </w:pPr>
      <w:bookmarkStart w:id="100" w:name="_Toc36376165"/>
      <w:bookmarkStart w:id="101" w:name="_Toc14665"/>
      <w:r>
        <w:rPr>
          <w:rFonts w:hint="eastAsia"/>
        </w:rPr>
        <w:t>4.2.1关键概念定义</w:t>
      </w:r>
      <w:bookmarkEnd w:id="100"/>
      <w:bookmarkEnd w:id="101"/>
    </w:p>
    <w:p w14:paraId="5246716A">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系统涉及的核心概念包括模板、步骤、运行、调试会话、工作空间和协作会话。模板是工作流的持久化载体，描述某一自动化流程的结构、元数据和最近运行摘要。步骤是模板中的最小可执行单元，每个步骤包含 type 与 config 两部分，分别表示节点类型和参数配置。运行是某次模板执行的实例，记录运行状态、当前步骤、起止时间和错误信息。调试会话是运行的特殊态，支持暂停、继续、单步和远程操控等行为。工作空间用于隔离不同用户或团队的模板资源，协作会话则管理模板的共享、在线成员状态和补丁同步。</w:t>
      </w:r>
    </w:p>
    <w:p w14:paraId="2C4CA2A2">
      <w:pPr>
        <w:pStyle w:val="4"/>
        <w:spacing w:before="156" w:after="156"/>
      </w:pPr>
      <w:bookmarkStart w:id="102" w:name="_Toc36376166"/>
      <w:bookmarkStart w:id="103" w:name="_Toc32042"/>
      <w:r>
        <w:rPr>
          <w:rFonts w:hint="eastAsia"/>
        </w:rPr>
        <w:t>4.2.2模型建立</w:t>
      </w:r>
      <w:bookmarkEnd w:id="102"/>
      <w:bookmarkEnd w:id="103"/>
    </w:p>
    <w:p w14:paraId="5AD86B76">
      <w:pPr>
        <w:tabs>
          <w:tab w:val="left" w:pos="7380"/>
          <w:tab w:val="left" w:pos="8280"/>
        </w:tabs>
        <w:spacing w:line="400" w:lineRule="exact"/>
        <w:ind w:right="-65" w:rightChars="-31" w:firstLine="480" w:firstLineChars="200"/>
        <w:rPr>
          <w:rFonts w:hint="eastAsia" w:ascii="Times New Roman" w:hAnsi="Times New Roman" w:eastAsia="宋体" w:cs="Times New Roman"/>
          <w:sz w:val="24"/>
          <w:szCs w:val="24"/>
          <w:lang w:val="en-US" w:eastAsia="zh-CN"/>
        </w:rPr>
      </w:pPr>
      <w:r>
        <w:rPr>
          <w:rFonts w:hint="eastAsia" w:ascii="Times New Roman" w:hAnsi="Times New Roman" w:cs="Times New Roman"/>
          <w:sz w:val="24"/>
          <w:szCs w:val="24"/>
        </w:rPr>
        <w:t>系统接口分为模板接口、运行与调试接口、模板市场接口、调度接口、认证与工作空间接口以及协作接口六大类。模板接口包括 GET /templates、POST /templates、PUT /templates/{id}、PATCH /templates/{id}、POST /templates/{id}/clone 和 POST /templates/batch-delete 等，用于完成模板的生命周期管理。运行接口包括 POST /runs、GET /runs、GET /runs/{id}、POST /runs/{id}/cancel 和 POST /runs/{id}/restart 等。调试接口则扩展了 open-browser、continue、step、close 和 remote-control 等行为，支持调试态下的浏览器控制。</w:t>
      </w:r>
    </w:p>
    <w:p w14:paraId="376C47D5">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在事件模型方面，系统定义了运行事件、调试事件和协作事件三类消息。运行事件包括 RUN_STARTED、STEP_STARTED、STEP_SUCCEEDED、STEP_FAILED、LOG、RUN_SUCCEEDED、RUN_FAILED 和 RUN_CANCELED；调试事件包括 DEBUG_SESSION_STARTED、DEBUG_FRAME、DEBUG_BREAKPOINT_HIT、DEBUG_CONTEXT_UPDATED、DEBUG_STEPPED 等；协作事件包括在线成员变化和补丁应用通知。统一的事件模型使前端可以通过同一事件管道感知不同执行阶段的系统状态。</w:t>
      </w:r>
      <w:bookmarkStart w:id="104" w:name="_Hlk133007823"/>
    </w:p>
    <w:bookmarkEnd w:id="104"/>
    <w:p w14:paraId="1971FE78">
      <w:pPr>
        <w:pStyle w:val="3"/>
        <w:rPr>
          <w:rFonts w:hint="eastAsia"/>
          <w:sz w:val="28"/>
          <w:szCs w:val="28"/>
        </w:rPr>
      </w:pPr>
      <w:bookmarkStart w:id="105" w:name="_Toc36376195"/>
      <w:bookmarkStart w:id="106" w:name="_Toc25436"/>
      <w:r>
        <w:rPr>
          <w:rFonts w:hint="eastAsia"/>
          <w:sz w:val="28"/>
          <w:szCs w:val="28"/>
        </w:rPr>
        <w:t>4.3系统接口设计</w:t>
      </w:r>
      <w:bookmarkEnd w:id="105"/>
      <w:bookmarkEnd w:id="106"/>
    </w:p>
    <w:p w14:paraId="52792075">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平台能力接口中，模板市场接口支持发布与导入；调度接口支持单次任务与周期任务配置；认证接口支持登录、登出、当前用户信息与工作空间列表查询；协作接口支持模板分享、presence 心跳和在线成员快照。所有 REST 接口统一采用 /api/v1 作为前缀，响应采用 requestId、data 与 error 的包装格式。WebSocket 方面，运行事件通道为 /ws/v1/runs/{runId}，协作事件通道为 /ws/v1/templates/{templateId}/collaboration。统一协议设计有利于前后端联调和测试资产复用。</w:t>
      </w:r>
    </w:p>
    <w:p w14:paraId="3BB3F501">
      <w:pPr>
        <w:tabs>
          <w:tab w:val="left" w:pos="7380"/>
          <w:tab w:val="left" w:pos="8280"/>
        </w:tabs>
        <w:spacing w:line="400" w:lineRule="exact"/>
        <w:ind w:right="-65" w:rightChars="-31" w:firstLine="480" w:firstLineChars="200"/>
        <w:rPr>
          <w:rFonts w:ascii="Times New Roman" w:hAnsi="Times New Roman" w:eastAsia="黑体" w:cs="Times New Roman"/>
        </w:rPr>
      </w:pPr>
      <w:r>
        <w:rPr>
          <w:rFonts w:hint="eastAsia" w:ascii="Times New Roman" w:hAnsi="Times New Roman" w:cs="Times New Roman"/>
          <w:sz w:val="24"/>
          <w:szCs w:val="24"/>
        </w:rPr>
        <w:t>平台能力接口中，模板市场接口支持发布与导入；调度接口支持单次任务与周期任务配置；认证接口支持登录、登出、当前用户信息与工作空间列表查询；协作接口支持模板分享、presence 心跳和在线成员快照。所有 REST 接口统一采用 /api/v1 作为前缀，响应采用 requestId、data 与 error 的包装格式。WebSocket 方面，运行事件通道为 /ws/v1/runs/{runId}，协作事件通道为 /ws/v1/templates/{templateId}/collaboration。这种统一协议设计有利于前后端联调和测试资产复用。</w:t>
      </w:r>
      <w:r>
        <w:rPr>
          <w:rStyle w:val="35"/>
          <w:rFonts w:ascii="黑体" w:hAnsi="黑体"/>
        </w:rPr>
        <w:br w:type="page"/>
      </w:r>
    </w:p>
    <w:p w14:paraId="46FDEDB9">
      <w:pPr>
        <w:pStyle w:val="2"/>
        <w:spacing w:before="156" w:beforeLines="50" w:after="468" w:afterLines="150" w:line="500" w:lineRule="exact"/>
        <w:jc w:val="center"/>
        <w:rPr>
          <w:rFonts w:hint="eastAsia" w:ascii="黑体" w:hAnsi="黑体" w:cs="黑体"/>
          <w:sz w:val="36"/>
          <w:szCs w:val="36"/>
        </w:rPr>
      </w:pPr>
      <w:bookmarkStart w:id="107" w:name="_Toc511857327"/>
      <w:bookmarkStart w:id="108" w:name="_Toc36376169"/>
      <w:bookmarkStart w:id="109" w:name="_Toc513831593"/>
      <w:bookmarkStart w:id="110" w:name="_Toc10746"/>
      <w:r>
        <w:rPr>
          <w:rFonts w:hint="eastAsia" w:ascii="黑体" w:hAnsi="黑体" w:cs="黑体"/>
          <w:sz w:val="36"/>
          <w:szCs w:val="36"/>
        </w:rPr>
        <w:t>第5章 详细设计</w:t>
      </w:r>
      <w:bookmarkEnd w:id="107"/>
      <w:bookmarkEnd w:id="108"/>
      <w:bookmarkEnd w:id="109"/>
      <w:bookmarkEnd w:id="110"/>
    </w:p>
    <w:p w14:paraId="144AC022">
      <w:pPr>
        <w:pStyle w:val="3"/>
        <w:rPr>
          <w:rFonts w:hint="eastAsia"/>
          <w:sz w:val="28"/>
          <w:szCs w:val="28"/>
        </w:rPr>
      </w:pPr>
      <w:bookmarkStart w:id="111" w:name="_Toc36376170"/>
      <w:bookmarkStart w:id="112" w:name="_Toc32370"/>
      <w:r>
        <w:rPr>
          <w:rFonts w:hint="eastAsia"/>
          <w:sz w:val="28"/>
          <w:szCs w:val="28"/>
        </w:rPr>
        <w:t>5.1</w:t>
      </w:r>
      <w:bookmarkEnd w:id="111"/>
      <w:r>
        <w:rPr>
          <w:rFonts w:hint="eastAsia"/>
          <w:sz w:val="28"/>
          <w:szCs w:val="28"/>
        </w:rPr>
        <w:t>流程编排模型与前端交互设计</w:t>
      </w:r>
      <w:bookmarkEnd w:id="112"/>
    </w:p>
    <w:p w14:paraId="55155FC5">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bookmarkStart w:id="113" w:name="_Toc513831595"/>
      <w:r>
        <w:rPr>
          <w:rFonts w:hint="eastAsia" w:ascii="Times New Roman" w:hAnsi="Times New Roman" w:cs="Times New Roman"/>
          <w:sz w:val="24"/>
          <w:szCs w:val="24"/>
        </w:rPr>
        <w:t>前端编排模块以 ReactFlow 为核心，围绕"步骤库、画布、配置面板"三个区域组织用户交互。步骤库展示可用节点类型，画布承载节点的放置、拖拽、连线和布局，配置面板负责节点参数和运行参数的输入。系统通过 stepRegistry 维护节点注册表，每个节点具有固定的 type、label、group、icon 和表单 schema，保证节点配置的一致性和可扩展性。当前系统支持的节点类型已覆盖页面操作、等待、数据提取、文件与 Excel 处理、剪贴板、焦点元素和网络监听等多种类别。</w:t>
      </w:r>
    </w:p>
    <w:p w14:paraId="09102EBC">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在画布交互方面，系统除基础拖拽和连线外，还支持复制粘贴、撤销重做、缩放、小地图和自动布局。0.1.0 版本补齐了自动保存机制，使编辑结果能够在一定周期内自动写回后端，同时提供状态提示避免用户误判保存结果。首页模板管理也增加了搜索、标签分组、克隆和批量删除等能力，使模板数量增长后仍然便于维护。前端对这些能力的组织方式，体现了系统从“可编辑”向“可长期使用”转变的设计思路。</w:t>
      </w:r>
    </w:p>
    <w:p w14:paraId="5BF0710E">
      <w:pPr>
        <w:pStyle w:val="3"/>
        <w:rPr>
          <w:rFonts w:hint="eastAsia"/>
          <w:sz w:val="28"/>
          <w:szCs w:val="28"/>
        </w:rPr>
      </w:pPr>
      <w:bookmarkStart w:id="114" w:name="_Toc36376172"/>
      <w:bookmarkStart w:id="115" w:name="_Toc3137"/>
      <w:r>
        <w:rPr>
          <w:rFonts w:hint="eastAsia"/>
          <w:sz w:val="28"/>
          <w:szCs w:val="28"/>
        </w:rPr>
        <w:t>5.2</w:t>
      </w:r>
      <w:bookmarkEnd w:id="114"/>
      <w:r>
        <w:rPr>
          <w:rFonts w:hint="eastAsia"/>
          <w:sz w:val="28"/>
          <w:szCs w:val="28"/>
        </w:rPr>
        <w:t>后端执行引擎设计与实现</w:t>
      </w:r>
      <w:bookmarkEnd w:id="115"/>
    </w:p>
    <w:bookmarkEnd w:id="113"/>
    <w:p w14:paraId="202679AB">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bookmarkStart w:id="116" w:name="_Toc512970057"/>
      <w:bookmarkStart w:id="117" w:name="_Toc513550501"/>
      <w:bookmarkStart w:id="118" w:name="_Toc513831606"/>
      <w:bookmarkStart w:id="119" w:name="_Toc511857329"/>
      <w:r>
        <w:rPr>
          <w:rFonts w:hint="eastAsia" w:ascii="Times New Roman" w:hAnsi="Times New Roman" w:cs="Times New Roman"/>
          <w:sz w:val="24"/>
          <w:szCs w:val="24"/>
        </w:rPr>
        <w:t>根据测试报告，后端验证包括模板体验增强接口、运行参数与调试协议、数据文件与网络监听节点、调度任务接口、模板市场接口、认证与工作空间、协作与在线状态等七类核心用例，均已通过。相关证据包括 TemplateServiceTest、DebugExecutionGateTest、PlaywrightRunExecutorTest、StepTreeSupportTest、SchedulerServiceTest、TemplateMarketServiceTest、AuthServiceTest、TemplateCollaborationServiceTest 和 TemplatePresenceServiceTest 等测试资产。</w:t>
      </w:r>
    </w:p>
    <w:p w14:paraId="0055C77B">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执行开始后，系统首先发送 RUN_STARTED 事件，随后按照 steps 数组顺序逐步执行节点。每个步骤执行前发送 STEP_STARTED 事件，执行成功后发送 STEP_SUCCEEDED 事件，若失败则发送 STEP_FAILED 事件并附带错误码与错误信息。对于需要产物输出的节点，例如 saveData、saveExcel 和 importExcel，系统会将结果写入运行数据目录或变量上下文，供后续步骤继续使用。对于 listenRequestTrigger 和 listenRequestResult 等节点，系统会在浏览器会话中注册监听器，并在命中请求后把结果写入变量，从而让网络事件可以被后续步骤消费。</w:t>
      </w:r>
    </w:p>
    <w:p w14:paraId="124B464E">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该执行器设计的关键在于将"抽象节点"映射为"具体浏览器操作"。例如，openUrl 映射为页面打开，click 映射为元素点击，type 映射为定位并输入文本，extract 则根据 mode 决定提取 innerText 或 attribute。通过统一节点类型和参数结构，系统能够在不暴露 Playwright 细节的前提下提供较稳定的自动化能力——这也是本课题区别于直接编写脚本的核心设计选择。</w:t>
      </w:r>
    </w:p>
    <w:p w14:paraId="559DB0A0">
      <w:pPr>
        <w:pStyle w:val="3"/>
        <w:rPr>
          <w:rFonts w:hint="eastAsia" w:ascii="Times New Roman" w:hAnsi="Times New Roman"/>
          <w:sz w:val="24"/>
          <w:szCs w:val="24"/>
        </w:rPr>
      </w:pPr>
      <w:bookmarkStart w:id="120" w:name="_Toc29858"/>
      <w:r>
        <w:rPr>
          <w:rFonts w:hint="eastAsia"/>
          <w:sz w:val="28"/>
          <w:szCs w:val="28"/>
        </w:rPr>
        <w:t>5.3 调试机制与运行时上下文设计</w:t>
      </w:r>
      <w:bookmarkEnd w:id="120"/>
    </w:p>
    <w:p w14:paraId="6B5504A3">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复杂自动化流程在真实页面中运行时，常会受到元素变化、网络延迟、变量值异常和步骤配置错误等因素影响，因此调试能力是系统可维护性的关键。TheTower 在普通运行之外提供调试运行模式，并设计了以 DebugExecutionGate 和调试事件流为核心的调试机制。调试参数中包含是否启用调试、是否打开可见浏览器、是否打开 DevTools、预览帧率、预览质量、是否启动后暂停、断点列表和结束后是否保留浏览器等字段，保证普通运行和调试运行在协议语义上保持一致。</w:t>
      </w:r>
    </w:p>
    <w:p w14:paraId="2D160734">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在调试运行过程中，系统可根据条件断点或命中次数条件暂停执行，并向前端发送 DEBUG_BREAKPOINT_HIT、DEBUG_CONTEXT_UPDATED 和 DEBUG_FRAME 等事件。前端调试工作台据此展示当前步骤、变量上下文、预览画面和运行轨迹，用户可选择继续执行、单步执行或通过 remote-control 接口在调试预览中发送点击、输入等指令。时间旅行功能用于回看关键步骤、变量快照和运行轨迹的历史状态，帮助用户快速理解失败前后的执行过程。</w:t>
      </w:r>
    </w:p>
    <w:p w14:paraId="625D23AD">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运行时上下文不仅包含变量和值，还包含页面会话、产物路径、调试状态和监听器注册等信息。执行某些节点时，系统会将提取结果或请求监听结果写入变量空间，供后续条件分支、循环或保存节点使用。由此，系统形成了从页面操作、数据提取到条件决策的闭环，自动化流程的表达能力因此有所提升。</w:t>
      </w:r>
    </w:p>
    <w:p w14:paraId="26384C26">
      <w:pPr>
        <w:pStyle w:val="3"/>
        <w:rPr>
          <w:rFonts w:hint="eastAsia"/>
          <w:sz w:val="28"/>
          <w:szCs w:val="28"/>
        </w:rPr>
      </w:pPr>
      <w:bookmarkStart w:id="121" w:name="_Toc36376182"/>
      <w:bookmarkStart w:id="122" w:name="_Toc11206"/>
      <w:r>
        <w:rPr>
          <w:rFonts w:hint="eastAsia"/>
          <w:sz w:val="28"/>
          <w:szCs w:val="28"/>
        </w:rPr>
        <w:t xml:space="preserve">5.4 </w:t>
      </w:r>
      <w:bookmarkEnd w:id="121"/>
      <w:r>
        <w:rPr>
          <w:rFonts w:hint="eastAsia"/>
          <w:sz w:val="28"/>
          <w:szCs w:val="28"/>
        </w:rPr>
        <w:t>协议、协作与数据持久化设计</w:t>
      </w:r>
      <w:bookmarkEnd w:id="122"/>
    </w:p>
    <w:bookmarkEnd w:id="116"/>
    <w:bookmarkEnd w:id="117"/>
    <w:p w14:paraId="0E401FE0">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TheTower 的协议设计遵循"REST 管理+WebSocket 事件"的双轨方案。REST 处理请求响应边界明确的操作，如创建模板、查询运行列表、创建调度、登录和分享模板；WebSocket 则负责推送运行状态、调试信息和协作变更。这种设计简化了前端状态管理，同时增强了执行过程的实时性。对于浏览器自动化系统而言，单纯依赖轮询难以低延迟展示步骤级别状态，而事件流机制能更自然地支撑运行监控与调试工作台。</w:t>
      </w:r>
    </w:p>
    <w:p w14:paraId="243AFD2F">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协作设计方面，系统增加了模板分享、在线成员快照、presence 心跳、协作事件流和差异采纳能力。用户在模板卡片中可配置分享对象与权限，进入编辑器后可查看在线成员和远端保存提示，当出现冲突时可查看差异摘要、差异详情，并选择性采纳节点或连线变更。当前协作能力已形成首版闭环，但复杂多方并发场景下的细粒度自动合并仍属于后续优化方向。</w:t>
      </w:r>
    </w:p>
    <w:p w14:paraId="31BAFDB3">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数据持久化方面，系统主要使用 SQLite 保存核心业务数据，并把运行产物、协作数据等以文件方式落盘。SQLite 满足本课题本地单体部署、快速开发和低运维成本的目标；文件持久化则适合存放运行日志、导出数据和协作补丁等附属内容。这样的设计使系统能够在毕业设计规模下保持实现简洁，同时为后续向更强持久化与审计能力演进预留空间。</w:t>
      </w:r>
      <w:bookmarkEnd w:id="118"/>
      <w:bookmarkEnd w:id="119"/>
      <w:bookmarkStart w:id="123" w:name="_Toc36376196"/>
      <w:bookmarkStart w:id="124" w:name="OLE_LINK2"/>
      <w:bookmarkStart w:id="125" w:name="OLE_LINK1"/>
    </w:p>
    <w:p w14:paraId="255F417D">
      <w:pPr>
        <w:pStyle w:val="79"/>
        <w:ind w:firstLine="480" w:firstLineChars="200"/>
        <w:rPr>
          <w:rFonts w:hint="eastAsia"/>
        </w:rPr>
      </w:pPr>
    </w:p>
    <w:p w14:paraId="35397258">
      <w:pPr>
        <w:pStyle w:val="2"/>
        <w:spacing w:before="156" w:beforeLines="50" w:after="468" w:afterLines="150" w:line="500" w:lineRule="exact"/>
        <w:jc w:val="center"/>
        <w:rPr>
          <w:rFonts w:hint="eastAsia"/>
        </w:rPr>
      </w:pPr>
      <w:r>
        <w:rPr>
          <w:rFonts w:hint="eastAsia" w:ascii="黑体" w:hAnsi="黑体" w:cs="黑体"/>
          <w:sz w:val="36"/>
          <w:szCs w:val="36"/>
        </w:rPr>
        <w:br w:type="page"/>
      </w:r>
      <w:bookmarkStart w:id="126" w:name="_Toc1141"/>
      <w:r>
        <w:rPr>
          <w:rFonts w:hint="eastAsia" w:ascii="黑体" w:hAnsi="黑体" w:cs="黑体"/>
          <w:sz w:val="36"/>
          <w:szCs w:val="36"/>
        </w:rPr>
        <w:t>第6章 系统实现</w:t>
      </w:r>
      <w:bookmarkEnd w:id="123"/>
      <w:bookmarkEnd w:id="126"/>
    </w:p>
    <w:p w14:paraId="25700FCD">
      <w:pPr>
        <w:tabs>
          <w:tab w:val="left" w:pos="7380"/>
          <w:tab w:val="left" w:pos="8280"/>
        </w:tabs>
        <w:spacing w:line="400" w:lineRule="exact"/>
        <w:ind w:right="-65" w:rightChars="-31" w:firstLine="480" w:firstLineChars="200"/>
        <w:rPr>
          <w:rFonts w:ascii="Times New Roman" w:hAnsi="Times New Roman" w:cs="Times New Roman"/>
          <w:sz w:val="24"/>
          <w:szCs w:val="24"/>
        </w:rPr>
      </w:pPr>
      <w:bookmarkStart w:id="127" w:name="_Hlk133007542"/>
      <w:r>
        <w:rPr>
          <w:rFonts w:hint="eastAsia" w:ascii="Times New Roman" w:hAnsi="Times New Roman" w:cs="Times New Roman"/>
          <w:sz w:val="24"/>
          <w:szCs w:val="24"/>
        </w:rPr>
        <w:t>系统首页已实现模板创建、编辑、删除、导入导出、搜索、标签分组、克隆和批量删除等能力。用户进入首页后可通过“新建模板”创建工作流模板，也可使用关键字搜索和标签分组对模板进行筛选。对于已有模板，可通过克隆快速生成副本，避免重复搭建基础流程。批量删除功能用于集中清理无效模板，提高管理效率。上述能力在 0.1.0 版本中已完成前后端接口与回归测试闭环。</w:t>
      </w:r>
    </w:p>
    <w:bookmarkEnd w:id="127"/>
    <w:p w14:paraId="17857187">
      <w:pPr>
        <w:pStyle w:val="3"/>
        <w:rPr>
          <w:rFonts w:hint="eastAsia"/>
          <w:sz w:val="28"/>
          <w:szCs w:val="28"/>
        </w:rPr>
      </w:pPr>
      <w:bookmarkStart w:id="128" w:name="_Toc36376197"/>
      <w:bookmarkStart w:id="129" w:name="_Toc513550535"/>
      <w:bookmarkStart w:id="130" w:name="_Toc512970091"/>
      <w:bookmarkStart w:id="131" w:name="_Toc21317"/>
      <w:r>
        <w:rPr>
          <w:rFonts w:hint="eastAsia"/>
          <w:sz w:val="28"/>
          <w:szCs w:val="28"/>
        </w:rPr>
        <w:t>6.1</w:t>
      </w:r>
      <w:bookmarkEnd w:id="128"/>
      <w:bookmarkEnd w:id="129"/>
      <w:bookmarkEnd w:id="130"/>
      <w:r>
        <w:rPr>
          <w:rFonts w:hint="eastAsia"/>
          <w:sz w:val="28"/>
          <w:szCs w:val="28"/>
        </w:rPr>
        <w:t>模板管理与编辑器实现</w:t>
      </w:r>
      <w:bookmarkEnd w:id="131"/>
    </w:p>
    <w:p w14:paraId="008A5C1C">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bookmarkStart w:id="132" w:name="_Toc512970092"/>
      <w:bookmarkStart w:id="133" w:name="_Toc513550536"/>
      <w:r>
        <w:rPr>
          <w:rFonts w:hint="eastAsia" w:ascii="Times New Roman" w:hAnsi="Times New Roman" w:cs="Times New Roman"/>
          <w:sz w:val="24"/>
          <w:szCs w:val="24"/>
        </w:rPr>
        <w:t>系统首页已实现模板创建、编辑、删除、导入导出、搜索、标签分组、克隆和批量删除等能力。用户进入首页后可通过“新建模板”创建工作流模板，也可使用关键字搜索和标签分组对模板进行筛选。对于已有模板，可通过克隆快速生成副本，避免重复搭建基础流程。批量删除功能用于集中清理无效模板，提高管理效率。上述能力在 0.1.0 版本中已完成前后端接口与回归测试闭环。</w:t>
      </w:r>
    </w:p>
    <w:p w14:paraId="5507573D">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编辑器页面采用三栏式布局。左侧为步骤库，中间为 ReactFlow 画布，右侧为节点配置与运行参数面板。用户完成拖拽、连线和参数填写后，系统会通过自动保存机制持续同步编辑内容，从而降低手动保存遗漏风险。编辑器还提供自动布局能力，能够在主流程和基础分支场景下快速整理节点位置，使画布结构更加清晰。这些体验增强功能虽然不直接参与浏览器执行，但决定了系统是否适合长期使用，因此在本版本中被作为重要实现项完成。</w:t>
      </w:r>
    </w:p>
    <w:p w14:paraId="78F7650D">
      <w:pPr>
        <w:tabs>
          <w:tab w:val="left" w:pos="7380"/>
          <w:tab w:val="left" w:pos="8280"/>
        </w:tabs>
        <w:spacing w:line="400" w:lineRule="exact"/>
        <w:ind w:right="-65" w:rightChars="-31" w:firstLine="420" w:firstLineChars="200"/>
        <w:jc w:val="center"/>
        <w:rPr>
          <w:rFonts w:hint="eastAsia" w:ascii="Times New Roman" w:hAnsi="Times New Roman" w:eastAsia="黑体" w:cs="Times New Roman"/>
        </w:rPr>
      </w:pPr>
      <w:r>
        <w:rPr>
          <w:rFonts w:ascii="Times New Roman" w:hAnsi="Times New Roman" w:eastAsia="黑体" w:cs="Times New Roman"/>
        </w:rPr>
        <w:pict>
          <v:shape id="_x0000_s1029" o:spid="_x0000_s1029" o:spt="75" alt="" type="#_x0000_t75" style="position:absolute;left:0pt;margin-left:0.1pt;margin-top:0.55pt;height:234.95pt;width:413.9pt;mso-wrap-distance-bottom:0pt;mso-wrap-distance-left:9pt;mso-wrap-distance-right:9pt;mso-wrap-distance-top:0pt;z-index:251660288;mso-width-relative:page;mso-height-relative:page;" filled="f" o:preferrelative="t" stroked="f" coordsize="21600,21600">
            <v:path/>
            <v:fill on="f" focussize="0,0"/>
            <v:stroke on="f"/>
            <v:imagedata r:id="rId10" o:title=""/>
            <o:lock v:ext="edit" aspectratio="t"/>
            <w10:wrap type="square"/>
          </v:shape>
        </w:pict>
      </w:r>
      <w:r>
        <w:rPr>
          <w:rFonts w:hint="eastAsia" w:ascii="Times New Roman" w:hAnsi="Times New Roman" w:eastAsia="黑体" w:cs="Times New Roman"/>
        </w:rPr>
        <w:t xml:space="preserve">图4-1 </w:t>
      </w:r>
      <w:r>
        <w:rPr>
          <w:rFonts w:hint="eastAsia" w:ascii="Times New Roman" w:hAnsi="Times New Roman" w:eastAsia="黑体" w:cs="Times New Roman"/>
          <w:lang w:val="en-US" w:eastAsia="zh-CN"/>
        </w:rPr>
        <w:t>模板编辑器</w:t>
      </w:r>
      <w:r>
        <w:rPr>
          <w:rFonts w:hint="eastAsia" w:ascii="Times New Roman" w:hAnsi="Times New Roman" w:eastAsia="黑体" w:cs="Times New Roman"/>
        </w:rPr>
        <w:t>示意图</w:t>
      </w:r>
    </w:p>
    <w:p w14:paraId="5130313F">
      <w:pPr>
        <w:pStyle w:val="3"/>
        <w:rPr>
          <w:rFonts w:hint="eastAsia"/>
          <w:sz w:val="28"/>
          <w:szCs w:val="28"/>
        </w:rPr>
      </w:pPr>
      <w:bookmarkStart w:id="134" w:name="_Toc36376198"/>
      <w:bookmarkStart w:id="135" w:name="_Toc8872"/>
      <w:r>
        <w:rPr>
          <w:rFonts w:hint="eastAsia"/>
          <w:sz w:val="28"/>
          <w:szCs w:val="28"/>
        </w:rPr>
        <w:t>6.2</w:t>
      </w:r>
      <w:bookmarkEnd w:id="132"/>
      <w:bookmarkEnd w:id="133"/>
      <w:bookmarkEnd w:id="134"/>
      <w:r>
        <w:rPr>
          <w:rFonts w:hint="eastAsia"/>
          <w:sz w:val="28"/>
          <w:szCs w:val="28"/>
        </w:rPr>
        <w:t>执行与调试功能实现</w:t>
      </w:r>
      <w:bookmarkEnd w:id="135"/>
    </w:p>
    <w:p w14:paraId="5C2AAA87">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在执行层面，系统实现了普通运行与调试运行双模式。普通运行模式下，用户可以在运行前设置浏览器类型、headless 和默认超时等参数，随后发起运行并查看实时状态、日志和产物。调试运行模式下，用户可进一步启用可见浏览器、DevTools、断点列表、预览帧率和暂停启动等参数。执行器会根据这些参数创建对应浏览器环境，并在必要时暂停流程等待用户操作。</w:t>
      </w:r>
    </w:p>
    <w:p w14:paraId="0A0ED06B">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调试工作台已形成可用闭环。用户可通过继续执行、单步执行、上下文查看和远程操控等操作定位问题。系统支持条件断点、时间旅行和调试预览首版能力，能够在失败场景中更准确地定位步骤、变量与页面状态变化。相较于只给出“执行失败”这种粗粒度反馈，TheTower 把失败步骤、错误信息、上下文变量和调试操作统一纳入一套工作台中，问题排查效率因此有明显提升。</w:t>
      </w:r>
    </w:p>
    <w:p w14:paraId="29A9D4CB">
      <w:pPr>
        <w:tabs>
          <w:tab w:val="left" w:pos="7380"/>
          <w:tab w:val="left" w:pos="8280"/>
        </w:tabs>
        <w:spacing w:line="400" w:lineRule="exact"/>
        <w:ind w:right="-65" w:rightChars="-31" w:firstLine="420" w:firstLineChars="200"/>
        <w:jc w:val="center"/>
        <w:rPr>
          <w:rFonts w:hint="eastAsia" w:ascii="Times New Roman" w:hAnsi="Times New Roman" w:eastAsia="黑体" w:cs="Times New Roman"/>
        </w:rPr>
      </w:pPr>
      <w:r>
        <w:rPr>
          <w:rFonts w:hint="eastAsia" w:ascii="Times New Roman" w:hAnsi="Times New Roman" w:eastAsia="黑体" w:cs="Times New Roman"/>
        </w:rPr>
        <w:t xml:space="preserve">图4-1 </w:t>
      </w:r>
      <w:r>
        <w:rPr>
          <w:rFonts w:hint="eastAsia" w:ascii="Times New Roman" w:hAnsi="Times New Roman" w:eastAsia="黑体" w:cs="Times New Roman"/>
          <w:lang w:val="en-US" w:eastAsia="zh-CN"/>
        </w:rPr>
        <w:t>调试功能</w:t>
      </w:r>
      <w:r>
        <w:rPr>
          <w:rFonts w:hint="eastAsia" w:ascii="Times New Roman" w:hAnsi="Times New Roman" w:eastAsia="黑体" w:cs="Times New Roman"/>
        </w:rPr>
        <w:t>示意图</w:t>
      </w:r>
      <w:r>
        <w:rPr>
          <w:rFonts w:hint="eastAsia" w:ascii="Times New Roman" w:hAnsi="Times New Roman" w:eastAsia="黑体" w:cs="Times New Roman"/>
        </w:rPr>
        <w:pict>
          <v:shape id="_x0000_s1030" o:spid="_x0000_s1030" o:spt="75" alt="" type="#_x0000_t75" style="position:absolute;left:0pt;margin-left:1.85pt;margin-top:1.15pt;height:234.45pt;width:413.85pt;mso-wrap-distance-bottom:0pt;mso-wrap-distance-left:9pt;mso-wrap-distance-right:9pt;mso-wrap-distance-top:0pt;z-index:251661312;mso-width-relative:page;mso-height-relative:page;" filled="f" o:preferrelative="t" stroked="f" coordsize="21600,21600">
            <v:path/>
            <v:fill on="f" focussize="0,0"/>
            <v:stroke on="f"/>
            <v:imagedata r:id="rId11" o:title=""/>
            <o:lock v:ext="edit" aspectratio="t"/>
            <w10:wrap type="square"/>
          </v:shape>
        </w:pict>
      </w:r>
    </w:p>
    <w:p w14:paraId="6419A76A">
      <w:pPr>
        <w:pStyle w:val="3"/>
        <w:rPr>
          <w:sz w:val="28"/>
          <w:szCs w:val="28"/>
        </w:rPr>
      </w:pPr>
      <w:bookmarkStart w:id="136" w:name="_Toc513550537"/>
      <w:bookmarkStart w:id="137" w:name="_Toc36376199"/>
      <w:bookmarkStart w:id="138" w:name="_Toc512970093"/>
      <w:bookmarkStart w:id="139" w:name="_Toc28085"/>
      <w:r>
        <w:rPr>
          <w:rFonts w:hint="eastAsia"/>
          <w:sz w:val="28"/>
          <w:szCs w:val="28"/>
        </w:rPr>
        <w:t>6.3</w:t>
      </w:r>
      <w:bookmarkEnd w:id="136"/>
      <w:bookmarkEnd w:id="137"/>
      <w:bookmarkEnd w:id="138"/>
      <w:r>
        <w:rPr>
          <w:rFonts w:hint="eastAsia"/>
          <w:sz w:val="28"/>
          <w:szCs w:val="28"/>
        </w:rPr>
        <w:t>数据与网络监听节点实现</w:t>
      </w:r>
      <w:bookmarkEnd w:id="139"/>
    </w:p>
    <w:p w14:paraId="769632FD">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在节点能力扩展方面，系统实现了 saveData、saveExcel、importExcel、getClipboardText、extractActiveElement、listenRequestTrigger、listenRequestResult 和 stopPageListen 等节点。saveData 和 saveExcel 用于将运行期结构化数据输出为文件，importExcel 用于读取外部 Excel 数据参与执行；getClipboardText 可用于读取运行设备上的剪贴板内容，extractActiveElement 则可在页面交互场景中获取当前焦点元素信息。网络监听节点支持监听请求触发或响应结果，并将命中结果写入变量，供后续节点复用。</w:t>
      </w:r>
    </w:p>
    <w:p w14:paraId="0208C096">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这些节点的实现使系统的应用场景不再局限于页面点击和文本输入，而是能够覆盖更完整的数据输入输出与运行时观测。例如，用户可以先导入 Excel 数据，再循环执行页面录入任务；也可以在页面请求触发时截取响应结果并保存文件。这类能力让系统更贴近真实业务自动化场景，而非仅停留在教学演示层面。</w:t>
      </w:r>
    </w:p>
    <w:p w14:paraId="355A7769">
      <w:pPr>
        <w:tabs>
          <w:tab w:val="left" w:pos="7380"/>
          <w:tab w:val="left" w:pos="8280"/>
        </w:tabs>
        <w:spacing w:line="400" w:lineRule="exact"/>
        <w:ind w:right="-65" w:rightChars="-31" w:firstLine="420" w:firstLineChars="200"/>
        <w:jc w:val="center"/>
        <w:rPr>
          <w:rFonts w:hint="eastAsia" w:ascii="Times New Roman" w:hAnsi="Times New Roman" w:eastAsia="黑体" w:cs="Times New Roman"/>
        </w:rPr>
      </w:pPr>
      <w:bookmarkStart w:id="178" w:name="_GoBack"/>
      <w:r>
        <w:rPr>
          <w:rFonts w:hint="eastAsia" w:ascii="Times New Roman" w:hAnsi="Times New Roman" w:eastAsia="黑体" w:cs="Times New Roman"/>
        </w:rPr>
        <w:t>图</w:t>
      </w:r>
      <w:r>
        <w:rPr>
          <w:rFonts w:hint="eastAsia" w:ascii="Times New Roman" w:hAnsi="Times New Roman" w:eastAsia="黑体" w:cs="Times New Roman"/>
          <w:lang w:val="en-US" w:eastAsia="zh-CN"/>
        </w:rPr>
        <w:t>6</w:t>
      </w:r>
      <w:r>
        <w:rPr>
          <w:rFonts w:hint="eastAsia" w:ascii="Times New Roman" w:hAnsi="Times New Roman" w:eastAsia="黑体" w:cs="Times New Roman"/>
        </w:rPr>
        <w:t>-</w:t>
      </w:r>
      <w:r>
        <w:rPr>
          <w:rFonts w:hint="eastAsia" w:ascii="Times New Roman" w:hAnsi="Times New Roman" w:eastAsia="黑体" w:cs="Times New Roman"/>
          <w:lang w:val="en-US" w:eastAsia="zh-CN"/>
        </w:rPr>
        <w:t>3</w:t>
      </w:r>
      <w:r>
        <w:rPr>
          <w:rFonts w:hint="eastAsia" w:ascii="Times New Roman" w:hAnsi="Times New Roman" w:eastAsia="黑体" w:cs="Times New Roman"/>
        </w:rPr>
        <w:t xml:space="preserve"> </w:t>
      </w:r>
      <w:r>
        <w:rPr>
          <w:rFonts w:hint="eastAsia" w:ascii="Times New Roman" w:hAnsi="Times New Roman" w:eastAsia="黑体" w:cs="Times New Roman"/>
          <w:lang w:val="en-US" w:eastAsia="zh-CN"/>
        </w:rPr>
        <w:t>部分数据节点</w:t>
      </w:r>
      <w:r>
        <w:rPr>
          <w:rFonts w:hint="eastAsia" w:ascii="Times New Roman" w:hAnsi="Times New Roman" w:eastAsia="黑体" w:cs="Times New Roman"/>
        </w:rPr>
        <w:t>示意图</w:t>
      </w:r>
      <w:r>
        <w:rPr>
          <w:rFonts w:hint="eastAsia" w:ascii="Times New Roman" w:hAnsi="Times New Roman" w:eastAsia="黑体" w:cs="Times New Roman"/>
        </w:rPr>
        <w:pict>
          <v:shape id="_x0000_s1031" o:spid="_x0000_s1031" o:spt="75" alt="" type="#_x0000_t75" style="position:absolute;left:0pt;margin-left:8.75pt;margin-top:2.75pt;height:234.95pt;width:413.9pt;mso-wrap-distance-bottom:0pt;mso-wrap-distance-left:9pt;mso-wrap-distance-right:9pt;mso-wrap-distance-top:0pt;z-index:251662336;mso-width-relative:page;mso-height-relative:page;" filled="f" o:preferrelative="t" stroked="f" coordsize="21600,21600">
            <v:path/>
            <v:fill on="f" focussize="0,0"/>
            <v:stroke on="f"/>
            <v:imagedata r:id="rId12" o:title=""/>
            <o:lock v:ext="edit" aspectratio="t"/>
            <w10:wrap type="square"/>
          </v:shape>
        </w:pict>
      </w:r>
    </w:p>
    <w:bookmarkEnd w:id="178"/>
    <w:p w14:paraId="3EF4ADE4">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bookmarkStart w:id="140" w:name="_Toc36376200"/>
      <w:bookmarkStart w:id="141" w:name="_Toc2159"/>
      <w:r>
        <w:rPr>
          <w:rFonts w:hint="eastAsia" w:ascii="Times New Roman" w:hAnsi="Times New Roman" w:cs="Times New Roman"/>
          <w:sz w:val="24"/>
          <w:szCs w:val="24"/>
        </w:rPr>
        <w:t>从功能结果看，系统在 0.1.0 版本中已完成体验增强、高级调试、数据文件与网络监听节点、模板市场、调度任务、认证与工作空间、协作编辑等首版闭环。项目不仅实现了工作流编排与浏览器执行，还补齐了运行监控、问题排查、模板复用和多人协作等实际使用场景中必需的能力。从测试结果看，系统已完成后端单元测试、前端构建验证、回归测试、真实联调测试和文档验收，表明项目已从“可运行原型”提升到“可验证交付”的阶段。</w:t>
      </w:r>
      <w:bookmarkEnd w:id="140"/>
      <w:bookmarkEnd w:id="141"/>
    </w:p>
    <w:p w14:paraId="0C0E365C">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为了让系统具备产品化首版能力，0.1.0 版本补齐了模板市场、调度任务、认证与工作空间以及协作编辑功能。模板市场支持浏览、发布和导入模板，降低了模板复用成本。调度任务支持单次任务和间隔任务，用户可在首页创建调度并查看最近触发结果。认证与工作空间功能用于区分不同用户和不同工作空间下的资源访问边界，使系统不再局限于单用户本地工具。</w:t>
      </w:r>
    </w:p>
    <w:p w14:paraId="421BA4C6">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协作编辑是本版本的重要增强点。系统支持模板分享、在线成员展示、presence 心跳、远端保存同步、冲突提示和差异采纳。用户可以将模板分享给其他协作者，并在编辑器中实时感知在线成员和远端更新。当本地修改与远端修改冲突时，系统能够展示差异摘要和节点级差异内容，帮助用户做出选择。虽然当前协作能力仍属于首版实现，但它已让系统具备了明显的平台化特征。</w:t>
      </w:r>
    </w:p>
    <w:p w14:paraId="66C3F590">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12EEDAC9">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0CE02AF2">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1246332A">
      <w:pPr>
        <w:tabs>
          <w:tab w:val="left" w:pos="7380"/>
          <w:tab w:val="left" w:pos="8280"/>
        </w:tabs>
        <w:spacing w:line="400" w:lineRule="exact"/>
        <w:ind w:right="-65" w:rightChars="-31" w:firstLine="480" w:firstLineChars="200"/>
        <w:rPr>
          <w:rFonts w:ascii="Times New Roman" w:hAnsi="Times New Roman" w:cs="Times New Roman"/>
          <w:sz w:val="24"/>
          <w:szCs w:val="24"/>
        </w:rPr>
      </w:pPr>
    </w:p>
    <w:bookmarkEnd w:id="124"/>
    <w:bookmarkEnd w:id="125"/>
    <w:p w14:paraId="25E0F675">
      <w:pPr>
        <w:pStyle w:val="2"/>
        <w:spacing w:before="156" w:beforeLines="50" w:after="468" w:afterLines="150" w:line="500" w:lineRule="exact"/>
        <w:jc w:val="center"/>
        <w:rPr>
          <w:rFonts w:hint="eastAsia" w:ascii="黑体" w:hAnsi="黑体" w:cs="黑体"/>
          <w:sz w:val="36"/>
          <w:szCs w:val="36"/>
        </w:rPr>
      </w:pPr>
      <w:bookmarkStart w:id="142" w:name="_Toc36376211"/>
      <w:bookmarkStart w:id="143" w:name="_Toc513831637"/>
      <w:r>
        <w:rPr>
          <w:rFonts w:ascii="黑体" w:hAnsi="黑体" w:cs="黑体"/>
          <w:sz w:val="36"/>
          <w:szCs w:val="36"/>
        </w:rPr>
        <w:br w:type="page"/>
      </w:r>
      <w:bookmarkStart w:id="144" w:name="_Toc23262"/>
      <w:r>
        <w:rPr>
          <w:rFonts w:hint="eastAsia" w:ascii="黑体" w:hAnsi="黑体" w:cs="黑体"/>
          <w:sz w:val="36"/>
          <w:szCs w:val="36"/>
        </w:rPr>
        <w:t>第7章 系统测试</w:t>
      </w:r>
      <w:bookmarkEnd w:id="142"/>
      <w:bookmarkEnd w:id="143"/>
      <w:bookmarkEnd w:id="144"/>
    </w:p>
    <w:p w14:paraId="46E23E88">
      <w:pPr>
        <w:pStyle w:val="3"/>
        <w:rPr>
          <w:rFonts w:hint="eastAsia"/>
          <w:sz w:val="28"/>
          <w:szCs w:val="28"/>
        </w:rPr>
      </w:pPr>
      <w:bookmarkStart w:id="145" w:name="_Toc513831638"/>
      <w:bookmarkStart w:id="146" w:name="_Toc36376212"/>
      <w:bookmarkStart w:id="147" w:name="_Toc31400"/>
      <w:r>
        <w:rPr>
          <w:rFonts w:hint="eastAsia"/>
          <w:sz w:val="28"/>
          <w:szCs w:val="28"/>
        </w:rPr>
        <w:t>7.1测试环境和测试方法</w:t>
      </w:r>
      <w:bookmarkEnd w:id="145"/>
      <w:bookmarkEnd w:id="146"/>
      <w:bookmarkEnd w:id="147"/>
    </w:p>
    <w:p w14:paraId="576D1D14">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bookmarkStart w:id="148" w:name="_Toc36376214"/>
      <w:bookmarkStart w:id="149" w:name="_Toc513831640"/>
      <w:r>
        <w:rPr>
          <w:rFonts w:hint="eastAsia" w:ascii="Times New Roman" w:hAnsi="Times New Roman" w:cs="Times New Roman"/>
          <w:sz w:val="24"/>
          <w:szCs w:val="24"/>
        </w:rPr>
        <w:t>系统测试覆盖后端测试、前端验证、端到端验证和文档交付验收四个维度。后端侧主要通过 Gradle 测试和服务级测试类验证模板服务、运行服务、调试执行门、市场、调度、认证与协作等核心逻辑；前端侧主要通过构建验证和 Playwright E2E 用例验证编辑器、模板管理、调试 UI 和平台入口；端到端测试侧通过真实后端联调和数据文件、网络监听节点回归验证完整闭环；文档验收则根据用户手册、API 文档和部署文档复现操作链路，确保项目交付材料与实际系统一致。</w:t>
      </w:r>
    </w:p>
    <w:p w14:paraId="23BD4D5D">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从测试方法看，系统综合采用单元测试、集成测试、回归测试、端到端测试和文档复现测试。单元测试用于验证关键类的逻辑正确性，例如执行器浏览器适配、模板服务和调试门控逻辑；集成与回归测试用于验证模板管理、运行调试和平台能力入口是否稳定；端到端测试用于验证真实浏览器和真实后端环境下的可用性；文档测试则用于检验交付材料是否真实可复现。多层次测试方式保证了系统不仅“功能存在”，而且“能够持续工作”。</w:t>
      </w:r>
      <w:bookmarkEnd w:id="148"/>
      <w:bookmarkEnd w:id="149"/>
      <w:bookmarkStart w:id="150" w:name="_Toc513831641"/>
    </w:p>
    <w:p w14:paraId="3F84B7CE">
      <w:pPr>
        <w:pStyle w:val="3"/>
        <w:bidi w:val="0"/>
        <w:rPr>
          <w:rFonts w:hint="eastAsia"/>
        </w:rPr>
      </w:pPr>
      <w:bookmarkStart w:id="151" w:name="_Toc36376215"/>
      <w:bookmarkStart w:id="152" w:name="_Toc12014"/>
      <w:r>
        <w:rPr>
          <w:rFonts w:hint="eastAsia"/>
        </w:rPr>
        <w:t>7.2测试用例设计和测试方案</w:t>
      </w:r>
      <w:bookmarkEnd w:id="150"/>
      <w:bookmarkEnd w:id="151"/>
      <w:bookmarkEnd w:id="152"/>
    </w:p>
    <w:p w14:paraId="7C26C4B1">
      <w:pPr>
        <w:jc w:val="center"/>
        <w:rPr>
          <w:rFonts w:hint="eastAsia" w:ascii="Times New Roman" w:hAnsi="Times New Roman" w:cs="Times New Roman"/>
          <w:sz w:val="24"/>
          <w:szCs w:val="24"/>
        </w:rPr>
      </w:pPr>
      <w:r>
        <w:rPr>
          <w:rFonts w:ascii="Times New Roman" w:hAnsi="Times New Roman" w:eastAsia="黑体" w:cs="Times New Roman"/>
        </w:rPr>
        <w:t xml:space="preserve">表2-1 </w:t>
      </w:r>
      <w:r>
        <w:rPr>
          <w:rFonts w:hint="eastAsia" w:ascii="Times New Roman" w:hAnsi="Times New Roman" w:eastAsia="黑体" w:cs="Times New Roman"/>
        </w:rPr>
        <w:t>测试用例设计方案</w:t>
      </w:r>
    </w:p>
    <w:tbl>
      <w:tblPr>
        <w:tblStyle w:val="28"/>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3"/>
        <w:gridCol w:w="3942"/>
        <w:gridCol w:w="2673"/>
        <w:gridCol w:w="817"/>
      </w:tblGrid>
      <w:tr w14:paraId="6F745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641" w:type="pct"/>
            <w:vAlign w:val="center"/>
          </w:tcPr>
          <w:p w14:paraId="60F8C0F4">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功能模块</w:t>
            </w:r>
          </w:p>
        </w:tc>
        <w:tc>
          <w:tcPr>
            <w:tcW w:w="2312" w:type="pct"/>
            <w:vAlign w:val="center"/>
          </w:tcPr>
          <w:p w14:paraId="0EE91DF0">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测试范围</w:t>
            </w:r>
          </w:p>
        </w:tc>
        <w:tc>
          <w:tcPr>
            <w:tcW w:w="1567" w:type="pct"/>
            <w:vAlign w:val="center"/>
          </w:tcPr>
          <w:p w14:paraId="418D5818">
            <w:pPr>
              <w:rPr>
                <w:rFonts w:ascii="Times New Roman" w:hAnsi="Times New Roman" w:cs="Times New Roman"/>
                <w:sz w:val="18"/>
                <w:szCs w:val="18"/>
              </w:rPr>
            </w:pPr>
            <w:r>
              <w:rPr>
                <w:rFonts w:hint="eastAsia" w:ascii="Times New Roman" w:hAnsi="Times New Roman" w:cs="Times New Roman"/>
                <w:sz w:val="18"/>
                <w:szCs w:val="18"/>
                <w:lang w:val="en-US" w:eastAsia="zh-CN"/>
              </w:rPr>
              <w:t>测试方法</w:t>
            </w:r>
          </w:p>
        </w:tc>
        <w:tc>
          <w:tcPr>
            <w:tcW w:w="479" w:type="pct"/>
            <w:vAlign w:val="center"/>
          </w:tcPr>
          <w:p w14:paraId="7A5FCB24">
            <w:pPr>
              <w:rPr>
                <w:rFonts w:ascii="Times New Roman" w:hAnsi="Times New Roman" w:cs="Times New Roman"/>
                <w:sz w:val="18"/>
                <w:szCs w:val="18"/>
              </w:rPr>
            </w:pPr>
            <w:r>
              <w:rPr>
                <w:rFonts w:hint="eastAsia" w:ascii="Times New Roman" w:hAnsi="Times New Roman" w:cs="Times New Roman"/>
                <w:sz w:val="18"/>
                <w:szCs w:val="18"/>
              </w:rPr>
              <w:t>用例数</w:t>
            </w:r>
          </w:p>
        </w:tc>
      </w:tr>
      <w:tr w14:paraId="1769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641" w:type="pct"/>
            <w:vAlign w:val="center"/>
          </w:tcPr>
          <w:p w14:paraId="63808D5D">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模板管理</w:t>
            </w:r>
          </w:p>
        </w:tc>
        <w:tc>
          <w:tcPr>
            <w:tcW w:w="2312" w:type="pct"/>
            <w:vAlign w:val="center"/>
          </w:tcPr>
          <w:p w14:paraId="38AD7218">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模板创建、查询、更新、删除、导入导出、克隆与批量删除</w:t>
            </w:r>
          </w:p>
        </w:tc>
        <w:tc>
          <w:tcPr>
            <w:tcW w:w="1567" w:type="pct"/>
            <w:vAlign w:val="center"/>
          </w:tcPr>
          <w:p w14:paraId="335316C8">
            <w:pPr>
              <w:rPr>
                <w:rFonts w:ascii="Times New Roman" w:hAnsi="Times New Roman" w:cs="Times New Roman"/>
                <w:sz w:val="18"/>
                <w:szCs w:val="18"/>
              </w:rPr>
            </w:pPr>
            <w:r>
              <w:rPr>
                <w:rFonts w:hint="eastAsia" w:ascii="Times New Roman" w:hAnsi="Times New Roman" w:cs="Times New Roman"/>
                <w:sz w:val="18"/>
                <w:szCs w:val="18"/>
                <w:lang w:val="en-US" w:eastAsia="zh-CN"/>
              </w:rPr>
              <w:t>单元测试 + 接口联调 + E2E 回归</w:t>
            </w:r>
          </w:p>
        </w:tc>
        <w:tc>
          <w:tcPr>
            <w:tcW w:w="479" w:type="pct"/>
            <w:vAlign w:val="center"/>
          </w:tcPr>
          <w:p w14:paraId="2101F2E6">
            <w:pPr>
              <w:rPr>
                <w:rFonts w:ascii="Times New Roman" w:hAnsi="Times New Roman" w:cs="Times New Roman"/>
                <w:sz w:val="18"/>
                <w:szCs w:val="18"/>
              </w:rPr>
            </w:pPr>
            <w:r>
              <w:rPr>
                <w:rFonts w:hint="eastAsia" w:ascii="Times New Roman" w:hAnsi="Times New Roman" w:cs="Times New Roman"/>
                <w:sz w:val="18"/>
                <w:szCs w:val="18"/>
              </w:rPr>
              <w:t>22</w:t>
            </w:r>
          </w:p>
        </w:tc>
      </w:tr>
      <w:tr w14:paraId="42C65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641" w:type="pct"/>
            <w:vAlign w:val="center"/>
          </w:tcPr>
          <w:p w14:paraId="3E051FDA">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流程编排</w:t>
            </w:r>
          </w:p>
        </w:tc>
        <w:tc>
          <w:tcPr>
            <w:tcW w:w="2312" w:type="pct"/>
            <w:vAlign w:val="center"/>
          </w:tcPr>
          <w:p w14:paraId="068DAD57">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节点库展示、拖拽连线、子流程编辑、复制粘贴、撤销重做、自动布局</w:t>
            </w:r>
          </w:p>
        </w:tc>
        <w:tc>
          <w:tcPr>
            <w:tcW w:w="1567" w:type="pct"/>
            <w:vAlign w:val="center"/>
          </w:tcPr>
          <w:p w14:paraId="56539DAA">
            <w:pPr>
              <w:rPr>
                <w:rFonts w:ascii="Times New Roman" w:hAnsi="Times New Roman" w:cs="Times New Roman"/>
                <w:sz w:val="18"/>
                <w:szCs w:val="18"/>
              </w:rPr>
            </w:pPr>
            <w:r>
              <w:rPr>
                <w:rFonts w:hint="eastAsia" w:ascii="Times New Roman" w:hAnsi="Times New Roman" w:cs="Times New Roman"/>
                <w:sz w:val="18"/>
                <w:szCs w:val="18"/>
                <w:lang w:val="en-US" w:eastAsia="zh-CN"/>
              </w:rPr>
              <w:t>Mock 回归 + 真实联调</w:t>
            </w:r>
          </w:p>
        </w:tc>
        <w:tc>
          <w:tcPr>
            <w:tcW w:w="479" w:type="pct"/>
            <w:vAlign w:val="center"/>
          </w:tcPr>
          <w:p w14:paraId="5962022C">
            <w:pPr>
              <w:rPr>
                <w:rFonts w:ascii="Times New Roman" w:hAnsi="Times New Roman" w:cs="Times New Roman"/>
                <w:sz w:val="18"/>
                <w:szCs w:val="18"/>
              </w:rPr>
            </w:pPr>
            <w:r>
              <w:rPr>
                <w:rFonts w:hint="eastAsia" w:ascii="Times New Roman" w:hAnsi="Times New Roman" w:cs="Times New Roman"/>
                <w:sz w:val="18"/>
                <w:szCs w:val="18"/>
              </w:rPr>
              <w:t>21</w:t>
            </w:r>
          </w:p>
        </w:tc>
      </w:tr>
      <w:tr w14:paraId="385C4B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5" w:hRule="atLeast"/>
        </w:trPr>
        <w:tc>
          <w:tcPr>
            <w:tcW w:w="641" w:type="pct"/>
            <w:vAlign w:val="center"/>
          </w:tcPr>
          <w:p w14:paraId="119D3AFD">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运行与调试</w:t>
            </w:r>
          </w:p>
        </w:tc>
        <w:tc>
          <w:tcPr>
            <w:tcW w:w="2312" w:type="pct"/>
            <w:vAlign w:val="center"/>
          </w:tcPr>
          <w:p w14:paraId="2841CF1A">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普通运行、事件流推送、调试预览、断点暂停、单步执行、远程操控、调试保留现场</w:t>
            </w:r>
          </w:p>
        </w:tc>
        <w:tc>
          <w:tcPr>
            <w:tcW w:w="1567" w:type="pct"/>
            <w:vAlign w:val="center"/>
          </w:tcPr>
          <w:p w14:paraId="19973C17">
            <w:pPr>
              <w:rPr>
                <w:rFonts w:hint="eastAsia"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单元测试 + 黑盒脚本 + 真实联调</w:t>
            </w:r>
          </w:p>
        </w:tc>
        <w:tc>
          <w:tcPr>
            <w:tcW w:w="479" w:type="pct"/>
            <w:vAlign w:val="center"/>
          </w:tcPr>
          <w:p w14:paraId="14CDF5EC">
            <w:pPr>
              <w:rPr>
                <w:rFonts w:ascii="Times New Roman" w:hAnsi="Times New Roman" w:cs="Times New Roman"/>
                <w:sz w:val="18"/>
                <w:szCs w:val="18"/>
              </w:rPr>
            </w:pPr>
            <w:r>
              <w:rPr>
                <w:rFonts w:hint="eastAsia" w:ascii="Times New Roman" w:hAnsi="Times New Roman" w:cs="Times New Roman"/>
                <w:sz w:val="18"/>
                <w:szCs w:val="18"/>
              </w:rPr>
              <w:t>48</w:t>
            </w:r>
          </w:p>
        </w:tc>
      </w:tr>
      <w:tr w14:paraId="60BB3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641" w:type="pct"/>
            <w:vAlign w:val="center"/>
          </w:tcPr>
          <w:p w14:paraId="61E33B09">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数据与集成</w:t>
            </w:r>
          </w:p>
        </w:tc>
        <w:tc>
          <w:tcPr>
            <w:tcW w:w="2312" w:type="pct"/>
            <w:vAlign w:val="center"/>
          </w:tcPr>
          <w:p w14:paraId="1737B456">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控制流执行、页面流操作、Cookie 处理、循环遍历、键盘输入、文本提取、元素引用</w:t>
            </w:r>
          </w:p>
        </w:tc>
        <w:tc>
          <w:tcPr>
            <w:tcW w:w="1567" w:type="pct"/>
            <w:vAlign w:val="center"/>
          </w:tcPr>
          <w:p w14:paraId="36BAF077">
            <w:pPr>
              <w:rPr>
                <w:rFonts w:ascii="Times New Roman" w:hAnsi="Times New Roman" w:cs="Times New Roman"/>
                <w:sz w:val="18"/>
                <w:szCs w:val="18"/>
              </w:rPr>
            </w:pPr>
            <w:r>
              <w:rPr>
                <w:rFonts w:hint="eastAsia" w:ascii="Times New Roman" w:hAnsi="Times New Roman" w:cs="Times New Roman"/>
                <w:sz w:val="18"/>
                <w:szCs w:val="18"/>
                <w:lang w:val="en-US" w:eastAsia="zh-CN"/>
              </w:rPr>
              <w:t>单元测试 + 黑盒脚本 + 真实联调</w:t>
            </w:r>
          </w:p>
        </w:tc>
        <w:tc>
          <w:tcPr>
            <w:tcW w:w="479" w:type="pct"/>
            <w:vAlign w:val="center"/>
          </w:tcPr>
          <w:p w14:paraId="35F3917F">
            <w:pPr>
              <w:rPr>
                <w:rFonts w:ascii="Times New Roman" w:hAnsi="Times New Roman" w:cs="Times New Roman"/>
                <w:sz w:val="18"/>
                <w:szCs w:val="18"/>
              </w:rPr>
            </w:pPr>
            <w:r>
              <w:rPr>
                <w:rFonts w:hint="eastAsia" w:ascii="Times New Roman" w:hAnsi="Times New Roman" w:cs="Times New Roman"/>
                <w:sz w:val="18"/>
                <w:szCs w:val="18"/>
              </w:rPr>
              <w:t>30</w:t>
            </w:r>
          </w:p>
        </w:tc>
      </w:tr>
      <w:tr w14:paraId="00E4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641" w:type="pct"/>
            <w:vAlign w:val="center"/>
          </w:tcPr>
          <w:p w14:paraId="0811E380">
            <w:pPr>
              <w:rPr>
                <w:rFonts w:hint="eastAsia" w:ascii="Times New Roman" w:hAnsi="Times New Roman" w:cs="Times New Roman"/>
                <w:sz w:val="18"/>
                <w:szCs w:val="18"/>
              </w:rPr>
            </w:pPr>
            <w:r>
              <w:rPr>
                <w:rFonts w:hint="eastAsia" w:ascii="Times New Roman" w:hAnsi="Times New Roman" w:cs="Times New Roman"/>
                <w:sz w:val="18"/>
                <w:szCs w:val="18"/>
              </w:rPr>
              <w:t>平台能力</w:t>
            </w:r>
          </w:p>
        </w:tc>
        <w:tc>
          <w:tcPr>
            <w:tcW w:w="2312" w:type="pct"/>
            <w:vAlign w:val="center"/>
          </w:tcPr>
          <w:p w14:paraId="58B5BA1F">
            <w:pPr>
              <w:rPr>
                <w:rFonts w:hint="eastAsia" w:ascii="Times New Roman" w:hAnsi="Times New Roman" w:cs="Times New Roman"/>
                <w:sz w:val="18"/>
                <w:szCs w:val="18"/>
              </w:rPr>
            </w:pPr>
            <w:r>
              <w:rPr>
                <w:rFonts w:hint="eastAsia" w:ascii="Times New Roman" w:hAnsi="Times New Roman" w:cs="Times New Roman"/>
                <w:sz w:val="18"/>
                <w:szCs w:val="18"/>
              </w:rPr>
              <w:t>调度任务、模板市场、认证登录、工作空间隔离、协作编辑</w:t>
            </w:r>
          </w:p>
        </w:tc>
        <w:tc>
          <w:tcPr>
            <w:tcW w:w="1567" w:type="pct"/>
            <w:vAlign w:val="center"/>
          </w:tcPr>
          <w:p w14:paraId="570B0773">
            <w:pPr>
              <w:rPr>
                <w:rFonts w:ascii="Times New Roman" w:hAnsi="Times New Roman" w:cs="Times New Roman"/>
                <w:sz w:val="18"/>
                <w:szCs w:val="18"/>
              </w:rPr>
            </w:pPr>
            <w:r>
              <w:rPr>
                <w:rFonts w:hint="eastAsia" w:ascii="Times New Roman" w:hAnsi="Times New Roman" w:cs="Times New Roman"/>
                <w:sz w:val="18"/>
                <w:szCs w:val="18"/>
              </w:rPr>
              <w:t>单元测试 + 真实联调</w:t>
            </w:r>
          </w:p>
        </w:tc>
        <w:tc>
          <w:tcPr>
            <w:tcW w:w="479" w:type="pct"/>
            <w:vAlign w:val="center"/>
          </w:tcPr>
          <w:p w14:paraId="59F80A8E">
            <w:pPr>
              <w:rPr>
                <w:rFonts w:ascii="Times New Roman" w:hAnsi="Times New Roman" w:cs="Times New Roman"/>
                <w:sz w:val="18"/>
                <w:szCs w:val="18"/>
              </w:rPr>
            </w:pPr>
            <w:r>
              <w:rPr>
                <w:rFonts w:hint="eastAsia" w:ascii="Times New Roman" w:hAnsi="Times New Roman" w:cs="Times New Roman"/>
                <w:sz w:val="18"/>
                <w:szCs w:val="18"/>
              </w:rPr>
              <w:t>7</w:t>
            </w:r>
          </w:p>
        </w:tc>
      </w:tr>
      <w:tr w14:paraId="2C0D9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641" w:type="pct"/>
            <w:vAlign w:val="center"/>
          </w:tcPr>
          <w:p w14:paraId="61DD78A2">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协议与存储</w:t>
            </w:r>
          </w:p>
        </w:tc>
        <w:tc>
          <w:tcPr>
            <w:tcW w:w="2312" w:type="pct"/>
            <w:vAlign w:val="center"/>
          </w:tcPr>
          <w:p w14:paraId="69135606">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健康检查、错误码映射、缓存机制、数据库迁移、WebSocket 心跳</w:t>
            </w:r>
          </w:p>
        </w:tc>
        <w:tc>
          <w:tcPr>
            <w:tcW w:w="1567" w:type="pct"/>
            <w:vAlign w:val="center"/>
          </w:tcPr>
          <w:p w14:paraId="2B754C9B">
            <w:pP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单元测试 + 黑盒脚本</w:t>
            </w:r>
          </w:p>
        </w:tc>
        <w:tc>
          <w:tcPr>
            <w:tcW w:w="479" w:type="pct"/>
            <w:vAlign w:val="center"/>
          </w:tcPr>
          <w:p w14:paraId="6EEA6352">
            <w:pPr>
              <w:rPr>
                <w:rFonts w:ascii="Times New Roman" w:hAnsi="Times New Roman" w:cs="Times New Roman"/>
                <w:sz w:val="18"/>
                <w:szCs w:val="18"/>
              </w:rPr>
            </w:pPr>
            <w:r>
              <w:rPr>
                <w:rFonts w:hint="eastAsia" w:ascii="Times New Roman" w:hAnsi="Times New Roman" w:cs="Times New Roman"/>
                <w:sz w:val="18"/>
                <w:szCs w:val="18"/>
              </w:rPr>
              <w:t>9</w:t>
            </w:r>
          </w:p>
        </w:tc>
      </w:tr>
      <w:tr w14:paraId="331CC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 w:hRule="atLeast"/>
        </w:trPr>
        <w:tc>
          <w:tcPr>
            <w:tcW w:w="641" w:type="pct"/>
            <w:vAlign w:val="center"/>
          </w:tcPr>
          <w:p w14:paraId="1533E27C">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性能与兼容性</w:t>
            </w:r>
          </w:p>
        </w:tc>
        <w:tc>
          <w:tcPr>
            <w:tcW w:w="2312" w:type="pct"/>
            <w:vAlign w:val="center"/>
          </w:tcPr>
          <w:p w14:paraId="70CF03E3">
            <w:pPr>
              <w:rPr>
                <w:rFonts w:hint="eastAsia" w:ascii="Times New Roman" w:hAnsi="Times New Roman" w:cs="Times New Roman"/>
                <w:sz w:val="18"/>
                <w:szCs w:val="18"/>
                <w:lang w:val="en-US" w:eastAsia="zh-CN"/>
              </w:rPr>
            </w:pPr>
            <w:r>
              <w:rPr>
                <w:rFonts w:hint="eastAsia" w:ascii="Times New Roman" w:hAnsi="Times New Roman" w:cs="Times New Roman"/>
                <w:sz w:val="18"/>
                <w:szCs w:val="18"/>
                <w:lang w:val="en-US" w:eastAsia="zh-CN"/>
              </w:rPr>
              <w:t>50 节点画布性能、三浏览器兼容、3 流程并发、成功率统计</w:t>
            </w:r>
          </w:p>
        </w:tc>
        <w:tc>
          <w:tcPr>
            <w:tcW w:w="1567" w:type="pct"/>
            <w:vAlign w:val="center"/>
          </w:tcPr>
          <w:p w14:paraId="2372D83D">
            <w:pPr>
              <w:rPr>
                <w:rFonts w:hint="default" w:ascii="Times New Roman" w:hAnsi="Times New Roman" w:eastAsia="宋体" w:cs="Times New Roman"/>
                <w:sz w:val="18"/>
                <w:szCs w:val="18"/>
                <w:lang w:val="en-US" w:eastAsia="zh-CN"/>
              </w:rPr>
            </w:pPr>
            <w:r>
              <w:rPr>
                <w:rFonts w:hint="eastAsia" w:ascii="Times New Roman" w:hAnsi="Times New Roman" w:cs="Times New Roman"/>
                <w:sz w:val="18"/>
                <w:szCs w:val="18"/>
                <w:lang w:val="en-US" w:eastAsia="zh-CN"/>
              </w:rPr>
              <w:t>性能测量 + 兼容性测试 + 黑盒脚本</w:t>
            </w:r>
          </w:p>
        </w:tc>
        <w:tc>
          <w:tcPr>
            <w:tcW w:w="479" w:type="pct"/>
            <w:vAlign w:val="center"/>
          </w:tcPr>
          <w:p w14:paraId="4079B5A1">
            <w:pPr>
              <w:rPr>
                <w:rFonts w:ascii="Times New Roman" w:hAnsi="Times New Roman" w:cs="Times New Roman"/>
                <w:sz w:val="18"/>
                <w:szCs w:val="18"/>
              </w:rPr>
            </w:pPr>
            <w:r>
              <w:rPr>
                <w:rFonts w:hint="eastAsia" w:ascii="Times New Roman" w:hAnsi="Times New Roman" w:cs="Times New Roman"/>
                <w:sz w:val="18"/>
                <w:szCs w:val="18"/>
              </w:rPr>
              <w:t>5</w:t>
            </w:r>
          </w:p>
        </w:tc>
      </w:tr>
    </w:tbl>
    <w:p w14:paraId="14571734">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系统测试采用分层设计策略，从后端单元测试、前端回归测试、端到端联调测试到文档验收测试逐层推进。后端侧通过 Gradle 测试框架和服务级测试类验证核心业务逻辑；前端侧通过 Playwright E2E 用例验证编辑器交互与页面功能；端到端侧通过真实后端联调验证完整闭环；文档验收侧通过按文档复现操作链路确保交付材料与实际系统一致。</w:t>
      </w:r>
    </w:p>
    <w:p w14:paraId="696EF063">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按照系统功能模块划分，测试用例设计</w:t>
      </w:r>
      <w:r>
        <w:rPr>
          <w:rFonts w:hint="default" w:ascii="Times New Roman" w:hAnsi="Times New Roman" w:cs="Times New Roman"/>
          <w:sz w:val="24"/>
          <w:szCs w:val="24"/>
          <w:lang w:val="en-US"/>
        </w:rPr>
        <w:t>如</w:t>
      </w:r>
      <w:r>
        <w:rPr>
          <w:rFonts w:hint="eastAsia" w:ascii="Times New Roman" w:hAnsi="Times New Roman" w:cs="Times New Roman"/>
          <w:sz w:val="24"/>
          <w:szCs w:val="24"/>
          <w:lang w:val="en-US" w:eastAsia="zh-CN"/>
        </w:rPr>
        <w:t>上</w:t>
      </w:r>
      <w:r>
        <w:rPr>
          <w:rFonts w:hint="eastAsia" w:ascii="Times New Roman" w:hAnsi="Times New Roman" w:cs="Times New Roman"/>
          <w:sz w:val="24"/>
          <w:szCs w:val="24"/>
        </w:rPr>
        <w:t>表 7-1 所示。每个模块明确测试范围、测试方法和用例数量，覆盖从接口逻辑到用户交互再到跨系统联调的完整验证链路。</w:t>
      </w:r>
    </w:p>
    <w:p w14:paraId="40762C26">
      <w:pPr>
        <w:pStyle w:val="3"/>
        <w:rPr>
          <w:rFonts w:hint="eastAsia"/>
          <w:sz w:val="28"/>
          <w:szCs w:val="28"/>
        </w:rPr>
      </w:pPr>
      <w:bookmarkStart w:id="153" w:name="_Toc513831642"/>
      <w:bookmarkStart w:id="154" w:name="_Toc36376218"/>
      <w:bookmarkStart w:id="155" w:name="_Toc15069"/>
      <w:r>
        <w:rPr>
          <w:rFonts w:hint="eastAsia"/>
          <w:sz w:val="28"/>
          <w:szCs w:val="28"/>
        </w:rPr>
        <w:t>7.3结果和分析</w:t>
      </w:r>
      <w:bookmarkEnd w:id="153"/>
      <w:bookmarkEnd w:id="154"/>
      <w:bookmarkEnd w:id="155"/>
    </w:p>
    <w:p w14:paraId="0544CD3D">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测试结果显示，0.1.0 版本已形成“实现证据+回归证据+文档证据”的完整闭环。后端 gradle test 与前端 npm run build 均已执行并通过；模板管理、运行调试、数据文件节点、网络监听节点、市场、调度、认证与协作主线均已通过验证；历史缺陷如模板市场兼容、调度 404、协作冲突提示缺失和真实联调启动抖动等问题也已完成修复与回归。</w:t>
      </w:r>
    </w:p>
    <w:p w14:paraId="0842E2FC">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从性能结果看，系统已完成 50 节点画布性能测量与回归资产沉淀，画布渲染、节点选择与拖拽在目标规模内保持稳定。需求文档中提出的“支持至少 50 个节点流畅拖拽与渲染”和后端“支持 Chrome、Firefox、Edge 三款浏览器自动化、单流程执行成功率大于等于 95%、支持并发执行至少 3 个流程”等指标，已通过现有验证基线获得较充分支撑。测试结果表明，TheTower 在功能上达成了毕业设计目标，在工程稳定性和产品闭环方面也具备较好的基础。</w:t>
      </w:r>
    </w:p>
    <w:p w14:paraId="70AE074E">
      <w:pPr>
        <w:tabs>
          <w:tab w:val="left" w:pos="7380"/>
          <w:tab w:val="left" w:pos="8280"/>
        </w:tabs>
        <w:spacing w:line="400" w:lineRule="exact"/>
        <w:ind w:right="-65" w:rightChars="-31" w:firstLine="480" w:firstLineChars="200"/>
        <w:rPr>
          <w:rFonts w:ascii="Times New Roman" w:hAnsi="Times New Roman" w:cs="Times New Roman"/>
          <w:sz w:val="24"/>
          <w:szCs w:val="24"/>
        </w:rPr>
      </w:pPr>
    </w:p>
    <w:p w14:paraId="22E2F7E2">
      <w:pPr>
        <w:pStyle w:val="2"/>
        <w:spacing w:before="156" w:beforeLines="50" w:after="468" w:afterLines="150" w:line="500" w:lineRule="exact"/>
        <w:jc w:val="center"/>
        <w:rPr>
          <w:rFonts w:hint="eastAsia" w:ascii="黑体" w:hAnsi="黑体" w:cs="黑体"/>
          <w:sz w:val="36"/>
          <w:szCs w:val="36"/>
        </w:rPr>
      </w:pPr>
      <w:r>
        <w:rPr>
          <w:rFonts w:ascii="宋体" w:hAnsi="宋体" w:cs="宋体"/>
          <w:sz w:val="36"/>
          <w:szCs w:val="36"/>
        </w:rPr>
        <w:br w:type="page"/>
      </w:r>
      <w:bookmarkStart w:id="156" w:name="_Toc513831643"/>
      <w:bookmarkStart w:id="157" w:name="_Toc36376219"/>
      <w:bookmarkStart w:id="158" w:name="_Toc12735"/>
      <w:r>
        <w:rPr>
          <w:rFonts w:hint="eastAsia" w:ascii="黑体" w:hAnsi="黑体" w:cs="黑体"/>
          <w:sz w:val="36"/>
          <w:szCs w:val="36"/>
        </w:rPr>
        <w:t>第8章 总结与展望</w:t>
      </w:r>
      <w:bookmarkEnd w:id="156"/>
      <w:bookmarkEnd w:id="157"/>
      <w:bookmarkEnd w:id="158"/>
    </w:p>
    <w:p w14:paraId="667C2D96">
      <w:pPr>
        <w:pStyle w:val="3"/>
        <w:rPr>
          <w:rFonts w:hint="eastAsia"/>
          <w:sz w:val="28"/>
          <w:szCs w:val="28"/>
        </w:rPr>
      </w:pPr>
      <w:bookmarkStart w:id="159" w:name="_Toc36376220"/>
      <w:bookmarkStart w:id="160" w:name="_Toc513831644"/>
      <w:bookmarkStart w:id="161" w:name="_Toc32317"/>
      <w:r>
        <w:rPr>
          <w:rFonts w:hint="eastAsia"/>
          <w:sz w:val="28"/>
          <w:szCs w:val="28"/>
        </w:rPr>
        <w:t>8.1总结</w:t>
      </w:r>
      <w:bookmarkEnd w:id="159"/>
      <w:bookmarkEnd w:id="160"/>
      <w:bookmarkEnd w:id="161"/>
    </w:p>
    <w:p w14:paraId="49D049F6">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本文围绕“降低浏览器自动化门槛”这一目标，设计并实现了一个基于 Playwright 的浏览器 RPA 画布工作流系统 TheTower。系统采用前后端分离架构，前端通过 ReactFlow 提供低代码可视化编排能力，后端通过 Kotlin、Ktor 和 Playwright 提供执行、调试、调度、认证和协作等核心能力，并通过 REST 和 WebSocket 实现管理操作与实时状态反馈。相比传统脚本式自动化方案，TheTower 更侧重可视化、可观测性与可复用性；相比重量级商业 RPA 平台，TheTower 更侧重轻量、低成本与本地可部署。</w:t>
      </w:r>
    </w:p>
    <w:p w14:paraId="01423900">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从功能结果看，系统在 0.1.0 版本中已完成体验增强、高级调试、数据文件与网络监听节点、模板市场、调度任务、认证与工作空间、协作编辑等首版闭环。项目不仅实现了工作流编排与浏览器执行，还补齐了运行监控、问题排查、模板复用和多人协作等实际使用场景中必需的能力。从测试结果看，系统已完成后端单元测试、前端构建验证、回归测试、真实联调测试和文档验收，表明项目已从“可运行原型”提升到“可验证交付”的阶段。</w:t>
      </w:r>
    </w:p>
    <w:p w14:paraId="7FCED755">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从毕业设计意义看，本课题的价值主要体现在两个方面。其一，系统以工程方式验证了 ReactFlow 与 Playwright 结合构建低代码浏览器自动化平台的可行性。其二，系统围绕实际使用路径补齐了调试、数据节点和平台能力，使其不再只是技术展示，而具有一定的产品雏形。这些成果说明，浏览器自动化系统完全可以在保持执行能力的同时，以更友好的方式服务普通用户</w:t>
      </w:r>
      <w:r>
        <w:rPr>
          <w:rFonts w:ascii="Times New Roman" w:hAnsi="Times New Roman" w:cs="Times New Roman"/>
          <w:sz w:val="24"/>
          <w:szCs w:val="24"/>
        </w:rPr>
        <w:t>。</w:t>
      </w:r>
    </w:p>
    <w:p w14:paraId="65850C21">
      <w:pPr>
        <w:pStyle w:val="3"/>
        <w:rPr>
          <w:rFonts w:hint="eastAsia"/>
          <w:sz w:val="28"/>
          <w:szCs w:val="28"/>
        </w:rPr>
      </w:pPr>
      <w:bookmarkStart w:id="162" w:name="_Toc36376221"/>
      <w:bookmarkStart w:id="163" w:name="_Toc513831645"/>
      <w:bookmarkStart w:id="164" w:name="_Toc16836"/>
      <w:r>
        <w:rPr>
          <w:rFonts w:hint="eastAsia"/>
          <w:sz w:val="28"/>
          <w:szCs w:val="28"/>
        </w:rPr>
        <w:t>8.2展望</w:t>
      </w:r>
      <w:bookmarkEnd w:id="162"/>
      <w:bookmarkEnd w:id="163"/>
      <w:bookmarkEnd w:id="164"/>
    </w:p>
    <w:p w14:paraId="2A2D3231">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TheTower 的 0.1.0 版本已能跑通完整的浏览器自动化流程，但若用于多人协作的生产环境，仍有若干不足。协作方面，目前支持模板分享、在线成员查看和差异采纳，但多人同时编辑同一复杂流程时，自动合并策略尚显薄弱——部分不冲突的改动也会触发人工介入提示。后续应细化到操作级别的补丁追踪，按冲突类型分别处理，同时增强状态机的可视化，让用户更直观地理解冲突来源。权限方面，当前仅能控制工作空间和模板分享，粒度较粗。实际团队中，不同成员往往需要不同的操作权限——有的仅可查看，有的可编辑但不可删除，敏感操作还需留存审计日志。后续应支持更细粒度的操作授权与角色模型，并建立完整的操作审计机制，以适应更复杂的团队协作场景。</w:t>
      </w:r>
    </w:p>
    <w:p w14:paraId="46A95534">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调试功能方面，条件断点、时间旅行、远程操控等能力在 0.1.0 版本中已可用，但覆盖面仍有限。复杂业务流程往往涉及数十个步骤、多重分支判断和各类异常恢复，这类场景的端到端自动化验证尚不充分。后续需针对长流程、复杂分支和异常恢复等场景补充系统性的自动化测试。数据存储方面，当前采用 SQLite 加本地文件，对于毕业设计和轻量部署场景已足够。但若面向生产环境处理更大规模的业务，该方案在持久化能力和部署弹性上存在瓶颈。后续需引入更专业的数据库与对象存储，并建立运维审计体系，使持久化能力与部署弹性有所提升。总体来看，TheTower 已为浏览器 RPA 低代码化探索提供了完整的工程样本。后续若沿协作增强、权限细化、调试强化和持久化升级方向持续演进，系统有望在教学研究之外形成更强的实际应用价值。</w:t>
      </w:r>
    </w:p>
    <w:p w14:paraId="29148CDA">
      <w:pPr>
        <w:tabs>
          <w:tab w:val="left" w:pos="7380"/>
          <w:tab w:val="left" w:pos="8280"/>
        </w:tabs>
        <w:spacing w:line="400" w:lineRule="exact"/>
        <w:ind w:right="-65" w:rightChars="-31" w:firstLine="480" w:firstLineChars="200"/>
        <w:rPr>
          <w:rFonts w:ascii="Times New Roman" w:hAnsi="Times New Roman" w:cs="Times New Roman"/>
          <w:sz w:val="24"/>
          <w:szCs w:val="24"/>
        </w:rPr>
      </w:pPr>
      <w:r>
        <w:rPr>
          <w:rFonts w:hint="eastAsia" w:ascii="Times New Roman" w:hAnsi="Times New Roman" w:cs="Times New Roman"/>
          <w:sz w:val="24"/>
          <w:szCs w:val="24"/>
        </w:rPr>
        <w:t>总体来看，TheTower 已为浏览器 RPA 低代码化探索提供了完整的工程样本。后续若沿协作增强、权限细化、调试强化和持久化升级方向持续演进，系统有望在教学研究之外形成更强的实际应用价值。</w:t>
      </w:r>
    </w:p>
    <w:p w14:paraId="00161381">
      <w:pPr>
        <w:pStyle w:val="2"/>
        <w:spacing w:before="156" w:beforeLines="50" w:after="468" w:afterLines="150" w:line="500" w:lineRule="exact"/>
        <w:jc w:val="center"/>
        <w:rPr>
          <w:rFonts w:hint="eastAsia"/>
        </w:rPr>
      </w:pPr>
      <w:bookmarkStart w:id="165" w:name="_Toc482972087"/>
      <w:bookmarkStart w:id="166" w:name="_Toc511857332"/>
      <w:bookmarkStart w:id="167" w:name="_Toc482706825"/>
      <w:bookmarkStart w:id="168" w:name="_Toc482793845"/>
      <w:bookmarkStart w:id="169" w:name="_Toc482663380"/>
      <w:bookmarkStart w:id="170" w:name="_Toc481501250"/>
      <w:bookmarkStart w:id="171" w:name="_Toc449914770"/>
      <w:r>
        <w:rPr>
          <w:rFonts w:ascii="宋体" w:hAnsi="宋体" w:cs="宋体"/>
          <w:sz w:val="36"/>
          <w:szCs w:val="36"/>
        </w:rPr>
        <w:br w:type="page"/>
      </w:r>
      <w:bookmarkStart w:id="172" w:name="_Toc36376222"/>
      <w:bookmarkStart w:id="173" w:name="_Toc513831646"/>
      <w:bookmarkStart w:id="174" w:name="_Toc1751"/>
      <w:r>
        <w:rPr>
          <w:rFonts w:ascii="宋体" w:hAnsi="宋体" w:eastAsia="宋体" w:cs="宋体"/>
          <w:sz w:val="36"/>
          <w:szCs w:val="36"/>
        </w:rPr>
        <w:t>参考文献</w:t>
      </w:r>
      <w:bookmarkEnd w:id="165"/>
      <w:bookmarkEnd w:id="166"/>
      <w:bookmarkEnd w:id="167"/>
      <w:bookmarkEnd w:id="168"/>
      <w:bookmarkEnd w:id="169"/>
      <w:bookmarkEnd w:id="170"/>
      <w:bookmarkEnd w:id="171"/>
      <w:bookmarkEnd w:id="172"/>
      <w:bookmarkEnd w:id="173"/>
      <w:bookmarkEnd w:id="174"/>
    </w:p>
    <w:p w14:paraId="4647457B">
      <w:pPr>
        <w:spacing w:line="360" w:lineRule="exact"/>
        <w:jc w:val="both"/>
        <w:rPr>
          <w:rFonts w:hint="eastAsia" w:ascii="Times New Roman" w:hAnsi="Times New Roman" w:eastAsia="宋体" w:cs="Times New Roman"/>
          <w:szCs w:val="21"/>
        </w:rPr>
      </w:pPr>
      <w:r>
        <w:rPr>
          <w:rFonts w:hint="eastAsia" w:ascii="Times New Roman" w:hAnsi="Times New Roman" w:eastAsia="宋体" w:cs="Times New Roman"/>
          <w:szCs w:val="21"/>
        </w:rPr>
        <w:t>[1] React Flow Documentation Team. React Flow Documentation: Learn how to build node-based applications[EB/OL]. https://reactflow.dev/learn.</w:t>
      </w:r>
    </w:p>
    <w:p w14:paraId="057F30C5">
      <w:pPr>
        <w:spacing w:line="360" w:lineRule="exact"/>
        <w:jc w:val="both"/>
        <w:rPr>
          <w:rFonts w:hint="eastAsia" w:ascii="Times New Roman" w:hAnsi="Times New Roman" w:eastAsia="宋体" w:cs="Times New Roman"/>
          <w:szCs w:val="21"/>
        </w:rPr>
      </w:pPr>
      <w:r>
        <w:rPr>
          <w:rFonts w:hint="eastAsia" w:ascii="Times New Roman" w:hAnsi="Times New Roman" w:eastAsia="宋体" w:cs="Times New Roman"/>
          <w:szCs w:val="21"/>
        </w:rPr>
        <w:t>[2] Microsoft. Playwright Documentation: Reliable end-to-end testing for modern web apps[EB/OL]. https://playwright.dev/docs/intro.</w:t>
      </w:r>
    </w:p>
    <w:p w14:paraId="2B3C1724">
      <w:pPr>
        <w:spacing w:line="360" w:lineRule="exact"/>
        <w:jc w:val="both"/>
        <w:rPr>
          <w:rFonts w:hint="eastAsia" w:ascii="Times New Roman" w:hAnsi="Times New Roman" w:eastAsia="宋体" w:cs="Times New Roman"/>
          <w:szCs w:val="21"/>
        </w:rPr>
      </w:pPr>
      <w:r>
        <w:rPr>
          <w:rFonts w:hint="eastAsia" w:ascii="Times New Roman" w:hAnsi="Times New Roman" w:eastAsia="宋体" w:cs="Times New Roman"/>
          <w:szCs w:val="21"/>
        </w:rPr>
        <w:t>[3] JetBrains. Ktor Documentation: Build asynchronous servers and clients in Kotlin[EB/OL]. https://ktor.io/docs/welcome.html.</w:t>
      </w:r>
    </w:p>
    <w:p w14:paraId="36A41D5C">
      <w:pPr>
        <w:spacing w:line="360" w:lineRule="exact"/>
        <w:jc w:val="both"/>
        <w:rPr>
          <w:rFonts w:hint="eastAsia" w:ascii="Times New Roman" w:hAnsi="Times New Roman" w:eastAsia="宋体" w:cs="Times New Roman"/>
          <w:szCs w:val="21"/>
        </w:rPr>
      </w:pPr>
      <w:r>
        <w:rPr>
          <w:rFonts w:hint="eastAsia" w:ascii="Times New Roman" w:hAnsi="Times New Roman" w:eastAsia="宋体" w:cs="Times New Roman"/>
          <w:szCs w:val="21"/>
        </w:rPr>
        <w:t>[4] 徐小夕. React-Flow中文文档正式上线: 指南[EB/OL]. https://www.cnblogs.com/gccbuaa/p/19205817.</w:t>
      </w:r>
    </w:p>
    <w:p w14:paraId="198B0056">
      <w:pPr>
        <w:spacing w:line="360" w:lineRule="exact"/>
        <w:jc w:val="both"/>
        <w:rPr>
          <w:rFonts w:hint="eastAsia" w:ascii="Times New Roman" w:hAnsi="Times New Roman" w:eastAsia="宋体" w:cs="Times New Roman"/>
          <w:szCs w:val="21"/>
        </w:rPr>
      </w:pPr>
      <w:r>
        <w:rPr>
          <w:rFonts w:hint="eastAsia" w:ascii="Times New Roman" w:hAnsi="Times New Roman" w:eastAsia="宋体" w:cs="Times New Roman"/>
          <w:szCs w:val="21"/>
        </w:rPr>
        <w:t>[5] ycfenxi. ReactFlow: 构建交互式节点流程图的完全指南[EB/OL]. https://www.cnblogs.com/ycfenxi/p/19115406.</w:t>
      </w:r>
    </w:p>
    <w:p w14:paraId="5C55391B">
      <w:pPr>
        <w:spacing w:line="360" w:lineRule="exact"/>
        <w:jc w:val="both"/>
        <w:rPr>
          <w:rFonts w:hint="eastAsia" w:ascii="Times New Roman" w:hAnsi="Times New Roman" w:eastAsia="宋体" w:cs="Times New Roman"/>
          <w:szCs w:val="21"/>
        </w:rPr>
      </w:pPr>
      <w:r>
        <w:rPr>
          <w:rFonts w:hint="eastAsia" w:ascii="Times New Roman" w:hAnsi="Times New Roman" w:eastAsia="宋体" w:cs="Times New Roman"/>
          <w:szCs w:val="21"/>
        </w:rPr>
        <w:t>[6] 霍格沃兹测试学社. Playwright UI自动化实战速成指南[EB/OL]. https://bbs.huaweicloud.com/blogs/462395.</w:t>
      </w:r>
    </w:p>
    <w:p w14:paraId="3CD7D33E">
      <w:pPr>
        <w:spacing w:line="360" w:lineRule="exact"/>
        <w:jc w:val="both"/>
        <w:rPr>
          <w:rFonts w:hint="eastAsia" w:ascii="Times New Roman" w:hAnsi="Times New Roman" w:eastAsia="宋体" w:cs="Times New Roman"/>
          <w:szCs w:val="21"/>
        </w:rPr>
      </w:pPr>
      <w:r>
        <w:rPr>
          <w:rFonts w:hint="eastAsia" w:ascii="Times New Roman" w:hAnsi="Times New Roman" w:eastAsia="宋体" w:cs="Times New Roman"/>
          <w:szCs w:val="21"/>
        </w:rPr>
        <w:t>[7] TheTower 项目文档组. TheTower API 文档（0.1.0）[Z]. 项目文档.</w:t>
      </w:r>
    </w:p>
    <w:p w14:paraId="57DA296C">
      <w:pPr>
        <w:spacing w:line="360" w:lineRule="exact"/>
        <w:jc w:val="both"/>
        <w:rPr>
          <w:rFonts w:hint="eastAsia" w:ascii="Times New Roman" w:hAnsi="Times New Roman" w:eastAsia="宋体" w:cs="Times New Roman"/>
          <w:szCs w:val="21"/>
        </w:rPr>
      </w:pPr>
      <w:r>
        <w:rPr>
          <w:rFonts w:hint="eastAsia" w:ascii="Times New Roman" w:hAnsi="Times New Roman" w:eastAsia="宋体" w:cs="Times New Roman"/>
          <w:szCs w:val="21"/>
        </w:rPr>
        <w:t>[8] TheTower 项目文档组. TheTower 用户使用手册（0.1.0）[Z]. 项目文档.</w:t>
      </w:r>
    </w:p>
    <w:p w14:paraId="5DFEED1D">
      <w:pPr>
        <w:spacing w:line="360" w:lineRule="exact"/>
        <w:jc w:val="both"/>
        <w:rPr>
          <w:rFonts w:hint="eastAsia" w:ascii="Times New Roman" w:hAnsi="Times New Roman" w:eastAsia="宋体" w:cs="Times New Roman"/>
          <w:szCs w:val="21"/>
        </w:rPr>
      </w:pPr>
      <w:r>
        <w:rPr>
          <w:rFonts w:hint="eastAsia" w:ascii="Times New Roman" w:hAnsi="Times New Roman" w:eastAsia="宋体" w:cs="Times New Roman"/>
          <w:szCs w:val="21"/>
        </w:rPr>
        <w:t>[9] TheTower 项目文档组. TheTower 0.1.0 技术实现报告[Z]. 项目文档.</w:t>
      </w:r>
    </w:p>
    <w:p w14:paraId="1C5F68FE">
      <w:pPr>
        <w:spacing w:line="360" w:lineRule="exact"/>
        <w:jc w:val="both"/>
        <w:rPr>
          <w:rFonts w:hint="eastAsia" w:ascii="Times New Roman" w:hAnsi="Times New Roman" w:eastAsia="宋体" w:cs="Times New Roman"/>
          <w:szCs w:val="21"/>
        </w:rPr>
      </w:pPr>
      <w:r>
        <w:rPr>
          <w:rFonts w:hint="eastAsia" w:ascii="Times New Roman" w:hAnsi="Times New Roman" w:eastAsia="宋体" w:cs="Times New Roman"/>
          <w:szCs w:val="21"/>
        </w:rPr>
        <w:t>[10] TheTower 项目文档组. TheTower 0.1.0 测试报告[Z]. 项目文档.</w:t>
      </w:r>
    </w:p>
    <w:p w14:paraId="42494FFB">
      <w:pPr>
        <w:spacing w:line="360" w:lineRule="exact"/>
        <w:rPr>
          <w:rFonts w:hint="eastAsia" w:ascii="Times New Roman" w:hAnsi="Times New Roman" w:eastAsia="宋体" w:cs="Times New Roman"/>
          <w:szCs w:val="21"/>
        </w:rPr>
      </w:pPr>
    </w:p>
    <w:p w14:paraId="660C6696">
      <w:pPr>
        <w:pStyle w:val="2"/>
        <w:spacing w:before="156" w:beforeLines="50" w:after="468" w:afterLines="150" w:line="500" w:lineRule="exact"/>
        <w:jc w:val="center"/>
        <w:rPr>
          <w:rFonts w:ascii="宋体" w:hAnsi="宋体" w:cs="宋体"/>
          <w:sz w:val="36"/>
          <w:szCs w:val="36"/>
        </w:rPr>
      </w:pPr>
      <w:r>
        <w:br w:type="page"/>
      </w:r>
      <w:bookmarkStart w:id="175" w:name="_Toc36376223"/>
      <w:bookmarkStart w:id="176" w:name="_Toc513831647"/>
      <w:bookmarkStart w:id="177" w:name="_Toc10393"/>
      <w:r>
        <w:rPr>
          <w:rFonts w:ascii="宋体" w:hAnsi="宋体" w:eastAsia="宋体" w:cs="宋体"/>
          <w:sz w:val="36"/>
          <w:szCs w:val="36"/>
        </w:rPr>
        <w:t>致谢</w:t>
      </w:r>
      <w:bookmarkEnd w:id="175"/>
      <w:bookmarkEnd w:id="176"/>
      <w:bookmarkEnd w:id="177"/>
    </w:p>
    <w:p w14:paraId="30BC02FE">
      <w:pPr>
        <w:tabs>
          <w:tab w:val="left" w:pos="7380"/>
          <w:tab w:val="left" w:pos="8280"/>
        </w:tabs>
        <w:spacing w:line="400" w:lineRule="exact"/>
        <w:ind w:right="-65" w:rightChars="-31" w:firstLine="480" w:firstLineChars="200"/>
        <w:rPr>
          <w:rFonts w:hint="eastAsia" w:ascii="Times New Roman" w:hAnsi="Times New Roman" w:cs="Times New Roman"/>
          <w:sz w:val="24"/>
          <w:szCs w:val="24"/>
        </w:rPr>
      </w:pPr>
      <w:r>
        <w:rPr>
          <w:rFonts w:hint="eastAsia" w:ascii="Times New Roman" w:hAnsi="Times New Roman" w:cs="Times New Roman"/>
          <w:sz w:val="24"/>
          <w:szCs w:val="24"/>
        </w:rPr>
        <w:t>本毕业设计的完成离不开多方的支持与帮助。首先要感谢指导老师。从选题阶段开始，老师便引导我思考真正感兴趣且值得深入的方向，而非随意选择一个题目交差。系统架构设计初期，我曾一度追求大而全的方案，老师一句"先让最小闭环跑起来"让我少走了不少弯路。论文撰写过程中，老师逐章审阅并给出具体意见——哪些地方需要展开论证，哪些只是功能点的罗列，都有明确指出。能在毕业设计周期内从需求分析走到测试收口，离不开这些持续的指导。同时，也感谢在项目开发和学习过程中给予我帮助的同学与朋友。ReactFlow 的节点拖拽逻辑曾让我卡了较长时间，是</w:t>
      </w:r>
      <w:r>
        <w:rPr>
          <w:rFonts w:hint="eastAsia" w:ascii="Times New Roman" w:hAnsi="Times New Roman" w:cs="Times New Roman"/>
          <w:sz w:val="24"/>
          <w:szCs w:val="24"/>
          <w:lang w:val="en-US" w:eastAsia="zh-CN"/>
        </w:rPr>
        <w:t>同班</w:t>
      </w:r>
      <w:r>
        <w:rPr>
          <w:rFonts w:hint="eastAsia" w:ascii="Times New Roman" w:hAnsi="Times New Roman" w:cs="Times New Roman"/>
          <w:sz w:val="24"/>
          <w:szCs w:val="24"/>
        </w:rPr>
        <w:t>同学帮忙排查代码后才发现是事件委托的问题；后端 WebSocket 推送的状态同步一度出现数据混乱，也是朋友提醒我应加上消息序号。测试反馈和资料整理方面，</w:t>
      </w:r>
      <w:r>
        <w:rPr>
          <w:rFonts w:hint="eastAsia" w:ascii="Times New Roman" w:hAnsi="Times New Roman" w:cs="Times New Roman"/>
          <w:sz w:val="24"/>
          <w:szCs w:val="24"/>
          <w:lang w:val="en-US" w:eastAsia="zh-CN"/>
        </w:rPr>
        <w:t>我和同学们也是</w:t>
      </w:r>
      <w:r>
        <w:rPr>
          <w:rFonts w:hint="eastAsia" w:ascii="Times New Roman" w:hAnsi="Times New Roman" w:cs="Times New Roman"/>
          <w:sz w:val="24"/>
          <w:szCs w:val="24"/>
        </w:rPr>
        <w:t>互相帮忙。没有这些协助，课题推进的效率会低很多。最后，感谢学校和学院提供的学习环境与实践平台。图书馆的</w:t>
      </w:r>
      <w:r>
        <w:rPr>
          <w:rFonts w:hint="eastAsia" w:ascii="Times New Roman" w:hAnsi="Times New Roman" w:cs="Times New Roman"/>
          <w:sz w:val="24"/>
          <w:szCs w:val="24"/>
          <w:lang w:val="en-US" w:eastAsia="zh-CN"/>
        </w:rPr>
        <w:t>资料库</w:t>
      </w:r>
      <w:r>
        <w:rPr>
          <w:rFonts w:hint="eastAsia" w:ascii="Times New Roman" w:hAnsi="Times New Roman" w:cs="Times New Roman"/>
          <w:sz w:val="24"/>
          <w:szCs w:val="24"/>
        </w:rPr>
        <w:t>、学院定期组织的毕设进度汇报，这些资源和机制为毕业设计的顺利推进提供了保障。毕业设计的完成也标志着大学阶段学习生活的阶段性收尾。这段经历让我认识到，完成一个完整的系统远比编写几段能运行的代码困难，但也正因为如此，过程中的收获才更为扎实。</w:t>
      </w:r>
    </w:p>
    <w:p w14:paraId="1953691A">
      <w:pPr>
        <w:tabs>
          <w:tab w:val="left" w:pos="7380"/>
          <w:tab w:val="left" w:pos="8280"/>
        </w:tabs>
        <w:spacing w:line="400" w:lineRule="exact"/>
        <w:ind w:right="-65" w:rightChars="-31" w:firstLine="480" w:firstLineChars="200"/>
        <w:rPr>
          <w:rFonts w:hint="eastAsia"/>
        </w:rPr>
      </w:pPr>
      <w:r>
        <w:rPr>
          <w:rFonts w:hint="eastAsia" w:ascii="Times New Roman" w:hAnsi="Times New Roman" w:cs="Times New Roman"/>
          <w:sz w:val="24"/>
          <w:szCs w:val="24"/>
        </w:rPr>
        <w:t>同时，也感谢在项目开发和学习过程中给予我帮助的同学与朋友。无论是在技术讨论、测试反馈还是资料整理方面，这些帮助都使我能够更高效地推进课题研究。最后，感谢学校和学院提供的学习环境与实践平台，使本次毕业设计得以顺利完成，并为大学阶段的学习生活画上阶段性句号</w:t>
      </w:r>
      <w:r>
        <w:rPr>
          <w:rFonts w:hint="eastAsia" w:ascii="Times New Roman" w:hAnsi="Times New Roman" w:cs="Times New Roman"/>
          <w:sz w:val="24"/>
          <w:szCs w:val="24"/>
          <w:lang w:eastAsia="zh-CN"/>
        </w:rPr>
        <w:t>。</w:t>
      </w:r>
    </w:p>
    <w:sectPr>
      <w:pgSz w:w="11906" w:h="16838"/>
      <w:pgMar w:top="1276" w:right="1797" w:bottom="1440" w:left="1797" w:header="851" w:footer="992" w:gutter="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兰亭黑5_GBK">
    <w:altName w:val="黑体"/>
    <w:panose1 w:val="00000000000000000000"/>
    <w:charset w:val="86"/>
    <w:family w:val="auto"/>
    <w:pitch w:val="default"/>
    <w:sig w:usb0="00000000" w:usb1="00000000" w:usb2="00000010" w:usb3="00000000" w:csb0="00040000" w:csb1="00000000"/>
  </w:font>
  <w:font w:name="Arial Black">
    <w:panose1 w:val="020B0A04020102020204"/>
    <w:charset w:val="00"/>
    <w:family w:val="swiss"/>
    <w:pitch w:val="default"/>
    <w:sig w:usb0="A00002AF" w:usb1="400078FB" w:usb2="00000000" w:usb3="00000000" w:csb0="6000009F" w:csb1="DFD7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323C9">
    <w:pPr>
      <w:pStyle w:val="1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644E22">
    <w:pPr>
      <w:pStyle w:val="16"/>
      <w:tabs>
        <w:tab w:val="center" w:pos="4216"/>
        <w:tab w:val="left" w:pos="6392"/>
      </w:tabs>
      <w:rPr>
        <w:rFonts w:hint="eastAsia" w:ascii="宋体" w:hAnsi="宋体" w:cs="宋体"/>
      </w:rPr>
    </w:pPr>
    <w:r>
      <w:rPr>
        <w:rFonts w:hint="eastAsia" w:ascii="宋体" w:hAnsi="宋体" w:cs="宋体"/>
      </w:rPr>
      <w:tab/>
    </w:r>
    <w:r>
      <w:rPr>
        <w:rFonts w:hint="eastAsia" w:ascii="宋体" w:hAnsi="宋体" w:cs="宋体"/>
      </w:rPr>
      <w:fldChar w:fldCharType="begin"/>
    </w:r>
    <w:r>
      <w:rPr>
        <w:rFonts w:hint="eastAsia" w:ascii="宋体" w:hAnsi="宋体" w:cs="宋体"/>
      </w:rPr>
      <w:instrText xml:space="preserve"> PAGE   \* MERGEFORMAT </w:instrText>
    </w:r>
    <w:r>
      <w:rPr>
        <w:rFonts w:hint="eastAsia" w:ascii="宋体" w:hAnsi="宋体" w:cs="宋体"/>
      </w:rPr>
      <w:fldChar w:fldCharType="separate"/>
    </w:r>
    <w:r>
      <w:rPr>
        <w:rFonts w:ascii="宋体" w:hAnsi="宋体" w:cs="宋体"/>
        <w:lang w:val="zh-CN" w:eastAsia="zh-CN"/>
      </w:rPr>
      <w:t>32</w:t>
    </w:r>
    <w:r>
      <w:rPr>
        <w:rFonts w:hint="eastAsia" w:ascii="宋体" w:hAnsi="宋体" w:cs="宋体"/>
        <w:lang w:val="zh-CN"/>
      </w:rPr>
      <w:fldChar w:fldCharType="end"/>
    </w:r>
    <w:r>
      <w:rPr>
        <w:rFonts w:hint="eastAsia" w:ascii="宋体" w:hAnsi="宋体" w:cs="宋体"/>
        <w:lang w:val="zh-CN"/>
      </w:rPr>
      <w:tab/>
    </w:r>
  </w:p>
  <w:p w14:paraId="3C03E3C3">
    <w:pPr>
      <w:pStyle w:val="1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D1A724">
    <w:pPr>
      <w:pStyle w:val="16"/>
      <w:jc w:val="center"/>
    </w:pPr>
    <w:r>
      <w:fldChar w:fldCharType="begin"/>
    </w:r>
    <w:r>
      <w:rPr>
        <w:rStyle w:val="32"/>
      </w:rPr>
      <w:instrText xml:space="preserve"> PAGE </w:instrText>
    </w:r>
    <w:r>
      <w:fldChar w:fldCharType="separate"/>
    </w:r>
    <w:r>
      <w:rPr>
        <w:rStyle w:val="32"/>
        <w:lang w:val="en-US" w:eastAsia="zh-CN"/>
      </w:rP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707CB2">
    <w:pPr>
      <w:pStyle w:val="17"/>
      <w:pBdr>
        <w:bottom w:val="thickThinSmallGap" w:color="auto" w:sz="12" w:space="1"/>
      </w:pBdr>
      <w:rPr>
        <w:rFonts w:hint="eastAsia"/>
      </w:rPr>
    </w:pPr>
    <w:r>
      <w:rPr>
        <w:rFonts w:hint="eastAsia"/>
        <w:kern w:val="2"/>
        <w:sz w:val="21"/>
        <w:szCs w:val="21"/>
      </w:rPr>
      <w:t>***：</w:t>
    </w:r>
    <w:r>
      <w:rPr>
        <w:rFonts w:hint="eastAsia" w:ascii="Times New Roman" w:hAnsi="Times New Roman" w:cs="Times New Roman"/>
        <w:szCs w:val="36"/>
      </w:rPr>
      <w:t>基于Playwright的浏览器RPA画布工作流系统的设计与开发</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035A57">
    <w:pPr>
      <w:pStyle w:val="17"/>
      <w:pBdr>
        <w:top w:val="none" w:color="auto" w:sz="0" w:space="1"/>
        <w:left w:val="none" w:color="auto" w:sz="0" w:space="4"/>
        <w:bottom w:val="thickThinLargeGap" w:color="auto" w:sz="4" w:space="1"/>
        <w:right w:val="none" w:color="auto" w:sz="0" w:space="4"/>
      </w:pBdr>
      <w:rPr>
        <w:rFonts w:hint="eastAsia" w:ascii="Times New Roman" w:hAnsi="Times New Roman" w:cs="Times New Roman"/>
        <w:szCs w:val="36"/>
      </w:rPr>
    </w:pPr>
    <w:r>
      <w:rPr>
        <w:rFonts w:hint="eastAsia"/>
        <w:kern w:val="2"/>
        <w:sz w:val="21"/>
        <w:szCs w:val="21"/>
      </w:rPr>
      <w:t>***：</w:t>
    </w:r>
    <w:r>
      <w:rPr>
        <w:rFonts w:hint="eastAsia" w:ascii="Times New Roman" w:hAnsi="Times New Roman" w:cs="Times New Roman"/>
        <w:szCs w:val="36"/>
      </w:rPr>
      <w:t>基于Playwright的浏览器RPA画布工作流系统的设计与开发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E05B00"/>
    <w:multiLevelType w:val="multilevel"/>
    <w:tmpl w:val="33E05B00"/>
    <w:lvl w:ilvl="0" w:tentative="0">
      <w:start w:val="1"/>
      <w:numFmt w:val="chineseCountingThousand"/>
      <w:pStyle w:val="72"/>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6C9A1E4A"/>
    <w:multiLevelType w:val="multilevel"/>
    <w:tmpl w:val="6C9A1E4A"/>
    <w:lvl w:ilvl="0" w:tentative="0">
      <w:start w:val="1"/>
      <w:numFmt w:val="decimal"/>
      <w:pStyle w:val="86"/>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01A8C"/>
    <w:rsid w:val="00001B58"/>
    <w:rsid w:val="00002BC4"/>
    <w:rsid w:val="00002F2A"/>
    <w:rsid w:val="00003124"/>
    <w:rsid w:val="0000479B"/>
    <w:rsid w:val="000055A5"/>
    <w:rsid w:val="00006B84"/>
    <w:rsid w:val="00007317"/>
    <w:rsid w:val="0000748C"/>
    <w:rsid w:val="00007DB1"/>
    <w:rsid w:val="000108B6"/>
    <w:rsid w:val="00010B62"/>
    <w:rsid w:val="00010C95"/>
    <w:rsid w:val="0001218F"/>
    <w:rsid w:val="00012B48"/>
    <w:rsid w:val="00012EEB"/>
    <w:rsid w:val="0001392A"/>
    <w:rsid w:val="00013A7B"/>
    <w:rsid w:val="00013AE4"/>
    <w:rsid w:val="0001414B"/>
    <w:rsid w:val="000151FF"/>
    <w:rsid w:val="0001594E"/>
    <w:rsid w:val="00017680"/>
    <w:rsid w:val="00017725"/>
    <w:rsid w:val="000223FB"/>
    <w:rsid w:val="00022484"/>
    <w:rsid w:val="00022FF7"/>
    <w:rsid w:val="000241B6"/>
    <w:rsid w:val="00025973"/>
    <w:rsid w:val="00025BBD"/>
    <w:rsid w:val="00026A25"/>
    <w:rsid w:val="00026F1E"/>
    <w:rsid w:val="00027306"/>
    <w:rsid w:val="00027E91"/>
    <w:rsid w:val="00027FD9"/>
    <w:rsid w:val="00030184"/>
    <w:rsid w:val="00030D4F"/>
    <w:rsid w:val="000317C8"/>
    <w:rsid w:val="000322D9"/>
    <w:rsid w:val="000337E7"/>
    <w:rsid w:val="000342FB"/>
    <w:rsid w:val="000343F0"/>
    <w:rsid w:val="000350D1"/>
    <w:rsid w:val="000361E2"/>
    <w:rsid w:val="00036611"/>
    <w:rsid w:val="0003736F"/>
    <w:rsid w:val="00037374"/>
    <w:rsid w:val="0003756D"/>
    <w:rsid w:val="00037CD0"/>
    <w:rsid w:val="00041120"/>
    <w:rsid w:val="0004207D"/>
    <w:rsid w:val="00042296"/>
    <w:rsid w:val="0004406C"/>
    <w:rsid w:val="0004422B"/>
    <w:rsid w:val="000444BE"/>
    <w:rsid w:val="000466B5"/>
    <w:rsid w:val="000466E2"/>
    <w:rsid w:val="000469C3"/>
    <w:rsid w:val="00047D05"/>
    <w:rsid w:val="0005199B"/>
    <w:rsid w:val="0005210C"/>
    <w:rsid w:val="000536A3"/>
    <w:rsid w:val="00053C1B"/>
    <w:rsid w:val="000543BE"/>
    <w:rsid w:val="000574D4"/>
    <w:rsid w:val="000605DA"/>
    <w:rsid w:val="00060998"/>
    <w:rsid w:val="00063A1F"/>
    <w:rsid w:val="00064917"/>
    <w:rsid w:val="00065584"/>
    <w:rsid w:val="00065776"/>
    <w:rsid w:val="00065A15"/>
    <w:rsid w:val="00065B71"/>
    <w:rsid w:val="00066900"/>
    <w:rsid w:val="00066CB8"/>
    <w:rsid w:val="0007099F"/>
    <w:rsid w:val="00070E72"/>
    <w:rsid w:val="00071E48"/>
    <w:rsid w:val="0007229A"/>
    <w:rsid w:val="00073629"/>
    <w:rsid w:val="00074614"/>
    <w:rsid w:val="00075933"/>
    <w:rsid w:val="00076340"/>
    <w:rsid w:val="00077F7B"/>
    <w:rsid w:val="00077FB6"/>
    <w:rsid w:val="00080405"/>
    <w:rsid w:val="0008190B"/>
    <w:rsid w:val="00082FC3"/>
    <w:rsid w:val="0008324B"/>
    <w:rsid w:val="00084BDE"/>
    <w:rsid w:val="000851CD"/>
    <w:rsid w:val="0008552B"/>
    <w:rsid w:val="000870CC"/>
    <w:rsid w:val="000901B2"/>
    <w:rsid w:val="00093B98"/>
    <w:rsid w:val="00093F7B"/>
    <w:rsid w:val="00094F94"/>
    <w:rsid w:val="000952A2"/>
    <w:rsid w:val="00095A67"/>
    <w:rsid w:val="00096480"/>
    <w:rsid w:val="000A1579"/>
    <w:rsid w:val="000A1A1B"/>
    <w:rsid w:val="000A3048"/>
    <w:rsid w:val="000A54F6"/>
    <w:rsid w:val="000A5613"/>
    <w:rsid w:val="000A779F"/>
    <w:rsid w:val="000B11CA"/>
    <w:rsid w:val="000B1661"/>
    <w:rsid w:val="000B3400"/>
    <w:rsid w:val="000B3498"/>
    <w:rsid w:val="000B3827"/>
    <w:rsid w:val="000B4187"/>
    <w:rsid w:val="000B488F"/>
    <w:rsid w:val="000C15EE"/>
    <w:rsid w:val="000C3193"/>
    <w:rsid w:val="000C3438"/>
    <w:rsid w:val="000C421A"/>
    <w:rsid w:val="000C4729"/>
    <w:rsid w:val="000C4A98"/>
    <w:rsid w:val="000C5991"/>
    <w:rsid w:val="000C70C0"/>
    <w:rsid w:val="000C727A"/>
    <w:rsid w:val="000C79E6"/>
    <w:rsid w:val="000C7A6B"/>
    <w:rsid w:val="000D24AD"/>
    <w:rsid w:val="000D29E4"/>
    <w:rsid w:val="000D3F03"/>
    <w:rsid w:val="000D4FF4"/>
    <w:rsid w:val="000D7994"/>
    <w:rsid w:val="000E131D"/>
    <w:rsid w:val="000E263B"/>
    <w:rsid w:val="000E2A25"/>
    <w:rsid w:val="000E2F54"/>
    <w:rsid w:val="000E523E"/>
    <w:rsid w:val="000E5C31"/>
    <w:rsid w:val="000F0331"/>
    <w:rsid w:val="000F156E"/>
    <w:rsid w:val="000F1869"/>
    <w:rsid w:val="000F2CE9"/>
    <w:rsid w:val="000F3014"/>
    <w:rsid w:val="000F40A0"/>
    <w:rsid w:val="000F68CF"/>
    <w:rsid w:val="000F79FE"/>
    <w:rsid w:val="001002D9"/>
    <w:rsid w:val="00101C53"/>
    <w:rsid w:val="001029AF"/>
    <w:rsid w:val="0010347F"/>
    <w:rsid w:val="00103FA5"/>
    <w:rsid w:val="00104606"/>
    <w:rsid w:val="00106764"/>
    <w:rsid w:val="00106A4B"/>
    <w:rsid w:val="00107AFE"/>
    <w:rsid w:val="0011080A"/>
    <w:rsid w:val="001108FA"/>
    <w:rsid w:val="00110D11"/>
    <w:rsid w:val="001118DF"/>
    <w:rsid w:val="00112CEF"/>
    <w:rsid w:val="001137FD"/>
    <w:rsid w:val="00113F62"/>
    <w:rsid w:val="00114ABD"/>
    <w:rsid w:val="00116A4D"/>
    <w:rsid w:val="001173F4"/>
    <w:rsid w:val="00117945"/>
    <w:rsid w:val="001214E2"/>
    <w:rsid w:val="00124AB6"/>
    <w:rsid w:val="00124E7F"/>
    <w:rsid w:val="001256C5"/>
    <w:rsid w:val="00126569"/>
    <w:rsid w:val="0012734C"/>
    <w:rsid w:val="00130C56"/>
    <w:rsid w:val="00131ADF"/>
    <w:rsid w:val="00133470"/>
    <w:rsid w:val="00134236"/>
    <w:rsid w:val="00134B89"/>
    <w:rsid w:val="00134F51"/>
    <w:rsid w:val="001376FA"/>
    <w:rsid w:val="00141859"/>
    <w:rsid w:val="00142BE9"/>
    <w:rsid w:val="00144023"/>
    <w:rsid w:val="001441D3"/>
    <w:rsid w:val="00146AD1"/>
    <w:rsid w:val="00146EFB"/>
    <w:rsid w:val="00150D58"/>
    <w:rsid w:val="00151D81"/>
    <w:rsid w:val="00152CAF"/>
    <w:rsid w:val="0015410A"/>
    <w:rsid w:val="001554C8"/>
    <w:rsid w:val="00157144"/>
    <w:rsid w:val="001602C5"/>
    <w:rsid w:val="0016330D"/>
    <w:rsid w:val="00164A1F"/>
    <w:rsid w:val="00165F79"/>
    <w:rsid w:val="00166B4F"/>
    <w:rsid w:val="001715DB"/>
    <w:rsid w:val="00173DC1"/>
    <w:rsid w:val="001776A0"/>
    <w:rsid w:val="00181728"/>
    <w:rsid w:val="00182EBC"/>
    <w:rsid w:val="00183DC5"/>
    <w:rsid w:val="00184632"/>
    <w:rsid w:val="00185E74"/>
    <w:rsid w:val="00186D2E"/>
    <w:rsid w:val="00187262"/>
    <w:rsid w:val="00187505"/>
    <w:rsid w:val="001878A5"/>
    <w:rsid w:val="00187AE4"/>
    <w:rsid w:val="001901B3"/>
    <w:rsid w:val="00194B72"/>
    <w:rsid w:val="00195365"/>
    <w:rsid w:val="00196212"/>
    <w:rsid w:val="0019649A"/>
    <w:rsid w:val="001A5B6F"/>
    <w:rsid w:val="001A6F8C"/>
    <w:rsid w:val="001A7326"/>
    <w:rsid w:val="001A732B"/>
    <w:rsid w:val="001A7E7E"/>
    <w:rsid w:val="001B2355"/>
    <w:rsid w:val="001B2439"/>
    <w:rsid w:val="001B4354"/>
    <w:rsid w:val="001B49FD"/>
    <w:rsid w:val="001B68CA"/>
    <w:rsid w:val="001B69E7"/>
    <w:rsid w:val="001B6B87"/>
    <w:rsid w:val="001B6EF8"/>
    <w:rsid w:val="001B77D5"/>
    <w:rsid w:val="001C15C2"/>
    <w:rsid w:val="001C3043"/>
    <w:rsid w:val="001C3432"/>
    <w:rsid w:val="001C476E"/>
    <w:rsid w:val="001C47BA"/>
    <w:rsid w:val="001C503F"/>
    <w:rsid w:val="001C58B1"/>
    <w:rsid w:val="001C6FCC"/>
    <w:rsid w:val="001C759F"/>
    <w:rsid w:val="001C7B68"/>
    <w:rsid w:val="001D08D5"/>
    <w:rsid w:val="001D0B8D"/>
    <w:rsid w:val="001D1AD7"/>
    <w:rsid w:val="001D5848"/>
    <w:rsid w:val="001D5F5A"/>
    <w:rsid w:val="001D751E"/>
    <w:rsid w:val="001D78F6"/>
    <w:rsid w:val="001E0A9A"/>
    <w:rsid w:val="001E10A8"/>
    <w:rsid w:val="001E2554"/>
    <w:rsid w:val="001E2977"/>
    <w:rsid w:val="001E2CCE"/>
    <w:rsid w:val="001E54A9"/>
    <w:rsid w:val="001E60A9"/>
    <w:rsid w:val="001F0F0F"/>
    <w:rsid w:val="001F1F83"/>
    <w:rsid w:val="001F1F86"/>
    <w:rsid w:val="001F21B4"/>
    <w:rsid w:val="001F3D7B"/>
    <w:rsid w:val="001F4CC1"/>
    <w:rsid w:val="001F59D3"/>
    <w:rsid w:val="001F5BB0"/>
    <w:rsid w:val="001F6A79"/>
    <w:rsid w:val="001F707D"/>
    <w:rsid w:val="001F7C2F"/>
    <w:rsid w:val="001F7F4D"/>
    <w:rsid w:val="00200D72"/>
    <w:rsid w:val="002016FE"/>
    <w:rsid w:val="00203821"/>
    <w:rsid w:val="00205F99"/>
    <w:rsid w:val="00205FF1"/>
    <w:rsid w:val="00206260"/>
    <w:rsid w:val="00207096"/>
    <w:rsid w:val="00207C03"/>
    <w:rsid w:val="0021098C"/>
    <w:rsid w:val="00212B2F"/>
    <w:rsid w:val="00213504"/>
    <w:rsid w:val="0021761D"/>
    <w:rsid w:val="002205E8"/>
    <w:rsid w:val="00223F0A"/>
    <w:rsid w:val="00224C23"/>
    <w:rsid w:val="0022520C"/>
    <w:rsid w:val="002254D9"/>
    <w:rsid w:val="0023014C"/>
    <w:rsid w:val="002318F3"/>
    <w:rsid w:val="00232926"/>
    <w:rsid w:val="00233141"/>
    <w:rsid w:val="00233892"/>
    <w:rsid w:val="00234C5D"/>
    <w:rsid w:val="002351EE"/>
    <w:rsid w:val="0023592C"/>
    <w:rsid w:val="00237499"/>
    <w:rsid w:val="00242E43"/>
    <w:rsid w:val="00243B7D"/>
    <w:rsid w:val="00245AEA"/>
    <w:rsid w:val="00247FFC"/>
    <w:rsid w:val="0025127D"/>
    <w:rsid w:val="002514F4"/>
    <w:rsid w:val="002533B9"/>
    <w:rsid w:val="0026032E"/>
    <w:rsid w:val="00261748"/>
    <w:rsid w:val="002619A7"/>
    <w:rsid w:val="0026579A"/>
    <w:rsid w:val="00271317"/>
    <w:rsid w:val="00272EC2"/>
    <w:rsid w:val="002764EA"/>
    <w:rsid w:val="002776E7"/>
    <w:rsid w:val="00277B3C"/>
    <w:rsid w:val="00281E48"/>
    <w:rsid w:val="002847AB"/>
    <w:rsid w:val="002851D1"/>
    <w:rsid w:val="00285EE7"/>
    <w:rsid w:val="00286138"/>
    <w:rsid w:val="0028614E"/>
    <w:rsid w:val="002900CF"/>
    <w:rsid w:val="0029082A"/>
    <w:rsid w:val="00290960"/>
    <w:rsid w:val="00292430"/>
    <w:rsid w:val="0029639E"/>
    <w:rsid w:val="002A0582"/>
    <w:rsid w:val="002A7156"/>
    <w:rsid w:val="002A7922"/>
    <w:rsid w:val="002B0087"/>
    <w:rsid w:val="002B0934"/>
    <w:rsid w:val="002B0FB4"/>
    <w:rsid w:val="002B0FE5"/>
    <w:rsid w:val="002B272A"/>
    <w:rsid w:val="002B2DB6"/>
    <w:rsid w:val="002B3BB9"/>
    <w:rsid w:val="002B3FE4"/>
    <w:rsid w:val="002B421B"/>
    <w:rsid w:val="002B5391"/>
    <w:rsid w:val="002B6467"/>
    <w:rsid w:val="002B6E3D"/>
    <w:rsid w:val="002B773F"/>
    <w:rsid w:val="002B7BF2"/>
    <w:rsid w:val="002C403C"/>
    <w:rsid w:val="002C41F9"/>
    <w:rsid w:val="002C42A5"/>
    <w:rsid w:val="002C4A46"/>
    <w:rsid w:val="002C709B"/>
    <w:rsid w:val="002C754D"/>
    <w:rsid w:val="002C7751"/>
    <w:rsid w:val="002C7AB5"/>
    <w:rsid w:val="002C7C7D"/>
    <w:rsid w:val="002D3352"/>
    <w:rsid w:val="002D3386"/>
    <w:rsid w:val="002D48EB"/>
    <w:rsid w:val="002D5965"/>
    <w:rsid w:val="002D75F9"/>
    <w:rsid w:val="002E20AF"/>
    <w:rsid w:val="002E287B"/>
    <w:rsid w:val="002E47C5"/>
    <w:rsid w:val="002E52C3"/>
    <w:rsid w:val="002E64B6"/>
    <w:rsid w:val="002F1E2E"/>
    <w:rsid w:val="002F255F"/>
    <w:rsid w:val="002F2CD0"/>
    <w:rsid w:val="002F3D66"/>
    <w:rsid w:val="002F5396"/>
    <w:rsid w:val="002F7C88"/>
    <w:rsid w:val="0030085F"/>
    <w:rsid w:val="0030232A"/>
    <w:rsid w:val="00303EBF"/>
    <w:rsid w:val="00304219"/>
    <w:rsid w:val="00306C70"/>
    <w:rsid w:val="003073F9"/>
    <w:rsid w:val="00310FD8"/>
    <w:rsid w:val="00311C06"/>
    <w:rsid w:val="00313766"/>
    <w:rsid w:val="00315312"/>
    <w:rsid w:val="0031669E"/>
    <w:rsid w:val="00325C24"/>
    <w:rsid w:val="00325EF7"/>
    <w:rsid w:val="00326067"/>
    <w:rsid w:val="003262DF"/>
    <w:rsid w:val="003269A5"/>
    <w:rsid w:val="00326D6A"/>
    <w:rsid w:val="0032780E"/>
    <w:rsid w:val="00332007"/>
    <w:rsid w:val="00332AD0"/>
    <w:rsid w:val="00335C5A"/>
    <w:rsid w:val="003364C7"/>
    <w:rsid w:val="0033683C"/>
    <w:rsid w:val="003374AD"/>
    <w:rsid w:val="00340174"/>
    <w:rsid w:val="003434E5"/>
    <w:rsid w:val="00343BDF"/>
    <w:rsid w:val="003444BD"/>
    <w:rsid w:val="0034471E"/>
    <w:rsid w:val="00345831"/>
    <w:rsid w:val="00347028"/>
    <w:rsid w:val="00347996"/>
    <w:rsid w:val="00350626"/>
    <w:rsid w:val="00353DAD"/>
    <w:rsid w:val="00354C48"/>
    <w:rsid w:val="00354DA5"/>
    <w:rsid w:val="00357951"/>
    <w:rsid w:val="00357CA8"/>
    <w:rsid w:val="00360D43"/>
    <w:rsid w:val="00361260"/>
    <w:rsid w:val="003616AC"/>
    <w:rsid w:val="00366459"/>
    <w:rsid w:val="0036654B"/>
    <w:rsid w:val="00367CDB"/>
    <w:rsid w:val="0037057A"/>
    <w:rsid w:val="0037073B"/>
    <w:rsid w:val="0037125C"/>
    <w:rsid w:val="00371728"/>
    <w:rsid w:val="00372BD1"/>
    <w:rsid w:val="00373C46"/>
    <w:rsid w:val="00374B78"/>
    <w:rsid w:val="003755F0"/>
    <w:rsid w:val="00376E48"/>
    <w:rsid w:val="00377B82"/>
    <w:rsid w:val="00380AED"/>
    <w:rsid w:val="003812C5"/>
    <w:rsid w:val="00381E28"/>
    <w:rsid w:val="00385E62"/>
    <w:rsid w:val="00386352"/>
    <w:rsid w:val="00386784"/>
    <w:rsid w:val="00387EE3"/>
    <w:rsid w:val="00391B7A"/>
    <w:rsid w:val="00391EC2"/>
    <w:rsid w:val="00395E7A"/>
    <w:rsid w:val="00395FEE"/>
    <w:rsid w:val="003A209F"/>
    <w:rsid w:val="003A333F"/>
    <w:rsid w:val="003A51AA"/>
    <w:rsid w:val="003A5A20"/>
    <w:rsid w:val="003A5EFE"/>
    <w:rsid w:val="003A68EC"/>
    <w:rsid w:val="003A6FE9"/>
    <w:rsid w:val="003A7264"/>
    <w:rsid w:val="003B0EC0"/>
    <w:rsid w:val="003B10C1"/>
    <w:rsid w:val="003B170B"/>
    <w:rsid w:val="003B5AE2"/>
    <w:rsid w:val="003B61B7"/>
    <w:rsid w:val="003B6F66"/>
    <w:rsid w:val="003C01D1"/>
    <w:rsid w:val="003C02D8"/>
    <w:rsid w:val="003C0B9B"/>
    <w:rsid w:val="003C2F64"/>
    <w:rsid w:val="003C6593"/>
    <w:rsid w:val="003C7742"/>
    <w:rsid w:val="003D02D7"/>
    <w:rsid w:val="003D096C"/>
    <w:rsid w:val="003D18F1"/>
    <w:rsid w:val="003D24D4"/>
    <w:rsid w:val="003D266A"/>
    <w:rsid w:val="003D318A"/>
    <w:rsid w:val="003D3310"/>
    <w:rsid w:val="003D56E1"/>
    <w:rsid w:val="003D5BE4"/>
    <w:rsid w:val="003D6CDF"/>
    <w:rsid w:val="003D7E09"/>
    <w:rsid w:val="003E0703"/>
    <w:rsid w:val="003E07C2"/>
    <w:rsid w:val="003E13E2"/>
    <w:rsid w:val="003E1D5C"/>
    <w:rsid w:val="003E1F02"/>
    <w:rsid w:val="003E285F"/>
    <w:rsid w:val="003E2E5E"/>
    <w:rsid w:val="003E56A4"/>
    <w:rsid w:val="003F0AC3"/>
    <w:rsid w:val="003F1A56"/>
    <w:rsid w:val="003F47B0"/>
    <w:rsid w:val="003F4BA7"/>
    <w:rsid w:val="003F6DA4"/>
    <w:rsid w:val="003F7EE9"/>
    <w:rsid w:val="004005BF"/>
    <w:rsid w:val="004005F2"/>
    <w:rsid w:val="004039FE"/>
    <w:rsid w:val="004041A0"/>
    <w:rsid w:val="00404FAF"/>
    <w:rsid w:val="004065B9"/>
    <w:rsid w:val="004075D4"/>
    <w:rsid w:val="004102B1"/>
    <w:rsid w:val="004109C1"/>
    <w:rsid w:val="00411060"/>
    <w:rsid w:val="0041155F"/>
    <w:rsid w:val="00411B01"/>
    <w:rsid w:val="00411D80"/>
    <w:rsid w:val="0041219A"/>
    <w:rsid w:val="00413308"/>
    <w:rsid w:val="00413C37"/>
    <w:rsid w:val="004144ED"/>
    <w:rsid w:val="004145E3"/>
    <w:rsid w:val="004145F3"/>
    <w:rsid w:val="00414BA4"/>
    <w:rsid w:val="00417056"/>
    <w:rsid w:val="00417EE6"/>
    <w:rsid w:val="004204DB"/>
    <w:rsid w:val="004208F8"/>
    <w:rsid w:val="00422038"/>
    <w:rsid w:val="00422166"/>
    <w:rsid w:val="00422D98"/>
    <w:rsid w:val="004246FA"/>
    <w:rsid w:val="0042534F"/>
    <w:rsid w:val="00425C51"/>
    <w:rsid w:val="00430789"/>
    <w:rsid w:val="00430A7C"/>
    <w:rsid w:val="00432833"/>
    <w:rsid w:val="0043315F"/>
    <w:rsid w:val="00433B72"/>
    <w:rsid w:val="00434081"/>
    <w:rsid w:val="00436B41"/>
    <w:rsid w:val="00437BC9"/>
    <w:rsid w:val="00440FD0"/>
    <w:rsid w:val="00444A06"/>
    <w:rsid w:val="00452ABF"/>
    <w:rsid w:val="004555C5"/>
    <w:rsid w:val="00455B9E"/>
    <w:rsid w:val="00456669"/>
    <w:rsid w:val="004572BB"/>
    <w:rsid w:val="00457FBD"/>
    <w:rsid w:val="00460E82"/>
    <w:rsid w:val="004619A1"/>
    <w:rsid w:val="0046221F"/>
    <w:rsid w:val="00462991"/>
    <w:rsid w:val="00462C2F"/>
    <w:rsid w:val="00463660"/>
    <w:rsid w:val="00463FBB"/>
    <w:rsid w:val="00466509"/>
    <w:rsid w:val="00466A93"/>
    <w:rsid w:val="00467465"/>
    <w:rsid w:val="00467843"/>
    <w:rsid w:val="00467897"/>
    <w:rsid w:val="004707EE"/>
    <w:rsid w:val="004711B5"/>
    <w:rsid w:val="00472696"/>
    <w:rsid w:val="00472CE5"/>
    <w:rsid w:val="00474096"/>
    <w:rsid w:val="004773EB"/>
    <w:rsid w:val="00477DD1"/>
    <w:rsid w:val="00480021"/>
    <w:rsid w:val="00480892"/>
    <w:rsid w:val="00484103"/>
    <w:rsid w:val="00484781"/>
    <w:rsid w:val="0048483A"/>
    <w:rsid w:val="00484A12"/>
    <w:rsid w:val="004855A1"/>
    <w:rsid w:val="00486099"/>
    <w:rsid w:val="004861F6"/>
    <w:rsid w:val="00487F39"/>
    <w:rsid w:val="004900EF"/>
    <w:rsid w:val="00491E80"/>
    <w:rsid w:val="00492671"/>
    <w:rsid w:val="00492947"/>
    <w:rsid w:val="004964E7"/>
    <w:rsid w:val="0049681C"/>
    <w:rsid w:val="00496E37"/>
    <w:rsid w:val="00497F83"/>
    <w:rsid w:val="004A08C7"/>
    <w:rsid w:val="004A115A"/>
    <w:rsid w:val="004A1398"/>
    <w:rsid w:val="004A25AE"/>
    <w:rsid w:val="004A30E7"/>
    <w:rsid w:val="004A516A"/>
    <w:rsid w:val="004A532A"/>
    <w:rsid w:val="004A5C02"/>
    <w:rsid w:val="004A5DB4"/>
    <w:rsid w:val="004B041C"/>
    <w:rsid w:val="004B0A53"/>
    <w:rsid w:val="004B144D"/>
    <w:rsid w:val="004B1C7D"/>
    <w:rsid w:val="004B1E23"/>
    <w:rsid w:val="004B1F62"/>
    <w:rsid w:val="004B27F5"/>
    <w:rsid w:val="004B31EF"/>
    <w:rsid w:val="004B4815"/>
    <w:rsid w:val="004B4B30"/>
    <w:rsid w:val="004B6035"/>
    <w:rsid w:val="004B6C43"/>
    <w:rsid w:val="004B6DE4"/>
    <w:rsid w:val="004B6DF1"/>
    <w:rsid w:val="004B6EE4"/>
    <w:rsid w:val="004B72E6"/>
    <w:rsid w:val="004B7438"/>
    <w:rsid w:val="004C1405"/>
    <w:rsid w:val="004C1838"/>
    <w:rsid w:val="004C2E67"/>
    <w:rsid w:val="004C3CBE"/>
    <w:rsid w:val="004C3E6F"/>
    <w:rsid w:val="004C4BCC"/>
    <w:rsid w:val="004C4F29"/>
    <w:rsid w:val="004C5A6E"/>
    <w:rsid w:val="004C7D61"/>
    <w:rsid w:val="004D0F53"/>
    <w:rsid w:val="004D1837"/>
    <w:rsid w:val="004D22C4"/>
    <w:rsid w:val="004D408B"/>
    <w:rsid w:val="004D5CCC"/>
    <w:rsid w:val="004D6E04"/>
    <w:rsid w:val="004D7FA2"/>
    <w:rsid w:val="004E08FC"/>
    <w:rsid w:val="004E09E7"/>
    <w:rsid w:val="004E43FC"/>
    <w:rsid w:val="004E5B9C"/>
    <w:rsid w:val="004E656F"/>
    <w:rsid w:val="004E6DA7"/>
    <w:rsid w:val="004F04F2"/>
    <w:rsid w:val="004F46DA"/>
    <w:rsid w:val="004F64FB"/>
    <w:rsid w:val="004F6EA7"/>
    <w:rsid w:val="004F7E4A"/>
    <w:rsid w:val="0050042A"/>
    <w:rsid w:val="0050134B"/>
    <w:rsid w:val="00501819"/>
    <w:rsid w:val="00502445"/>
    <w:rsid w:val="00503994"/>
    <w:rsid w:val="005045CC"/>
    <w:rsid w:val="005055EB"/>
    <w:rsid w:val="0050655D"/>
    <w:rsid w:val="0050738C"/>
    <w:rsid w:val="00507AC2"/>
    <w:rsid w:val="00507F88"/>
    <w:rsid w:val="0051045D"/>
    <w:rsid w:val="00510DAC"/>
    <w:rsid w:val="00510E0F"/>
    <w:rsid w:val="00511EEA"/>
    <w:rsid w:val="00512D4E"/>
    <w:rsid w:val="00514B4F"/>
    <w:rsid w:val="00516BAC"/>
    <w:rsid w:val="00516C4C"/>
    <w:rsid w:val="00520113"/>
    <w:rsid w:val="00521F61"/>
    <w:rsid w:val="00523890"/>
    <w:rsid w:val="0052754A"/>
    <w:rsid w:val="00527A51"/>
    <w:rsid w:val="00530B8A"/>
    <w:rsid w:val="00531443"/>
    <w:rsid w:val="00531511"/>
    <w:rsid w:val="00531D98"/>
    <w:rsid w:val="00531E40"/>
    <w:rsid w:val="0053316D"/>
    <w:rsid w:val="00533274"/>
    <w:rsid w:val="005344DA"/>
    <w:rsid w:val="00535D02"/>
    <w:rsid w:val="00536FEF"/>
    <w:rsid w:val="0054099A"/>
    <w:rsid w:val="005423D7"/>
    <w:rsid w:val="005447C1"/>
    <w:rsid w:val="0054490E"/>
    <w:rsid w:val="00546FDE"/>
    <w:rsid w:val="00547B92"/>
    <w:rsid w:val="0055006B"/>
    <w:rsid w:val="0055139B"/>
    <w:rsid w:val="00551745"/>
    <w:rsid w:val="00551E72"/>
    <w:rsid w:val="00553021"/>
    <w:rsid w:val="00553D5D"/>
    <w:rsid w:val="00554133"/>
    <w:rsid w:val="005543C5"/>
    <w:rsid w:val="00556A4D"/>
    <w:rsid w:val="0055753B"/>
    <w:rsid w:val="00557B7A"/>
    <w:rsid w:val="0056369A"/>
    <w:rsid w:val="005638CC"/>
    <w:rsid w:val="00565699"/>
    <w:rsid w:val="0056571B"/>
    <w:rsid w:val="00566FB9"/>
    <w:rsid w:val="005676D0"/>
    <w:rsid w:val="00570536"/>
    <w:rsid w:val="0057143F"/>
    <w:rsid w:val="00571599"/>
    <w:rsid w:val="005730E8"/>
    <w:rsid w:val="00573288"/>
    <w:rsid w:val="005732DD"/>
    <w:rsid w:val="005738B8"/>
    <w:rsid w:val="005747F9"/>
    <w:rsid w:val="00574C48"/>
    <w:rsid w:val="00575EC7"/>
    <w:rsid w:val="00575F3B"/>
    <w:rsid w:val="00576034"/>
    <w:rsid w:val="00577290"/>
    <w:rsid w:val="00577C15"/>
    <w:rsid w:val="00580154"/>
    <w:rsid w:val="0058017D"/>
    <w:rsid w:val="00581551"/>
    <w:rsid w:val="0058271F"/>
    <w:rsid w:val="00583238"/>
    <w:rsid w:val="00583930"/>
    <w:rsid w:val="00584CC6"/>
    <w:rsid w:val="00584DCC"/>
    <w:rsid w:val="00585011"/>
    <w:rsid w:val="005868E6"/>
    <w:rsid w:val="00586EC7"/>
    <w:rsid w:val="0058753E"/>
    <w:rsid w:val="00587FFB"/>
    <w:rsid w:val="00590E51"/>
    <w:rsid w:val="005913EC"/>
    <w:rsid w:val="005915DF"/>
    <w:rsid w:val="00591A8E"/>
    <w:rsid w:val="005934AB"/>
    <w:rsid w:val="00594B59"/>
    <w:rsid w:val="00596686"/>
    <w:rsid w:val="005975AF"/>
    <w:rsid w:val="00597C67"/>
    <w:rsid w:val="00597EB5"/>
    <w:rsid w:val="005A00B3"/>
    <w:rsid w:val="005A02E3"/>
    <w:rsid w:val="005A15B4"/>
    <w:rsid w:val="005A1A3B"/>
    <w:rsid w:val="005A23F6"/>
    <w:rsid w:val="005A267C"/>
    <w:rsid w:val="005A2FE4"/>
    <w:rsid w:val="005A30C7"/>
    <w:rsid w:val="005A3C3A"/>
    <w:rsid w:val="005A4636"/>
    <w:rsid w:val="005A5FBC"/>
    <w:rsid w:val="005A65B9"/>
    <w:rsid w:val="005A7DB6"/>
    <w:rsid w:val="005B124C"/>
    <w:rsid w:val="005B30B3"/>
    <w:rsid w:val="005B3188"/>
    <w:rsid w:val="005B4C05"/>
    <w:rsid w:val="005B51A5"/>
    <w:rsid w:val="005B6251"/>
    <w:rsid w:val="005C0036"/>
    <w:rsid w:val="005C40B5"/>
    <w:rsid w:val="005C475D"/>
    <w:rsid w:val="005C5BCA"/>
    <w:rsid w:val="005C6CE8"/>
    <w:rsid w:val="005C70B4"/>
    <w:rsid w:val="005C7844"/>
    <w:rsid w:val="005C78FB"/>
    <w:rsid w:val="005C7F19"/>
    <w:rsid w:val="005D08C7"/>
    <w:rsid w:val="005D19B2"/>
    <w:rsid w:val="005D59B9"/>
    <w:rsid w:val="005D5E71"/>
    <w:rsid w:val="005D7BE6"/>
    <w:rsid w:val="005E05D0"/>
    <w:rsid w:val="005E05F4"/>
    <w:rsid w:val="005E10A5"/>
    <w:rsid w:val="005E1EEB"/>
    <w:rsid w:val="005E374A"/>
    <w:rsid w:val="005E3CFF"/>
    <w:rsid w:val="005E4A4A"/>
    <w:rsid w:val="005E5524"/>
    <w:rsid w:val="005E6EB0"/>
    <w:rsid w:val="005E7774"/>
    <w:rsid w:val="005F1F34"/>
    <w:rsid w:val="005F2EBD"/>
    <w:rsid w:val="005F32C3"/>
    <w:rsid w:val="005F3D86"/>
    <w:rsid w:val="005F40FC"/>
    <w:rsid w:val="005F49B6"/>
    <w:rsid w:val="005F735A"/>
    <w:rsid w:val="005F7968"/>
    <w:rsid w:val="00600D5A"/>
    <w:rsid w:val="006010FA"/>
    <w:rsid w:val="00601509"/>
    <w:rsid w:val="006036D0"/>
    <w:rsid w:val="00606392"/>
    <w:rsid w:val="006070D9"/>
    <w:rsid w:val="0060775B"/>
    <w:rsid w:val="00610A7C"/>
    <w:rsid w:val="00611159"/>
    <w:rsid w:val="00611FD0"/>
    <w:rsid w:val="006135E7"/>
    <w:rsid w:val="006142D9"/>
    <w:rsid w:val="00614660"/>
    <w:rsid w:val="00615734"/>
    <w:rsid w:val="00615D70"/>
    <w:rsid w:val="00616180"/>
    <w:rsid w:val="0061636D"/>
    <w:rsid w:val="00617310"/>
    <w:rsid w:val="00620043"/>
    <w:rsid w:val="006201F4"/>
    <w:rsid w:val="00620CA8"/>
    <w:rsid w:val="006248A4"/>
    <w:rsid w:val="006252AE"/>
    <w:rsid w:val="00626200"/>
    <w:rsid w:val="00626426"/>
    <w:rsid w:val="00626814"/>
    <w:rsid w:val="00630A7B"/>
    <w:rsid w:val="00630FFB"/>
    <w:rsid w:val="006313E0"/>
    <w:rsid w:val="006316AC"/>
    <w:rsid w:val="006332FC"/>
    <w:rsid w:val="00634D1F"/>
    <w:rsid w:val="006360EA"/>
    <w:rsid w:val="00640784"/>
    <w:rsid w:val="00641B7A"/>
    <w:rsid w:val="0064268A"/>
    <w:rsid w:val="00643D7A"/>
    <w:rsid w:val="00650AF6"/>
    <w:rsid w:val="0065104E"/>
    <w:rsid w:val="00651C10"/>
    <w:rsid w:val="0065203D"/>
    <w:rsid w:val="00652FCC"/>
    <w:rsid w:val="00653A7F"/>
    <w:rsid w:val="00654D2E"/>
    <w:rsid w:val="00655106"/>
    <w:rsid w:val="00655585"/>
    <w:rsid w:val="00655F8D"/>
    <w:rsid w:val="00661118"/>
    <w:rsid w:val="006612E8"/>
    <w:rsid w:val="006613B6"/>
    <w:rsid w:val="006636BA"/>
    <w:rsid w:val="00664850"/>
    <w:rsid w:val="00664DE3"/>
    <w:rsid w:val="00665E9B"/>
    <w:rsid w:val="006664B0"/>
    <w:rsid w:val="00666A69"/>
    <w:rsid w:val="00670A7B"/>
    <w:rsid w:val="00673B39"/>
    <w:rsid w:val="00676BD4"/>
    <w:rsid w:val="00681F6F"/>
    <w:rsid w:val="00681FD3"/>
    <w:rsid w:val="00682919"/>
    <w:rsid w:val="006836A9"/>
    <w:rsid w:val="0068541E"/>
    <w:rsid w:val="006866BF"/>
    <w:rsid w:val="006914D2"/>
    <w:rsid w:val="00694D58"/>
    <w:rsid w:val="006957D3"/>
    <w:rsid w:val="00696B04"/>
    <w:rsid w:val="00697794"/>
    <w:rsid w:val="00697DD7"/>
    <w:rsid w:val="006A07FF"/>
    <w:rsid w:val="006A5817"/>
    <w:rsid w:val="006A5F37"/>
    <w:rsid w:val="006B0F02"/>
    <w:rsid w:val="006B3860"/>
    <w:rsid w:val="006B440E"/>
    <w:rsid w:val="006B4A3E"/>
    <w:rsid w:val="006B4C1A"/>
    <w:rsid w:val="006B6307"/>
    <w:rsid w:val="006B685A"/>
    <w:rsid w:val="006B79A5"/>
    <w:rsid w:val="006C077E"/>
    <w:rsid w:val="006C1335"/>
    <w:rsid w:val="006C27F9"/>
    <w:rsid w:val="006C2AFA"/>
    <w:rsid w:val="006C2FF2"/>
    <w:rsid w:val="006C4A0A"/>
    <w:rsid w:val="006C4F8B"/>
    <w:rsid w:val="006C51CD"/>
    <w:rsid w:val="006C5803"/>
    <w:rsid w:val="006C6A1B"/>
    <w:rsid w:val="006C6DF4"/>
    <w:rsid w:val="006C7650"/>
    <w:rsid w:val="006D1305"/>
    <w:rsid w:val="006D1D1D"/>
    <w:rsid w:val="006D33C3"/>
    <w:rsid w:val="006D3E7D"/>
    <w:rsid w:val="006D4E57"/>
    <w:rsid w:val="006D52DA"/>
    <w:rsid w:val="006D5F48"/>
    <w:rsid w:val="006D6B99"/>
    <w:rsid w:val="006D7044"/>
    <w:rsid w:val="006D7093"/>
    <w:rsid w:val="006D7F8A"/>
    <w:rsid w:val="006E00E4"/>
    <w:rsid w:val="006E236F"/>
    <w:rsid w:val="006E25A3"/>
    <w:rsid w:val="006E6190"/>
    <w:rsid w:val="006E6521"/>
    <w:rsid w:val="006F0B12"/>
    <w:rsid w:val="006F0E27"/>
    <w:rsid w:val="006F1914"/>
    <w:rsid w:val="006F2247"/>
    <w:rsid w:val="006F239A"/>
    <w:rsid w:val="006F2EB6"/>
    <w:rsid w:val="006F6F4C"/>
    <w:rsid w:val="006F7841"/>
    <w:rsid w:val="006F7B94"/>
    <w:rsid w:val="00700547"/>
    <w:rsid w:val="00702699"/>
    <w:rsid w:val="00702D1C"/>
    <w:rsid w:val="00702D3E"/>
    <w:rsid w:val="00703792"/>
    <w:rsid w:val="00705DD3"/>
    <w:rsid w:val="00705EAE"/>
    <w:rsid w:val="007068C0"/>
    <w:rsid w:val="007079A5"/>
    <w:rsid w:val="00707D3B"/>
    <w:rsid w:val="00707E95"/>
    <w:rsid w:val="00710C4E"/>
    <w:rsid w:val="00710CDE"/>
    <w:rsid w:val="0071186F"/>
    <w:rsid w:val="00712501"/>
    <w:rsid w:val="00712F11"/>
    <w:rsid w:val="00714A9F"/>
    <w:rsid w:val="007159B7"/>
    <w:rsid w:val="007163FE"/>
    <w:rsid w:val="007168CC"/>
    <w:rsid w:val="00716EAD"/>
    <w:rsid w:val="0072079E"/>
    <w:rsid w:val="0072276B"/>
    <w:rsid w:val="007230FA"/>
    <w:rsid w:val="00725681"/>
    <w:rsid w:val="00730CDA"/>
    <w:rsid w:val="00731345"/>
    <w:rsid w:val="0073359C"/>
    <w:rsid w:val="00733F05"/>
    <w:rsid w:val="007340B8"/>
    <w:rsid w:val="00734980"/>
    <w:rsid w:val="0073594E"/>
    <w:rsid w:val="00736D41"/>
    <w:rsid w:val="00743286"/>
    <w:rsid w:val="007441B3"/>
    <w:rsid w:val="007449CA"/>
    <w:rsid w:val="00745ED8"/>
    <w:rsid w:val="00746770"/>
    <w:rsid w:val="0074697F"/>
    <w:rsid w:val="00747A2C"/>
    <w:rsid w:val="00747C3E"/>
    <w:rsid w:val="00750C59"/>
    <w:rsid w:val="00750EF2"/>
    <w:rsid w:val="007522D0"/>
    <w:rsid w:val="007525F4"/>
    <w:rsid w:val="0075473F"/>
    <w:rsid w:val="00754CEA"/>
    <w:rsid w:val="007557B3"/>
    <w:rsid w:val="00755C67"/>
    <w:rsid w:val="00755FC4"/>
    <w:rsid w:val="0075635B"/>
    <w:rsid w:val="00756B0F"/>
    <w:rsid w:val="007602BB"/>
    <w:rsid w:val="007607C2"/>
    <w:rsid w:val="007608D2"/>
    <w:rsid w:val="00761CD7"/>
    <w:rsid w:val="00762669"/>
    <w:rsid w:val="007633F9"/>
    <w:rsid w:val="00764C9E"/>
    <w:rsid w:val="00765222"/>
    <w:rsid w:val="0076547F"/>
    <w:rsid w:val="00771A08"/>
    <w:rsid w:val="007727CC"/>
    <w:rsid w:val="00773444"/>
    <w:rsid w:val="00773F75"/>
    <w:rsid w:val="00775E5E"/>
    <w:rsid w:val="00776CB5"/>
    <w:rsid w:val="00777B33"/>
    <w:rsid w:val="00777C30"/>
    <w:rsid w:val="00780071"/>
    <w:rsid w:val="00781295"/>
    <w:rsid w:val="00783DE1"/>
    <w:rsid w:val="007842BA"/>
    <w:rsid w:val="0078559C"/>
    <w:rsid w:val="0078565F"/>
    <w:rsid w:val="007871B8"/>
    <w:rsid w:val="007875A8"/>
    <w:rsid w:val="00787822"/>
    <w:rsid w:val="00787955"/>
    <w:rsid w:val="007915D1"/>
    <w:rsid w:val="0079300E"/>
    <w:rsid w:val="007955D0"/>
    <w:rsid w:val="00795C04"/>
    <w:rsid w:val="00795D71"/>
    <w:rsid w:val="00796647"/>
    <w:rsid w:val="00796966"/>
    <w:rsid w:val="00796A20"/>
    <w:rsid w:val="00797D46"/>
    <w:rsid w:val="007A001B"/>
    <w:rsid w:val="007A02A7"/>
    <w:rsid w:val="007A0531"/>
    <w:rsid w:val="007A0759"/>
    <w:rsid w:val="007A1770"/>
    <w:rsid w:val="007A1D1D"/>
    <w:rsid w:val="007A385E"/>
    <w:rsid w:val="007A3DAD"/>
    <w:rsid w:val="007A415E"/>
    <w:rsid w:val="007A42E2"/>
    <w:rsid w:val="007A7654"/>
    <w:rsid w:val="007A7D4D"/>
    <w:rsid w:val="007B2C26"/>
    <w:rsid w:val="007B609E"/>
    <w:rsid w:val="007C00DA"/>
    <w:rsid w:val="007C0743"/>
    <w:rsid w:val="007C10AB"/>
    <w:rsid w:val="007C1867"/>
    <w:rsid w:val="007C18CF"/>
    <w:rsid w:val="007C1AB6"/>
    <w:rsid w:val="007C34EA"/>
    <w:rsid w:val="007C388A"/>
    <w:rsid w:val="007C45B0"/>
    <w:rsid w:val="007C597F"/>
    <w:rsid w:val="007C6B09"/>
    <w:rsid w:val="007D121F"/>
    <w:rsid w:val="007D31D5"/>
    <w:rsid w:val="007D60F1"/>
    <w:rsid w:val="007E01EE"/>
    <w:rsid w:val="007E06CC"/>
    <w:rsid w:val="007E46D9"/>
    <w:rsid w:val="007E4966"/>
    <w:rsid w:val="007E5F9D"/>
    <w:rsid w:val="007E6518"/>
    <w:rsid w:val="007E6E18"/>
    <w:rsid w:val="007F0BF6"/>
    <w:rsid w:val="007F0F64"/>
    <w:rsid w:val="007F1382"/>
    <w:rsid w:val="007F2824"/>
    <w:rsid w:val="007F4A1E"/>
    <w:rsid w:val="007F637A"/>
    <w:rsid w:val="007F6A3D"/>
    <w:rsid w:val="007F7732"/>
    <w:rsid w:val="007F775E"/>
    <w:rsid w:val="007F7965"/>
    <w:rsid w:val="007F7B42"/>
    <w:rsid w:val="0080035F"/>
    <w:rsid w:val="00800453"/>
    <w:rsid w:val="00801391"/>
    <w:rsid w:val="0080248E"/>
    <w:rsid w:val="00802FA2"/>
    <w:rsid w:val="008042FA"/>
    <w:rsid w:val="00804339"/>
    <w:rsid w:val="00804E1E"/>
    <w:rsid w:val="008055C4"/>
    <w:rsid w:val="0080646F"/>
    <w:rsid w:val="00807120"/>
    <w:rsid w:val="0080725F"/>
    <w:rsid w:val="008074FC"/>
    <w:rsid w:val="00807F29"/>
    <w:rsid w:val="008105D3"/>
    <w:rsid w:val="00811A85"/>
    <w:rsid w:val="00811AB7"/>
    <w:rsid w:val="00813640"/>
    <w:rsid w:val="00813E3D"/>
    <w:rsid w:val="008145DF"/>
    <w:rsid w:val="0081558B"/>
    <w:rsid w:val="00815926"/>
    <w:rsid w:val="00815C9B"/>
    <w:rsid w:val="00815DEC"/>
    <w:rsid w:val="00815EFF"/>
    <w:rsid w:val="00821723"/>
    <w:rsid w:val="00821A1C"/>
    <w:rsid w:val="008239E4"/>
    <w:rsid w:val="008239EF"/>
    <w:rsid w:val="00824BA5"/>
    <w:rsid w:val="00826639"/>
    <w:rsid w:val="00830442"/>
    <w:rsid w:val="00831ED5"/>
    <w:rsid w:val="008327B0"/>
    <w:rsid w:val="008334E2"/>
    <w:rsid w:val="008340BE"/>
    <w:rsid w:val="0083484F"/>
    <w:rsid w:val="008353E1"/>
    <w:rsid w:val="0083600A"/>
    <w:rsid w:val="0084008D"/>
    <w:rsid w:val="00841AD5"/>
    <w:rsid w:val="00842006"/>
    <w:rsid w:val="0084241F"/>
    <w:rsid w:val="00843A7F"/>
    <w:rsid w:val="00844102"/>
    <w:rsid w:val="0084427A"/>
    <w:rsid w:val="008448C8"/>
    <w:rsid w:val="00845221"/>
    <w:rsid w:val="00847095"/>
    <w:rsid w:val="00847189"/>
    <w:rsid w:val="0084723B"/>
    <w:rsid w:val="00850F0C"/>
    <w:rsid w:val="00851649"/>
    <w:rsid w:val="00851701"/>
    <w:rsid w:val="00851967"/>
    <w:rsid w:val="00852BB0"/>
    <w:rsid w:val="00852C1E"/>
    <w:rsid w:val="0085378F"/>
    <w:rsid w:val="0085395C"/>
    <w:rsid w:val="00857712"/>
    <w:rsid w:val="0086004E"/>
    <w:rsid w:val="0086011C"/>
    <w:rsid w:val="00860375"/>
    <w:rsid w:val="00862BC2"/>
    <w:rsid w:val="0086300F"/>
    <w:rsid w:val="00864E58"/>
    <w:rsid w:val="00865101"/>
    <w:rsid w:val="008656BD"/>
    <w:rsid w:val="00865D72"/>
    <w:rsid w:val="00871538"/>
    <w:rsid w:val="008717BD"/>
    <w:rsid w:val="00871C07"/>
    <w:rsid w:val="00871D53"/>
    <w:rsid w:val="00873C6D"/>
    <w:rsid w:val="00874731"/>
    <w:rsid w:val="00876751"/>
    <w:rsid w:val="008768B1"/>
    <w:rsid w:val="00877216"/>
    <w:rsid w:val="008802CE"/>
    <w:rsid w:val="008818F6"/>
    <w:rsid w:val="00882B7D"/>
    <w:rsid w:val="00885281"/>
    <w:rsid w:val="008864BC"/>
    <w:rsid w:val="008866B0"/>
    <w:rsid w:val="00886F04"/>
    <w:rsid w:val="00890956"/>
    <w:rsid w:val="00890B00"/>
    <w:rsid w:val="00890BC7"/>
    <w:rsid w:val="00890D05"/>
    <w:rsid w:val="0089158D"/>
    <w:rsid w:val="008926FD"/>
    <w:rsid w:val="0089274C"/>
    <w:rsid w:val="00892CF6"/>
    <w:rsid w:val="00892CF8"/>
    <w:rsid w:val="008956CA"/>
    <w:rsid w:val="00896771"/>
    <w:rsid w:val="008974C1"/>
    <w:rsid w:val="00897B48"/>
    <w:rsid w:val="008A590C"/>
    <w:rsid w:val="008A5F3E"/>
    <w:rsid w:val="008B03A4"/>
    <w:rsid w:val="008B2E8C"/>
    <w:rsid w:val="008B33DC"/>
    <w:rsid w:val="008B3DB0"/>
    <w:rsid w:val="008B43D2"/>
    <w:rsid w:val="008B43F8"/>
    <w:rsid w:val="008B5F36"/>
    <w:rsid w:val="008B6694"/>
    <w:rsid w:val="008B7455"/>
    <w:rsid w:val="008C22AA"/>
    <w:rsid w:val="008C2586"/>
    <w:rsid w:val="008C2811"/>
    <w:rsid w:val="008C41EE"/>
    <w:rsid w:val="008C526E"/>
    <w:rsid w:val="008C62E8"/>
    <w:rsid w:val="008C69DF"/>
    <w:rsid w:val="008C7E0E"/>
    <w:rsid w:val="008C7E65"/>
    <w:rsid w:val="008C7EC6"/>
    <w:rsid w:val="008D0AE9"/>
    <w:rsid w:val="008D1463"/>
    <w:rsid w:val="008D3257"/>
    <w:rsid w:val="008D49E7"/>
    <w:rsid w:val="008D6B61"/>
    <w:rsid w:val="008D7489"/>
    <w:rsid w:val="008E002A"/>
    <w:rsid w:val="008E0407"/>
    <w:rsid w:val="008E24E9"/>
    <w:rsid w:val="008E2C86"/>
    <w:rsid w:val="008E3C1F"/>
    <w:rsid w:val="008E50DB"/>
    <w:rsid w:val="008E57D4"/>
    <w:rsid w:val="008E6936"/>
    <w:rsid w:val="008E71EE"/>
    <w:rsid w:val="008E7C72"/>
    <w:rsid w:val="008E7C85"/>
    <w:rsid w:val="008F0389"/>
    <w:rsid w:val="008F1735"/>
    <w:rsid w:val="008F21C3"/>
    <w:rsid w:val="008F3467"/>
    <w:rsid w:val="008F3882"/>
    <w:rsid w:val="008F3FB8"/>
    <w:rsid w:val="008F4527"/>
    <w:rsid w:val="008F4812"/>
    <w:rsid w:val="008F4B72"/>
    <w:rsid w:val="008F544F"/>
    <w:rsid w:val="008F567B"/>
    <w:rsid w:val="008F7F4F"/>
    <w:rsid w:val="008F7FA5"/>
    <w:rsid w:val="009003F3"/>
    <w:rsid w:val="00900BFB"/>
    <w:rsid w:val="00901B05"/>
    <w:rsid w:val="0090202C"/>
    <w:rsid w:val="00905351"/>
    <w:rsid w:val="009071D3"/>
    <w:rsid w:val="00910A03"/>
    <w:rsid w:val="009113CE"/>
    <w:rsid w:val="009114EB"/>
    <w:rsid w:val="00911F09"/>
    <w:rsid w:val="00912E5E"/>
    <w:rsid w:val="00913BAC"/>
    <w:rsid w:val="00915E16"/>
    <w:rsid w:val="00916D62"/>
    <w:rsid w:val="009176D6"/>
    <w:rsid w:val="00920F36"/>
    <w:rsid w:val="009265CC"/>
    <w:rsid w:val="00926D90"/>
    <w:rsid w:val="00927025"/>
    <w:rsid w:val="009273A2"/>
    <w:rsid w:val="0092787D"/>
    <w:rsid w:val="0092795A"/>
    <w:rsid w:val="00927FB0"/>
    <w:rsid w:val="00932E77"/>
    <w:rsid w:val="00933564"/>
    <w:rsid w:val="009336F0"/>
    <w:rsid w:val="00936005"/>
    <w:rsid w:val="0093613D"/>
    <w:rsid w:val="009371F4"/>
    <w:rsid w:val="00940A4A"/>
    <w:rsid w:val="00941505"/>
    <w:rsid w:val="009416DA"/>
    <w:rsid w:val="00941CC4"/>
    <w:rsid w:val="00942C17"/>
    <w:rsid w:val="00942CC8"/>
    <w:rsid w:val="00943144"/>
    <w:rsid w:val="0094318F"/>
    <w:rsid w:val="0094350E"/>
    <w:rsid w:val="00943E5D"/>
    <w:rsid w:val="00943E77"/>
    <w:rsid w:val="00944290"/>
    <w:rsid w:val="00945734"/>
    <w:rsid w:val="009457CE"/>
    <w:rsid w:val="00945977"/>
    <w:rsid w:val="00946308"/>
    <w:rsid w:val="009470DE"/>
    <w:rsid w:val="0094727E"/>
    <w:rsid w:val="009478F2"/>
    <w:rsid w:val="00947E66"/>
    <w:rsid w:val="00951A70"/>
    <w:rsid w:val="00951C3F"/>
    <w:rsid w:val="00953C80"/>
    <w:rsid w:val="00953ED6"/>
    <w:rsid w:val="0095506F"/>
    <w:rsid w:val="00955DEF"/>
    <w:rsid w:val="00956608"/>
    <w:rsid w:val="009569F9"/>
    <w:rsid w:val="009575F0"/>
    <w:rsid w:val="009576AB"/>
    <w:rsid w:val="00957A70"/>
    <w:rsid w:val="00957BE7"/>
    <w:rsid w:val="00957F2C"/>
    <w:rsid w:val="009602B4"/>
    <w:rsid w:val="0096043D"/>
    <w:rsid w:val="009606F3"/>
    <w:rsid w:val="0096171D"/>
    <w:rsid w:val="009621E5"/>
    <w:rsid w:val="0096416E"/>
    <w:rsid w:val="00966A12"/>
    <w:rsid w:val="00967E9F"/>
    <w:rsid w:val="00972322"/>
    <w:rsid w:val="00972FA7"/>
    <w:rsid w:val="0097408E"/>
    <w:rsid w:val="00975971"/>
    <w:rsid w:val="00976722"/>
    <w:rsid w:val="00976BEC"/>
    <w:rsid w:val="00976DFA"/>
    <w:rsid w:val="00976E98"/>
    <w:rsid w:val="009803FA"/>
    <w:rsid w:val="0098085E"/>
    <w:rsid w:val="0098127C"/>
    <w:rsid w:val="0098187F"/>
    <w:rsid w:val="00981ABC"/>
    <w:rsid w:val="0098222B"/>
    <w:rsid w:val="009830D8"/>
    <w:rsid w:val="009847D5"/>
    <w:rsid w:val="009862EA"/>
    <w:rsid w:val="00987514"/>
    <w:rsid w:val="009875C6"/>
    <w:rsid w:val="00987DE9"/>
    <w:rsid w:val="00994403"/>
    <w:rsid w:val="009951A4"/>
    <w:rsid w:val="0099719F"/>
    <w:rsid w:val="00997297"/>
    <w:rsid w:val="009A132D"/>
    <w:rsid w:val="009A2E5C"/>
    <w:rsid w:val="009A32F6"/>
    <w:rsid w:val="009A36ED"/>
    <w:rsid w:val="009A3800"/>
    <w:rsid w:val="009A48FA"/>
    <w:rsid w:val="009A4C40"/>
    <w:rsid w:val="009A57D3"/>
    <w:rsid w:val="009A5FB6"/>
    <w:rsid w:val="009A7584"/>
    <w:rsid w:val="009B1175"/>
    <w:rsid w:val="009B151C"/>
    <w:rsid w:val="009B2737"/>
    <w:rsid w:val="009B4DCF"/>
    <w:rsid w:val="009B66FB"/>
    <w:rsid w:val="009C0F1A"/>
    <w:rsid w:val="009C1216"/>
    <w:rsid w:val="009C2218"/>
    <w:rsid w:val="009C3E1A"/>
    <w:rsid w:val="009C4230"/>
    <w:rsid w:val="009C4E86"/>
    <w:rsid w:val="009C7440"/>
    <w:rsid w:val="009C750A"/>
    <w:rsid w:val="009C75D1"/>
    <w:rsid w:val="009D06F1"/>
    <w:rsid w:val="009D077A"/>
    <w:rsid w:val="009D0939"/>
    <w:rsid w:val="009D0CFE"/>
    <w:rsid w:val="009D119D"/>
    <w:rsid w:val="009D1620"/>
    <w:rsid w:val="009D1850"/>
    <w:rsid w:val="009D2B09"/>
    <w:rsid w:val="009D362E"/>
    <w:rsid w:val="009D4C7E"/>
    <w:rsid w:val="009D66A1"/>
    <w:rsid w:val="009D742B"/>
    <w:rsid w:val="009D7C32"/>
    <w:rsid w:val="009E2A15"/>
    <w:rsid w:val="009E5CD4"/>
    <w:rsid w:val="009E75E2"/>
    <w:rsid w:val="009F0852"/>
    <w:rsid w:val="009F18B9"/>
    <w:rsid w:val="009F3D77"/>
    <w:rsid w:val="009F4A92"/>
    <w:rsid w:val="009F5251"/>
    <w:rsid w:val="009F54EE"/>
    <w:rsid w:val="009F5AE6"/>
    <w:rsid w:val="009F5D9D"/>
    <w:rsid w:val="009F65AB"/>
    <w:rsid w:val="009F6BC1"/>
    <w:rsid w:val="009F75C8"/>
    <w:rsid w:val="009F783D"/>
    <w:rsid w:val="009F7F3D"/>
    <w:rsid w:val="00A00698"/>
    <w:rsid w:val="00A0186B"/>
    <w:rsid w:val="00A047B5"/>
    <w:rsid w:val="00A04E27"/>
    <w:rsid w:val="00A05FB0"/>
    <w:rsid w:val="00A06055"/>
    <w:rsid w:val="00A06617"/>
    <w:rsid w:val="00A11FF6"/>
    <w:rsid w:val="00A15404"/>
    <w:rsid w:val="00A158C8"/>
    <w:rsid w:val="00A15BC8"/>
    <w:rsid w:val="00A16938"/>
    <w:rsid w:val="00A20F9E"/>
    <w:rsid w:val="00A2220B"/>
    <w:rsid w:val="00A2299A"/>
    <w:rsid w:val="00A22E8E"/>
    <w:rsid w:val="00A241F3"/>
    <w:rsid w:val="00A2582C"/>
    <w:rsid w:val="00A26BDB"/>
    <w:rsid w:val="00A3076F"/>
    <w:rsid w:val="00A33230"/>
    <w:rsid w:val="00A3390D"/>
    <w:rsid w:val="00A33BF5"/>
    <w:rsid w:val="00A33C0C"/>
    <w:rsid w:val="00A341E4"/>
    <w:rsid w:val="00A347A1"/>
    <w:rsid w:val="00A348DB"/>
    <w:rsid w:val="00A375AB"/>
    <w:rsid w:val="00A37826"/>
    <w:rsid w:val="00A37828"/>
    <w:rsid w:val="00A37A5D"/>
    <w:rsid w:val="00A40211"/>
    <w:rsid w:val="00A40697"/>
    <w:rsid w:val="00A41352"/>
    <w:rsid w:val="00A41C46"/>
    <w:rsid w:val="00A42838"/>
    <w:rsid w:val="00A42FE0"/>
    <w:rsid w:val="00A431B9"/>
    <w:rsid w:val="00A431DE"/>
    <w:rsid w:val="00A45A01"/>
    <w:rsid w:val="00A46FB7"/>
    <w:rsid w:val="00A47D60"/>
    <w:rsid w:val="00A533D4"/>
    <w:rsid w:val="00A60EB4"/>
    <w:rsid w:val="00A62D0C"/>
    <w:rsid w:val="00A63CBB"/>
    <w:rsid w:val="00A64D56"/>
    <w:rsid w:val="00A66446"/>
    <w:rsid w:val="00A664DF"/>
    <w:rsid w:val="00A7114E"/>
    <w:rsid w:val="00A7237B"/>
    <w:rsid w:val="00A74CF1"/>
    <w:rsid w:val="00A74D74"/>
    <w:rsid w:val="00A80ADE"/>
    <w:rsid w:val="00A80C22"/>
    <w:rsid w:val="00A82015"/>
    <w:rsid w:val="00A838BD"/>
    <w:rsid w:val="00A85ED6"/>
    <w:rsid w:val="00A86E7E"/>
    <w:rsid w:val="00A9046D"/>
    <w:rsid w:val="00A9176B"/>
    <w:rsid w:val="00A91CB2"/>
    <w:rsid w:val="00A9243E"/>
    <w:rsid w:val="00A96097"/>
    <w:rsid w:val="00A962FA"/>
    <w:rsid w:val="00A9635A"/>
    <w:rsid w:val="00A96EF7"/>
    <w:rsid w:val="00A97643"/>
    <w:rsid w:val="00AA1417"/>
    <w:rsid w:val="00AA3337"/>
    <w:rsid w:val="00AA5077"/>
    <w:rsid w:val="00AA514B"/>
    <w:rsid w:val="00AA5F8A"/>
    <w:rsid w:val="00AA71B7"/>
    <w:rsid w:val="00AA71FD"/>
    <w:rsid w:val="00AB0F7A"/>
    <w:rsid w:val="00AB4D6C"/>
    <w:rsid w:val="00AB54BB"/>
    <w:rsid w:val="00AC0B74"/>
    <w:rsid w:val="00AC194C"/>
    <w:rsid w:val="00AC2199"/>
    <w:rsid w:val="00AC241D"/>
    <w:rsid w:val="00AC27A7"/>
    <w:rsid w:val="00AC6180"/>
    <w:rsid w:val="00AD00D5"/>
    <w:rsid w:val="00AD0240"/>
    <w:rsid w:val="00AD1228"/>
    <w:rsid w:val="00AD1C0F"/>
    <w:rsid w:val="00AD413B"/>
    <w:rsid w:val="00AD4B8F"/>
    <w:rsid w:val="00AD4C70"/>
    <w:rsid w:val="00AD4D07"/>
    <w:rsid w:val="00AE0085"/>
    <w:rsid w:val="00AE0FB2"/>
    <w:rsid w:val="00AE136A"/>
    <w:rsid w:val="00AE24EB"/>
    <w:rsid w:val="00AE2EAB"/>
    <w:rsid w:val="00AE3061"/>
    <w:rsid w:val="00AE31D8"/>
    <w:rsid w:val="00AE3F13"/>
    <w:rsid w:val="00AE43A3"/>
    <w:rsid w:val="00AE573B"/>
    <w:rsid w:val="00AE6031"/>
    <w:rsid w:val="00AE71E1"/>
    <w:rsid w:val="00AE794F"/>
    <w:rsid w:val="00AF014E"/>
    <w:rsid w:val="00AF0CF8"/>
    <w:rsid w:val="00AF1CBC"/>
    <w:rsid w:val="00AF25AD"/>
    <w:rsid w:val="00AF3DBB"/>
    <w:rsid w:val="00AF4322"/>
    <w:rsid w:val="00AF4FBA"/>
    <w:rsid w:val="00AF7FD6"/>
    <w:rsid w:val="00B00B12"/>
    <w:rsid w:val="00B028F4"/>
    <w:rsid w:val="00B02FC8"/>
    <w:rsid w:val="00B0486B"/>
    <w:rsid w:val="00B055CF"/>
    <w:rsid w:val="00B07E22"/>
    <w:rsid w:val="00B07F34"/>
    <w:rsid w:val="00B1010B"/>
    <w:rsid w:val="00B1351C"/>
    <w:rsid w:val="00B13806"/>
    <w:rsid w:val="00B148BB"/>
    <w:rsid w:val="00B15731"/>
    <w:rsid w:val="00B16616"/>
    <w:rsid w:val="00B16FA4"/>
    <w:rsid w:val="00B1754C"/>
    <w:rsid w:val="00B20206"/>
    <w:rsid w:val="00B21945"/>
    <w:rsid w:val="00B21E98"/>
    <w:rsid w:val="00B21FC0"/>
    <w:rsid w:val="00B2294B"/>
    <w:rsid w:val="00B22FE6"/>
    <w:rsid w:val="00B235F1"/>
    <w:rsid w:val="00B24228"/>
    <w:rsid w:val="00B2571E"/>
    <w:rsid w:val="00B264E2"/>
    <w:rsid w:val="00B266EC"/>
    <w:rsid w:val="00B267B8"/>
    <w:rsid w:val="00B26E3A"/>
    <w:rsid w:val="00B278AE"/>
    <w:rsid w:val="00B27A31"/>
    <w:rsid w:val="00B304D0"/>
    <w:rsid w:val="00B31369"/>
    <w:rsid w:val="00B32C5C"/>
    <w:rsid w:val="00B334FB"/>
    <w:rsid w:val="00B33B38"/>
    <w:rsid w:val="00B34628"/>
    <w:rsid w:val="00B3588B"/>
    <w:rsid w:val="00B36116"/>
    <w:rsid w:val="00B40884"/>
    <w:rsid w:val="00B4121B"/>
    <w:rsid w:val="00B42E1D"/>
    <w:rsid w:val="00B4418C"/>
    <w:rsid w:val="00B46008"/>
    <w:rsid w:val="00B46364"/>
    <w:rsid w:val="00B47207"/>
    <w:rsid w:val="00B47B58"/>
    <w:rsid w:val="00B50194"/>
    <w:rsid w:val="00B5072F"/>
    <w:rsid w:val="00B50857"/>
    <w:rsid w:val="00B50CA3"/>
    <w:rsid w:val="00B52605"/>
    <w:rsid w:val="00B527E7"/>
    <w:rsid w:val="00B551B4"/>
    <w:rsid w:val="00B55CEB"/>
    <w:rsid w:val="00B56B1A"/>
    <w:rsid w:val="00B56C93"/>
    <w:rsid w:val="00B606D8"/>
    <w:rsid w:val="00B625F5"/>
    <w:rsid w:val="00B628F2"/>
    <w:rsid w:val="00B62E8F"/>
    <w:rsid w:val="00B63301"/>
    <w:rsid w:val="00B64424"/>
    <w:rsid w:val="00B66AF2"/>
    <w:rsid w:val="00B66C19"/>
    <w:rsid w:val="00B67AEE"/>
    <w:rsid w:val="00B71356"/>
    <w:rsid w:val="00B71E19"/>
    <w:rsid w:val="00B72303"/>
    <w:rsid w:val="00B7239B"/>
    <w:rsid w:val="00B724A6"/>
    <w:rsid w:val="00B72529"/>
    <w:rsid w:val="00B744C0"/>
    <w:rsid w:val="00B75FCE"/>
    <w:rsid w:val="00B761F1"/>
    <w:rsid w:val="00B7781A"/>
    <w:rsid w:val="00B80A54"/>
    <w:rsid w:val="00B8130A"/>
    <w:rsid w:val="00B81532"/>
    <w:rsid w:val="00B8158A"/>
    <w:rsid w:val="00B84193"/>
    <w:rsid w:val="00B848C9"/>
    <w:rsid w:val="00B84CD7"/>
    <w:rsid w:val="00B859F7"/>
    <w:rsid w:val="00B85D7B"/>
    <w:rsid w:val="00B86BE4"/>
    <w:rsid w:val="00B900DA"/>
    <w:rsid w:val="00B91B5F"/>
    <w:rsid w:val="00B928A1"/>
    <w:rsid w:val="00B92AA8"/>
    <w:rsid w:val="00B93B6B"/>
    <w:rsid w:val="00B944F7"/>
    <w:rsid w:val="00B951CB"/>
    <w:rsid w:val="00B9539D"/>
    <w:rsid w:val="00B96CAB"/>
    <w:rsid w:val="00BA0F24"/>
    <w:rsid w:val="00BA3D52"/>
    <w:rsid w:val="00BA3F79"/>
    <w:rsid w:val="00BA41E1"/>
    <w:rsid w:val="00BA50BF"/>
    <w:rsid w:val="00BA54C7"/>
    <w:rsid w:val="00BA576D"/>
    <w:rsid w:val="00BA637F"/>
    <w:rsid w:val="00BA6603"/>
    <w:rsid w:val="00BB0789"/>
    <w:rsid w:val="00BB295A"/>
    <w:rsid w:val="00BB45B8"/>
    <w:rsid w:val="00BB52E5"/>
    <w:rsid w:val="00BB5F1F"/>
    <w:rsid w:val="00BB767E"/>
    <w:rsid w:val="00BC024D"/>
    <w:rsid w:val="00BC1E51"/>
    <w:rsid w:val="00BC269F"/>
    <w:rsid w:val="00BC5C17"/>
    <w:rsid w:val="00BC6AC4"/>
    <w:rsid w:val="00BC6B64"/>
    <w:rsid w:val="00BC7C0B"/>
    <w:rsid w:val="00BD02C1"/>
    <w:rsid w:val="00BD1755"/>
    <w:rsid w:val="00BD1828"/>
    <w:rsid w:val="00BD1A8D"/>
    <w:rsid w:val="00BD2266"/>
    <w:rsid w:val="00BD36FA"/>
    <w:rsid w:val="00BD3F17"/>
    <w:rsid w:val="00BD47B6"/>
    <w:rsid w:val="00BD4ABB"/>
    <w:rsid w:val="00BD547A"/>
    <w:rsid w:val="00BD5715"/>
    <w:rsid w:val="00BD7365"/>
    <w:rsid w:val="00BE2834"/>
    <w:rsid w:val="00BE3038"/>
    <w:rsid w:val="00BE4CB6"/>
    <w:rsid w:val="00BE5A59"/>
    <w:rsid w:val="00BE5EF3"/>
    <w:rsid w:val="00BE636F"/>
    <w:rsid w:val="00BF0CB0"/>
    <w:rsid w:val="00BF2A67"/>
    <w:rsid w:val="00BF436E"/>
    <w:rsid w:val="00BF4382"/>
    <w:rsid w:val="00BF5067"/>
    <w:rsid w:val="00BF5554"/>
    <w:rsid w:val="00BF7CCF"/>
    <w:rsid w:val="00C000DC"/>
    <w:rsid w:val="00C01C37"/>
    <w:rsid w:val="00C05A8C"/>
    <w:rsid w:val="00C07D67"/>
    <w:rsid w:val="00C10803"/>
    <w:rsid w:val="00C12073"/>
    <w:rsid w:val="00C125CD"/>
    <w:rsid w:val="00C12FFA"/>
    <w:rsid w:val="00C1448A"/>
    <w:rsid w:val="00C15429"/>
    <w:rsid w:val="00C1683E"/>
    <w:rsid w:val="00C17213"/>
    <w:rsid w:val="00C2038F"/>
    <w:rsid w:val="00C20748"/>
    <w:rsid w:val="00C207CD"/>
    <w:rsid w:val="00C21792"/>
    <w:rsid w:val="00C21F47"/>
    <w:rsid w:val="00C220F2"/>
    <w:rsid w:val="00C22433"/>
    <w:rsid w:val="00C2248E"/>
    <w:rsid w:val="00C269DC"/>
    <w:rsid w:val="00C302FA"/>
    <w:rsid w:val="00C309A5"/>
    <w:rsid w:val="00C32FFE"/>
    <w:rsid w:val="00C35AC3"/>
    <w:rsid w:val="00C37E41"/>
    <w:rsid w:val="00C41780"/>
    <w:rsid w:val="00C41C79"/>
    <w:rsid w:val="00C43247"/>
    <w:rsid w:val="00C45147"/>
    <w:rsid w:val="00C45BF3"/>
    <w:rsid w:val="00C470A6"/>
    <w:rsid w:val="00C47E5F"/>
    <w:rsid w:val="00C50075"/>
    <w:rsid w:val="00C50EB7"/>
    <w:rsid w:val="00C51D3F"/>
    <w:rsid w:val="00C52079"/>
    <w:rsid w:val="00C539D4"/>
    <w:rsid w:val="00C53A71"/>
    <w:rsid w:val="00C54226"/>
    <w:rsid w:val="00C55A16"/>
    <w:rsid w:val="00C564C2"/>
    <w:rsid w:val="00C57B4F"/>
    <w:rsid w:val="00C61742"/>
    <w:rsid w:val="00C619FA"/>
    <w:rsid w:val="00C629F7"/>
    <w:rsid w:val="00C63CA2"/>
    <w:rsid w:val="00C64555"/>
    <w:rsid w:val="00C64AD1"/>
    <w:rsid w:val="00C674CE"/>
    <w:rsid w:val="00C70F55"/>
    <w:rsid w:val="00C727C5"/>
    <w:rsid w:val="00C752E9"/>
    <w:rsid w:val="00C759EA"/>
    <w:rsid w:val="00C762E2"/>
    <w:rsid w:val="00C76C61"/>
    <w:rsid w:val="00C76DDC"/>
    <w:rsid w:val="00C77CDE"/>
    <w:rsid w:val="00C80A04"/>
    <w:rsid w:val="00C822D4"/>
    <w:rsid w:val="00C83044"/>
    <w:rsid w:val="00C83EAC"/>
    <w:rsid w:val="00C85AB9"/>
    <w:rsid w:val="00C85BF3"/>
    <w:rsid w:val="00C86435"/>
    <w:rsid w:val="00C86ABC"/>
    <w:rsid w:val="00C874A8"/>
    <w:rsid w:val="00C91924"/>
    <w:rsid w:val="00C92811"/>
    <w:rsid w:val="00C92A16"/>
    <w:rsid w:val="00C92FB5"/>
    <w:rsid w:val="00C9388D"/>
    <w:rsid w:val="00C965F0"/>
    <w:rsid w:val="00C97182"/>
    <w:rsid w:val="00C97361"/>
    <w:rsid w:val="00C97705"/>
    <w:rsid w:val="00CA0F3F"/>
    <w:rsid w:val="00CA2AAA"/>
    <w:rsid w:val="00CA33EB"/>
    <w:rsid w:val="00CA347D"/>
    <w:rsid w:val="00CA4011"/>
    <w:rsid w:val="00CA5C22"/>
    <w:rsid w:val="00CA6395"/>
    <w:rsid w:val="00CA656C"/>
    <w:rsid w:val="00CA7612"/>
    <w:rsid w:val="00CA7EDC"/>
    <w:rsid w:val="00CB2E67"/>
    <w:rsid w:val="00CB386D"/>
    <w:rsid w:val="00CC0061"/>
    <w:rsid w:val="00CC0067"/>
    <w:rsid w:val="00CC09B9"/>
    <w:rsid w:val="00CC0DC7"/>
    <w:rsid w:val="00CC6125"/>
    <w:rsid w:val="00CC7441"/>
    <w:rsid w:val="00CD03BA"/>
    <w:rsid w:val="00CD0ED7"/>
    <w:rsid w:val="00CD2EE5"/>
    <w:rsid w:val="00CD3358"/>
    <w:rsid w:val="00CD4B5E"/>
    <w:rsid w:val="00CD547C"/>
    <w:rsid w:val="00CD618E"/>
    <w:rsid w:val="00CE0D9A"/>
    <w:rsid w:val="00CE17BB"/>
    <w:rsid w:val="00CE2ECC"/>
    <w:rsid w:val="00CE4ED4"/>
    <w:rsid w:val="00CE6315"/>
    <w:rsid w:val="00CE6895"/>
    <w:rsid w:val="00CE7B74"/>
    <w:rsid w:val="00CF183D"/>
    <w:rsid w:val="00CF2881"/>
    <w:rsid w:val="00CF31BB"/>
    <w:rsid w:val="00CF4D7B"/>
    <w:rsid w:val="00D00552"/>
    <w:rsid w:val="00D0180D"/>
    <w:rsid w:val="00D02128"/>
    <w:rsid w:val="00D03CA1"/>
    <w:rsid w:val="00D04BFC"/>
    <w:rsid w:val="00D12098"/>
    <w:rsid w:val="00D12948"/>
    <w:rsid w:val="00D147FC"/>
    <w:rsid w:val="00D14ED5"/>
    <w:rsid w:val="00D154D1"/>
    <w:rsid w:val="00D15DB1"/>
    <w:rsid w:val="00D21E8B"/>
    <w:rsid w:val="00D231F4"/>
    <w:rsid w:val="00D23C5D"/>
    <w:rsid w:val="00D25195"/>
    <w:rsid w:val="00D25878"/>
    <w:rsid w:val="00D27542"/>
    <w:rsid w:val="00D2774F"/>
    <w:rsid w:val="00D27C61"/>
    <w:rsid w:val="00D340D2"/>
    <w:rsid w:val="00D35478"/>
    <w:rsid w:val="00D36082"/>
    <w:rsid w:val="00D366C0"/>
    <w:rsid w:val="00D37837"/>
    <w:rsid w:val="00D37A75"/>
    <w:rsid w:val="00D401E3"/>
    <w:rsid w:val="00D40A14"/>
    <w:rsid w:val="00D43FAF"/>
    <w:rsid w:val="00D4404C"/>
    <w:rsid w:val="00D44AF6"/>
    <w:rsid w:val="00D45243"/>
    <w:rsid w:val="00D4681F"/>
    <w:rsid w:val="00D47CFE"/>
    <w:rsid w:val="00D47DA1"/>
    <w:rsid w:val="00D5225F"/>
    <w:rsid w:val="00D5241B"/>
    <w:rsid w:val="00D54175"/>
    <w:rsid w:val="00D56D81"/>
    <w:rsid w:val="00D57C5F"/>
    <w:rsid w:val="00D6055E"/>
    <w:rsid w:val="00D6136B"/>
    <w:rsid w:val="00D63195"/>
    <w:rsid w:val="00D63EE8"/>
    <w:rsid w:val="00D6498C"/>
    <w:rsid w:val="00D649A0"/>
    <w:rsid w:val="00D657AD"/>
    <w:rsid w:val="00D66743"/>
    <w:rsid w:val="00D6694F"/>
    <w:rsid w:val="00D67A84"/>
    <w:rsid w:val="00D67D03"/>
    <w:rsid w:val="00D7145B"/>
    <w:rsid w:val="00D71E76"/>
    <w:rsid w:val="00D7246A"/>
    <w:rsid w:val="00D73FA8"/>
    <w:rsid w:val="00D753D8"/>
    <w:rsid w:val="00D80080"/>
    <w:rsid w:val="00D829EA"/>
    <w:rsid w:val="00D857A5"/>
    <w:rsid w:val="00D92969"/>
    <w:rsid w:val="00D929FD"/>
    <w:rsid w:val="00D94584"/>
    <w:rsid w:val="00D95002"/>
    <w:rsid w:val="00D961EE"/>
    <w:rsid w:val="00D96293"/>
    <w:rsid w:val="00D96788"/>
    <w:rsid w:val="00D96FCB"/>
    <w:rsid w:val="00DA106B"/>
    <w:rsid w:val="00DA21C0"/>
    <w:rsid w:val="00DA2BE3"/>
    <w:rsid w:val="00DA3FBD"/>
    <w:rsid w:val="00DA4342"/>
    <w:rsid w:val="00DA4A7B"/>
    <w:rsid w:val="00DA4D59"/>
    <w:rsid w:val="00DA5F8D"/>
    <w:rsid w:val="00DB125E"/>
    <w:rsid w:val="00DB368C"/>
    <w:rsid w:val="00DC0564"/>
    <w:rsid w:val="00DC1B7F"/>
    <w:rsid w:val="00DC1EC8"/>
    <w:rsid w:val="00DC2880"/>
    <w:rsid w:val="00DC43AC"/>
    <w:rsid w:val="00DC462E"/>
    <w:rsid w:val="00DC5BB3"/>
    <w:rsid w:val="00DD03E6"/>
    <w:rsid w:val="00DD2386"/>
    <w:rsid w:val="00DD2B10"/>
    <w:rsid w:val="00DD5898"/>
    <w:rsid w:val="00DD61C6"/>
    <w:rsid w:val="00DD6B8D"/>
    <w:rsid w:val="00DD7A04"/>
    <w:rsid w:val="00DD7A85"/>
    <w:rsid w:val="00DE10D8"/>
    <w:rsid w:val="00DE19D8"/>
    <w:rsid w:val="00DE1DC6"/>
    <w:rsid w:val="00DE5AD0"/>
    <w:rsid w:val="00DE704F"/>
    <w:rsid w:val="00DE7EAF"/>
    <w:rsid w:val="00DF0B44"/>
    <w:rsid w:val="00DF0F46"/>
    <w:rsid w:val="00DF10E5"/>
    <w:rsid w:val="00DF1D0B"/>
    <w:rsid w:val="00DF2E6B"/>
    <w:rsid w:val="00DF3496"/>
    <w:rsid w:val="00DF3B31"/>
    <w:rsid w:val="00DF3C68"/>
    <w:rsid w:val="00DF52B8"/>
    <w:rsid w:val="00DF64E3"/>
    <w:rsid w:val="00DF66CC"/>
    <w:rsid w:val="00DF74DC"/>
    <w:rsid w:val="00E0165C"/>
    <w:rsid w:val="00E01681"/>
    <w:rsid w:val="00E0210F"/>
    <w:rsid w:val="00E02234"/>
    <w:rsid w:val="00E0394F"/>
    <w:rsid w:val="00E03E46"/>
    <w:rsid w:val="00E0551C"/>
    <w:rsid w:val="00E05A5A"/>
    <w:rsid w:val="00E062BE"/>
    <w:rsid w:val="00E06525"/>
    <w:rsid w:val="00E06C6B"/>
    <w:rsid w:val="00E10728"/>
    <w:rsid w:val="00E108F9"/>
    <w:rsid w:val="00E1337D"/>
    <w:rsid w:val="00E1444F"/>
    <w:rsid w:val="00E14737"/>
    <w:rsid w:val="00E14928"/>
    <w:rsid w:val="00E15912"/>
    <w:rsid w:val="00E15D6E"/>
    <w:rsid w:val="00E160AD"/>
    <w:rsid w:val="00E16143"/>
    <w:rsid w:val="00E16AB5"/>
    <w:rsid w:val="00E23A26"/>
    <w:rsid w:val="00E23EDD"/>
    <w:rsid w:val="00E24ABF"/>
    <w:rsid w:val="00E24DAB"/>
    <w:rsid w:val="00E25B09"/>
    <w:rsid w:val="00E26C39"/>
    <w:rsid w:val="00E27CB7"/>
    <w:rsid w:val="00E3059F"/>
    <w:rsid w:val="00E31145"/>
    <w:rsid w:val="00E3194E"/>
    <w:rsid w:val="00E31C09"/>
    <w:rsid w:val="00E31FC4"/>
    <w:rsid w:val="00E352EE"/>
    <w:rsid w:val="00E37E88"/>
    <w:rsid w:val="00E41035"/>
    <w:rsid w:val="00E4113A"/>
    <w:rsid w:val="00E41706"/>
    <w:rsid w:val="00E431BC"/>
    <w:rsid w:val="00E461BB"/>
    <w:rsid w:val="00E51090"/>
    <w:rsid w:val="00E510CC"/>
    <w:rsid w:val="00E51527"/>
    <w:rsid w:val="00E52372"/>
    <w:rsid w:val="00E54A2A"/>
    <w:rsid w:val="00E56CC9"/>
    <w:rsid w:val="00E5795B"/>
    <w:rsid w:val="00E61704"/>
    <w:rsid w:val="00E63DF7"/>
    <w:rsid w:val="00E642F2"/>
    <w:rsid w:val="00E644DD"/>
    <w:rsid w:val="00E64FE4"/>
    <w:rsid w:val="00E6534E"/>
    <w:rsid w:val="00E65D22"/>
    <w:rsid w:val="00E700F9"/>
    <w:rsid w:val="00E72078"/>
    <w:rsid w:val="00E746BB"/>
    <w:rsid w:val="00E7493D"/>
    <w:rsid w:val="00E768B8"/>
    <w:rsid w:val="00E7701D"/>
    <w:rsid w:val="00E77205"/>
    <w:rsid w:val="00E80098"/>
    <w:rsid w:val="00E828F7"/>
    <w:rsid w:val="00E829C0"/>
    <w:rsid w:val="00E853AD"/>
    <w:rsid w:val="00E85954"/>
    <w:rsid w:val="00E85A68"/>
    <w:rsid w:val="00E86D51"/>
    <w:rsid w:val="00E871D0"/>
    <w:rsid w:val="00E875FC"/>
    <w:rsid w:val="00E90159"/>
    <w:rsid w:val="00E903F1"/>
    <w:rsid w:val="00E91551"/>
    <w:rsid w:val="00E94D59"/>
    <w:rsid w:val="00E9606C"/>
    <w:rsid w:val="00E96615"/>
    <w:rsid w:val="00EA101F"/>
    <w:rsid w:val="00EA3613"/>
    <w:rsid w:val="00EA36FD"/>
    <w:rsid w:val="00EA5531"/>
    <w:rsid w:val="00EA59B4"/>
    <w:rsid w:val="00EA6DFA"/>
    <w:rsid w:val="00EB0686"/>
    <w:rsid w:val="00EB06FD"/>
    <w:rsid w:val="00EB12C1"/>
    <w:rsid w:val="00EB17D8"/>
    <w:rsid w:val="00EB233C"/>
    <w:rsid w:val="00EB2A59"/>
    <w:rsid w:val="00EB2D15"/>
    <w:rsid w:val="00EB3252"/>
    <w:rsid w:val="00EB3EAF"/>
    <w:rsid w:val="00EB46C2"/>
    <w:rsid w:val="00EB61C0"/>
    <w:rsid w:val="00EB77D8"/>
    <w:rsid w:val="00EC7740"/>
    <w:rsid w:val="00ED13D5"/>
    <w:rsid w:val="00ED1980"/>
    <w:rsid w:val="00ED29EC"/>
    <w:rsid w:val="00ED2CE8"/>
    <w:rsid w:val="00ED3F49"/>
    <w:rsid w:val="00ED5F8B"/>
    <w:rsid w:val="00ED6DFC"/>
    <w:rsid w:val="00EE00D6"/>
    <w:rsid w:val="00EE0D5F"/>
    <w:rsid w:val="00EE0F51"/>
    <w:rsid w:val="00EE111C"/>
    <w:rsid w:val="00EE4719"/>
    <w:rsid w:val="00EE6FE2"/>
    <w:rsid w:val="00EE70C4"/>
    <w:rsid w:val="00EF0A24"/>
    <w:rsid w:val="00EF12A6"/>
    <w:rsid w:val="00EF2216"/>
    <w:rsid w:val="00EF252F"/>
    <w:rsid w:val="00EF3F98"/>
    <w:rsid w:val="00EF4BE4"/>
    <w:rsid w:val="00EF582C"/>
    <w:rsid w:val="00EF5F04"/>
    <w:rsid w:val="00EF785B"/>
    <w:rsid w:val="00F00AB6"/>
    <w:rsid w:val="00F015A5"/>
    <w:rsid w:val="00F022A7"/>
    <w:rsid w:val="00F05C10"/>
    <w:rsid w:val="00F07CAD"/>
    <w:rsid w:val="00F112D1"/>
    <w:rsid w:val="00F11D02"/>
    <w:rsid w:val="00F11FD8"/>
    <w:rsid w:val="00F123C1"/>
    <w:rsid w:val="00F13688"/>
    <w:rsid w:val="00F144AD"/>
    <w:rsid w:val="00F147A0"/>
    <w:rsid w:val="00F15F74"/>
    <w:rsid w:val="00F171A5"/>
    <w:rsid w:val="00F1735A"/>
    <w:rsid w:val="00F21C5C"/>
    <w:rsid w:val="00F223D8"/>
    <w:rsid w:val="00F22CEB"/>
    <w:rsid w:val="00F23518"/>
    <w:rsid w:val="00F237A6"/>
    <w:rsid w:val="00F24DCE"/>
    <w:rsid w:val="00F25A9B"/>
    <w:rsid w:val="00F3109B"/>
    <w:rsid w:val="00F31AE9"/>
    <w:rsid w:val="00F32590"/>
    <w:rsid w:val="00F33784"/>
    <w:rsid w:val="00F33A3E"/>
    <w:rsid w:val="00F3434E"/>
    <w:rsid w:val="00F35AE3"/>
    <w:rsid w:val="00F37E59"/>
    <w:rsid w:val="00F42971"/>
    <w:rsid w:val="00F42F85"/>
    <w:rsid w:val="00F43856"/>
    <w:rsid w:val="00F44592"/>
    <w:rsid w:val="00F44A82"/>
    <w:rsid w:val="00F45A53"/>
    <w:rsid w:val="00F45D67"/>
    <w:rsid w:val="00F469F6"/>
    <w:rsid w:val="00F4767A"/>
    <w:rsid w:val="00F47E8A"/>
    <w:rsid w:val="00F51161"/>
    <w:rsid w:val="00F51171"/>
    <w:rsid w:val="00F51350"/>
    <w:rsid w:val="00F51DB7"/>
    <w:rsid w:val="00F51F37"/>
    <w:rsid w:val="00F53610"/>
    <w:rsid w:val="00F53614"/>
    <w:rsid w:val="00F53980"/>
    <w:rsid w:val="00F53D94"/>
    <w:rsid w:val="00F54170"/>
    <w:rsid w:val="00F54241"/>
    <w:rsid w:val="00F54E4D"/>
    <w:rsid w:val="00F56A12"/>
    <w:rsid w:val="00F56DFD"/>
    <w:rsid w:val="00F56E30"/>
    <w:rsid w:val="00F57C64"/>
    <w:rsid w:val="00F57CA4"/>
    <w:rsid w:val="00F6013E"/>
    <w:rsid w:val="00F60F49"/>
    <w:rsid w:val="00F61C5E"/>
    <w:rsid w:val="00F62306"/>
    <w:rsid w:val="00F625CF"/>
    <w:rsid w:val="00F63232"/>
    <w:rsid w:val="00F633D4"/>
    <w:rsid w:val="00F63E9D"/>
    <w:rsid w:val="00F64911"/>
    <w:rsid w:val="00F672CF"/>
    <w:rsid w:val="00F67D37"/>
    <w:rsid w:val="00F701EC"/>
    <w:rsid w:val="00F70EDE"/>
    <w:rsid w:val="00F71A14"/>
    <w:rsid w:val="00F735E0"/>
    <w:rsid w:val="00F73B1B"/>
    <w:rsid w:val="00F73D14"/>
    <w:rsid w:val="00F74C1E"/>
    <w:rsid w:val="00F7540C"/>
    <w:rsid w:val="00F7660F"/>
    <w:rsid w:val="00F770AD"/>
    <w:rsid w:val="00F7755A"/>
    <w:rsid w:val="00F77AAE"/>
    <w:rsid w:val="00F80D37"/>
    <w:rsid w:val="00F8312F"/>
    <w:rsid w:val="00F84B45"/>
    <w:rsid w:val="00F85513"/>
    <w:rsid w:val="00F86E61"/>
    <w:rsid w:val="00F87EAB"/>
    <w:rsid w:val="00F90460"/>
    <w:rsid w:val="00F906CC"/>
    <w:rsid w:val="00F90ED3"/>
    <w:rsid w:val="00F92AA9"/>
    <w:rsid w:val="00F92FC9"/>
    <w:rsid w:val="00F9382B"/>
    <w:rsid w:val="00F93BE3"/>
    <w:rsid w:val="00F9494A"/>
    <w:rsid w:val="00F9637D"/>
    <w:rsid w:val="00FA0DBD"/>
    <w:rsid w:val="00FA10C3"/>
    <w:rsid w:val="00FA352E"/>
    <w:rsid w:val="00FA4624"/>
    <w:rsid w:val="00FA5276"/>
    <w:rsid w:val="00FA6CB8"/>
    <w:rsid w:val="00FB01A3"/>
    <w:rsid w:val="00FB0DF1"/>
    <w:rsid w:val="00FB0F2E"/>
    <w:rsid w:val="00FB1480"/>
    <w:rsid w:val="00FB14D1"/>
    <w:rsid w:val="00FB3F03"/>
    <w:rsid w:val="00FB4527"/>
    <w:rsid w:val="00FB4C3D"/>
    <w:rsid w:val="00FB6462"/>
    <w:rsid w:val="00FB6D63"/>
    <w:rsid w:val="00FC021D"/>
    <w:rsid w:val="00FC2CF5"/>
    <w:rsid w:val="00FC418E"/>
    <w:rsid w:val="00FC45F4"/>
    <w:rsid w:val="00FC513C"/>
    <w:rsid w:val="00FC76F5"/>
    <w:rsid w:val="00FD2149"/>
    <w:rsid w:val="00FD2A58"/>
    <w:rsid w:val="00FD319E"/>
    <w:rsid w:val="00FD5711"/>
    <w:rsid w:val="00FD7004"/>
    <w:rsid w:val="00FD7041"/>
    <w:rsid w:val="00FE0166"/>
    <w:rsid w:val="00FE0E8C"/>
    <w:rsid w:val="00FE1EB5"/>
    <w:rsid w:val="00FE3810"/>
    <w:rsid w:val="00FE3857"/>
    <w:rsid w:val="00FE3A95"/>
    <w:rsid w:val="00FE4E47"/>
    <w:rsid w:val="00FE5962"/>
    <w:rsid w:val="00FE5A72"/>
    <w:rsid w:val="00FE612B"/>
    <w:rsid w:val="00FE69DB"/>
    <w:rsid w:val="00FE7096"/>
    <w:rsid w:val="00FF013B"/>
    <w:rsid w:val="00FF274B"/>
    <w:rsid w:val="00FF31B8"/>
    <w:rsid w:val="00FF4C83"/>
    <w:rsid w:val="00FF63D6"/>
    <w:rsid w:val="00FF64FB"/>
    <w:rsid w:val="00FF73A4"/>
    <w:rsid w:val="00FF743F"/>
    <w:rsid w:val="00FF7BF8"/>
    <w:rsid w:val="01012051"/>
    <w:rsid w:val="0113579F"/>
    <w:rsid w:val="01561140"/>
    <w:rsid w:val="017E18F6"/>
    <w:rsid w:val="01DD2D27"/>
    <w:rsid w:val="01F05FC8"/>
    <w:rsid w:val="02626D2D"/>
    <w:rsid w:val="027F1843"/>
    <w:rsid w:val="027F5B0D"/>
    <w:rsid w:val="02B82D3B"/>
    <w:rsid w:val="02D9255D"/>
    <w:rsid w:val="02E20271"/>
    <w:rsid w:val="02E84C31"/>
    <w:rsid w:val="02EC0411"/>
    <w:rsid w:val="03240115"/>
    <w:rsid w:val="03292CA1"/>
    <w:rsid w:val="03F7567C"/>
    <w:rsid w:val="04170A95"/>
    <w:rsid w:val="043D0C68"/>
    <w:rsid w:val="045213B7"/>
    <w:rsid w:val="04A3668B"/>
    <w:rsid w:val="04BE09AA"/>
    <w:rsid w:val="04EC11E4"/>
    <w:rsid w:val="051450FD"/>
    <w:rsid w:val="052839CD"/>
    <w:rsid w:val="0571467E"/>
    <w:rsid w:val="05AB138C"/>
    <w:rsid w:val="05F034CC"/>
    <w:rsid w:val="060B2192"/>
    <w:rsid w:val="06222DB8"/>
    <w:rsid w:val="062C5242"/>
    <w:rsid w:val="064C48DF"/>
    <w:rsid w:val="068C683D"/>
    <w:rsid w:val="06DF2CCF"/>
    <w:rsid w:val="06F61277"/>
    <w:rsid w:val="072F11FA"/>
    <w:rsid w:val="07653883"/>
    <w:rsid w:val="07AF1730"/>
    <w:rsid w:val="07D17AF6"/>
    <w:rsid w:val="089C1F02"/>
    <w:rsid w:val="08B316B3"/>
    <w:rsid w:val="08BC33DB"/>
    <w:rsid w:val="08F45258"/>
    <w:rsid w:val="09166DEF"/>
    <w:rsid w:val="09EF6B29"/>
    <w:rsid w:val="0A08653D"/>
    <w:rsid w:val="0A0A5175"/>
    <w:rsid w:val="0A2507D7"/>
    <w:rsid w:val="0A2E4EE2"/>
    <w:rsid w:val="0A565A0E"/>
    <w:rsid w:val="0A577B0E"/>
    <w:rsid w:val="0A954F25"/>
    <w:rsid w:val="0AA36EF4"/>
    <w:rsid w:val="0AF30E1C"/>
    <w:rsid w:val="0B8A0046"/>
    <w:rsid w:val="0B934466"/>
    <w:rsid w:val="0C266177"/>
    <w:rsid w:val="0C275680"/>
    <w:rsid w:val="0C4A4A72"/>
    <w:rsid w:val="0C607D0F"/>
    <w:rsid w:val="0C941587"/>
    <w:rsid w:val="0C9F6F65"/>
    <w:rsid w:val="0CE200BB"/>
    <w:rsid w:val="0CFD5921"/>
    <w:rsid w:val="0D296B45"/>
    <w:rsid w:val="0D69488A"/>
    <w:rsid w:val="0D7B07B5"/>
    <w:rsid w:val="0E762888"/>
    <w:rsid w:val="0EA8156D"/>
    <w:rsid w:val="0EC343E0"/>
    <w:rsid w:val="0ED81EFF"/>
    <w:rsid w:val="0F1F070C"/>
    <w:rsid w:val="0F57258A"/>
    <w:rsid w:val="0F752F05"/>
    <w:rsid w:val="100C4F79"/>
    <w:rsid w:val="10301AB0"/>
    <w:rsid w:val="104A0142"/>
    <w:rsid w:val="106B2192"/>
    <w:rsid w:val="107C0438"/>
    <w:rsid w:val="1086210F"/>
    <w:rsid w:val="10B74485"/>
    <w:rsid w:val="10CE410E"/>
    <w:rsid w:val="1112223F"/>
    <w:rsid w:val="111B6BF1"/>
    <w:rsid w:val="113C1D86"/>
    <w:rsid w:val="113D5ABF"/>
    <w:rsid w:val="115546F2"/>
    <w:rsid w:val="115A7ED4"/>
    <w:rsid w:val="116152BB"/>
    <w:rsid w:val="116C11B4"/>
    <w:rsid w:val="116D7DB4"/>
    <w:rsid w:val="11720411"/>
    <w:rsid w:val="11972D65"/>
    <w:rsid w:val="11DA1FF3"/>
    <w:rsid w:val="11E717AC"/>
    <w:rsid w:val="12005AE6"/>
    <w:rsid w:val="1293038F"/>
    <w:rsid w:val="12DE7E1C"/>
    <w:rsid w:val="130D13BB"/>
    <w:rsid w:val="130D59B7"/>
    <w:rsid w:val="13246F0D"/>
    <w:rsid w:val="13A22EE4"/>
    <w:rsid w:val="13A36394"/>
    <w:rsid w:val="13AA4427"/>
    <w:rsid w:val="14110E24"/>
    <w:rsid w:val="14607278"/>
    <w:rsid w:val="1476586F"/>
    <w:rsid w:val="14CE2E13"/>
    <w:rsid w:val="14FC1359"/>
    <w:rsid w:val="15034FD1"/>
    <w:rsid w:val="15200ACB"/>
    <w:rsid w:val="15700CB6"/>
    <w:rsid w:val="157C7036"/>
    <w:rsid w:val="15911870"/>
    <w:rsid w:val="15E7575E"/>
    <w:rsid w:val="15FA5942"/>
    <w:rsid w:val="1685146F"/>
    <w:rsid w:val="16A154BC"/>
    <w:rsid w:val="16A561B4"/>
    <w:rsid w:val="16CE707B"/>
    <w:rsid w:val="172211B1"/>
    <w:rsid w:val="175D0E64"/>
    <w:rsid w:val="175E7991"/>
    <w:rsid w:val="17634827"/>
    <w:rsid w:val="177F7DDB"/>
    <w:rsid w:val="178A024A"/>
    <w:rsid w:val="18037FC0"/>
    <w:rsid w:val="183130E2"/>
    <w:rsid w:val="18794A71"/>
    <w:rsid w:val="189B539E"/>
    <w:rsid w:val="18AC2538"/>
    <w:rsid w:val="18C06AAE"/>
    <w:rsid w:val="18D75AF1"/>
    <w:rsid w:val="18ED3CD9"/>
    <w:rsid w:val="18EE4B03"/>
    <w:rsid w:val="190A3C18"/>
    <w:rsid w:val="191D56C5"/>
    <w:rsid w:val="19290B1A"/>
    <w:rsid w:val="194959B1"/>
    <w:rsid w:val="195338A8"/>
    <w:rsid w:val="198D79AB"/>
    <w:rsid w:val="1A3942FD"/>
    <w:rsid w:val="1A5E6C85"/>
    <w:rsid w:val="1AAF2D1D"/>
    <w:rsid w:val="1AEE5769"/>
    <w:rsid w:val="1B3514C2"/>
    <w:rsid w:val="1B5354CF"/>
    <w:rsid w:val="1B7C1C66"/>
    <w:rsid w:val="1BC953C4"/>
    <w:rsid w:val="1BE16CFC"/>
    <w:rsid w:val="1BF97D0F"/>
    <w:rsid w:val="1C075E36"/>
    <w:rsid w:val="1C7F32DE"/>
    <w:rsid w:val="1CB14534"/>
    <w:rsid w:val="1CDF189D"/>
    <w:rsid w:val="1D1E10BD"/>
    <w:rsid w:val="1D287BE3"/>
    <w:rsid w:val="1D6E568E"/>
    <w:rsid w:val="1D9A337B"/>
    <w:rsid w:val="1DA6693F"/>
    <w:rsid w:val="1DBE49A1"/>
    <w:rsid w:val="1DDB196E"/>
    <w:rsid w:val="1DE75444"/>
    <w:rsid w:val="1DEF7752"/>
    <w:rsid w:val="1DF56B06"/>
    <w:rsid w:val="1E3F1F00"/>
    <w:rsid w:val="1E404C41"/>
    <w:rsid w:val="1E4F47F1"/>
    <w:rsid w:val="1E512857"/>
    <w:rsid w:val="1E535189"/>
    <w:rsid w:val="1ECF541A"/>
    <w:rsid w:val="1F1D54E4"/>
    <w:rsid w:val="1F2E4AE1"/>
    <w:rsid w:val="1F441CF0"/>
    <w:rsid w:val="1FC32901"/>
    <w:rsid w:val="1FEA62CD"/>
    <w:rsid w:val="20627455"/>
    <w:rsid w:val="20932559"/>
    <w:rsid w:val="209A7A2C"/>
    <w:rsid w:val="20CB2794"/>
    <w:rsid w:val="20D65DAA"/>
    <w:rsid w:val="21227234"/>
    <w:rsid w:val="21744697"/>
    <w:rsid w:val="217912AC"/>
    <w:rsid w:val="217D7D0D"/>
    <w:rsid w:val="21883909"/>
    <w:rsid w:val="21A54D29"/>
    <w:rsid w:val="21AB78F0"/>
    <w:rsid w:val="21D15954"/>
    <w:rsid w:val="21DD6B9B"/>
    <w:rsid w:val="21DE0392"/>
    <w:rsid w:val="22623D2C"/>
    <w:rsid w:val="22CB75BF"/>
    <w:rsid w:val="22D1715F"/>
    <w:rsid w:val="23176500"/>
    <w:rsid w:val="232367F0"/>
    <w:rsid w:val="23E00E30"/>
    <w:rsid w:val="23ED43A7"/>
    <w:rsid w:val="23FB0E17"/>
    <w:rsid w:val="2405537F"/>
    <w:rsid w:val="242A20BE"/>
    <w:rsid w:val="246270F4"/>
    <w:rsid w:val="247D65AC"/>
    <w:rsid w:val="24BE7F33"/>
    <w:rsid w:val="24C751F9"/>
    <w:rsid w:val="24D24822"/>
    <w:rsid w:val="24DE3E9A"/>
    <w:rsid w:val="253107F7"/>
    <w:rsid w:val="25507338"/>
    <w:rsid w:val="2576339E"/>
    <w:rsid w:val="25A82D10"/>
    <w:rsid w:val="2640347C"/>
    <w:rsid w:val="269076CB"/>
    <w:rsid w:val="26B3710A"/>
    <w:rsid w:val="26F86C65"/>
    <w:rsid w:val="2702404E"/>
    <w:rsid w:val="272B189D"/>
    <w:rsid w:val="27362D79"/>
    <w:rsid w:val="27531DAE"/>
    <w:rsid w:val="277C3CC1"/>
    <w:rsid w:val="27A7562F"/>
    <w:rsid w:val="27C3581F"/>
    <w:rsid w:val="27C62762"/>
    <w:rsid w:val="27D0399D"/>
    <w:rsid w:val="282F3798"/>
    <w:rsid w:val="285838F2"/>
    <w:rsid w:val="289A03F8"/>
    <w:rsid w:val="28A60B90"/>
    <w:rsid w:val="28AC1213"/>
    <w:rsid w:val="28C03490"/>
    <w:rsid w:val="28C73800"/>
    <w:rsid w:val="28D42BA5"/>
    <w:rsid w:val="29207498"/>
    <w:rsid w:val="29244CFE"/>
    <w:rsid w:val="294803B7"/>
    <w:rsid w:val="298D1A48"/>
    <w:rsid w:val="29D05022"/>
    <w:rsid w:val="29D1634C"/>
    <w:rsid w:val="29F13184"/>
    <w:rsid w:val="29F83404"/>
    <w:rsid w:val="2A074A58"/>
    <w:rsid w:val="2A2F4405"/>
    <w:rsid w:val="2AB05DEE"/>
    <w:rsid w:val="2AB614B3"/>
    <w:rsid w:val="2AD57AF7"/>
    <w:rsid w:val="2AFB24C7"/>
    <w:rsid w:val="2B50015E"/>
    <w:rsid w:val="2B5758DB"/>
    <w:rsid w:val="2B946BFD"/>
    <w:rsid w:val="2BD84C05"/>
    <w:rsid w:val="2BE952E3"/>
    <w:rsid w:val="2C145010"/>
    <w:rsid w:val="2C1C05B6"/>
    <w:rsid w:val="2C965BF8"/>
    <w:rsid w:val="2CB37511"/>
    <w:rsid w:val="2CBD5B7A"/>
    <w:rsid w:val="2CCC0FF8"/>
    <w:rsid w:val="2D15756D"/>
    <w:rsid w:val="2D4576AF"/>
    <w:rsid w:val="2D6A39B7"/>
    <w:rsid w:val="2D6F29BE"/>
    <w:rsid w:val="2D9B7298"/>
    <w:rsid w:val="2DE8701C"/>
    <w:rsid w:val="2DF36F0E"/>
    <w:rsid w:val="2E2578CF"/>
    <w:rsid w:val="2E47079A"/>
    <w:rsid w:val="2E5136D9"/>
    <w:rsid w:val="2EA651AC"/>
    <w:rsid w:val="2EBB1172"/>
    <w:rsid w:val="2EE07195"/>
    <w:rsid w:val="2F064B1E"/>
    <w:rsid w:val="2F1E0871"/>
    <w:rsid w:val="2F6A06F7"/>
    <w:rsid w:val="2F9018F4"/>
    <w:rsid w:val="2FA67CAE"/>
    <w:rsid w:val="2FA97C92"/>
    <w:rsid w:val="2FB63F3D"/>
    <w:rsid w:val="2FBE4C58"/>
    <w:rsid w:val="2FC85296"/>
    <w:rsid w:val="2FE17150"/>
    <w:rsid w:val="2FE24897"/>
    <w:rsid w:val="301173BF"/>
    <w:rsid w:val="301F5933"/>
    <w:rsid w:val="301F5BD3"/>
    <w:rsid w:val="30591748"/>
    <w:rsid w:val="307E6F84"/>
    <w:rsid w:val="30FC317D"/>
    <w:rsid w:val="31134E0A"/>
    <w:rsid w:val="311B3757"/>
    <w:rsid w:val="316A4492"/>
    <w:rsid w:val="318756FD"/>
    <w:rsid w:val="31E117E3"/>
    <w:rsid w:val="31FC0BFB"/>
    <w:rsid w:val="3233397B"/>
    <w:rsid w:val="324D258C"/>
    <w:rsid w:val="325A155C"/>
    <w:rsid w:val="326426ED"/>
    <w:rsid w:val="32845B9E"/>
    <w:rsid w:val="32B8568E"/>
    <w:rsid w:val="32DD2116"/>
    <w:rsid w:val="33384FAF"/>
    <w:rsid w:val="33626DF5"/>
    <w:rsid w:val="33790101"/>
    <w:rsid w:val="33864DAE"/>
    <w:rsid w:val="33A66555"/>
    <w:rsid w:val="33BA4116"/>
    <w:rsid w:val="33BC2A11"/>
    <w:rsid w:val="33C32A10"/>
    <w:rsid w:val="33CD7F62"/>
    <w:rsid w:val="33CE5750"/>
    <w:rsid w:val="33D0408A"/>
    <w:rsid w:val="340E4CEC"/>
    <w:rsid w:val="3466138C"/>
    <w:rsid w:val="3486578A"/>
    <w:rsid w:val="34A1235F"/>
    <w:rsid w:val="34ED3DE9"/>
    <w:rsid w:val="34EF7C1D"/>
    <w:rsid w:val="350869E7"/>
    <w:rsid w:val="3516505E"/>
    <w:rsid w:val="354B2730"/>
    <w:rsid w:val="3553163C"/>
    <w:rsid w:val="35795CF8"/>
    <w:rsid w:val="35BB3FBF"/>
    <w:rsid w:val="35E53572"/>
    <w:rsid w:val="364E0B97"/>
    <w:rsid w:val="36585464"/>
    <w:rsid w:val="36863824"/>
    <w:rsid w:val="369A635B"/>
    <w:rsid w:val="36D9240D"/>
    <w:rsid w:val="36E54C48"/>
    <w:rsid w:val="36EC23F3"/>
    <w:rsid w:val="36ED1462"/>
    <w:rsid w:val="37436D18"/>
    <w:rsid w:val="37545AFE"/>
    <w:rsid w:val="375A68AD"/>
    <w:rsid w:val="37854F3B"/>
    <w:rsid w:val="37A8202C"/>
    <w:rsid w:val="37FE1C14"/>
    <w:rsid w:val="380E24FE"/>
    <w:rsid w:val="38465C0A"/>
    <w:rsid w:val="384A76D5"/>
    <w:rsid w:val="38C1350C"/>
    <w:rsid w:val="39022CF6"/>
    <w:rsid w:val="39112841"/>
    <w:rsid w:val="391A79C4"/>
    <w:rsid w:val="39553D1F"/>
    <w:rsid w:val="3958148C"/>
    <w:rsid w:val="39745C91"/>
    <w:rsid w:val="3A3F0170"/>
    <w:rsid w:val="3A3F087C"/>
    <w:rsid w:val="3A4D3409"/>
    <w:rsid w:val="3A514387"/>
    <w:rsid w:val="3A60737A"/>
    <w:rsid w:val="3A637D5E"/>
    <w:rsid w:val="3A997C91"/>
    <w:rsid w:val="3AFA4BA8"/>
    <w:rsid w:val="3B9676F1"/>
    <w:rsid w:val="3BE956CA"/>
    <w:rsid w:val="3C025F36"/>
    <w:rsid w:val="3C167BFF"/>
    <w:rsid w:val="3C4B0E3A"/>
    <w:rsid w:val="3C644E95"/>
    <w:rsid w:val="3CBD055D"/>
    <w:rsid w:val="3CDA691C"/>
    <w:rsid w:val="3CDD230C"/>
    <w:rsid w:val="3CE135CD"/>
    <w:rsid w:val="3D4815B1"/>
    <w:rsid w:val="3D616C51"/>
    <w:rsid w:val="3D870761"/>
    <w:rsid w:val="3DD4753D"/>
    <w:rsid w:val="3DF44346"/>
    <w:rsid w:val="3E77510E"/>
    <w:rsid w:val="3E7A2248"/>
    <w:rsid w:val="3EB849D9"/>
    <w:rsid w:val="3F12326D"/>
    <w:rsid w:val="3F9F054F"/>
    <w:rsid w:val="3FA92612"/>
    <w:rsid w:val="3FCA69A8"/>
    <w:rsid w:val="3FE01587"/>
    <w:rsid w:val="3FF11F40"/>
    <w:rsid w:val="40437808"/>
    <w:rsid w:val="406B1F23"/>
    <w:rsid w:val="40762CAB"/>
    <w:rsid w:val="40AF5155"/>
    <w:rsid w:val="40D37815"/>
    <w:rsid w:val="40D9395A"/>
    <w:rsid w:val="41182DE4"/>
    <w:rsid w:val="41217031"/>
    <w:rsid w:val="41830103"/>
    <w:rsid w:val="419342A1"/>
    <w:rsid w:val="4204291B"/>
    <w:rsid w:val="42052E10"/>
    <w:rsid w:val="423746E0"/>
    <w:rsid w:val="427522B3"/>
    <w:rsid w:val="42A74CA4"/>
    <w:rsid w:val="42EE734B"/>
    <w:rsid w:val="434F6BE5"/>
    <w:rsid w:val="436A2D97"/>
    <w:rsid w:val="436D7D4F"/>
    <w:rsid w:val="439D0D60"/>
    <w:rsid w:val="43AE4491"/>
    <w:rsid w:val="43C86A5C"/>
    <w:rsid w:val="43ED5CB2"/>
    <w:rsid w:val="44166451"/>
    <w:rsid w:val="44E631AA"/>
    <w:rsid w:val="44F11132"/>
    <w:rsid w:val="45AA13EA"/>
    <w:rsid w:val="45B918C8"/>
    <w:rsid w:val="45E16221"/>
    <w:rsid w:val="45F34330"/>
    <w:rsid w:val="46033D06"/>
    <w:rsid w:val="46591798"/>
    <w:rsid w:val="465C1A47"/>
    <w:rsid w:val="46A358FD"/>
    <w:rsid w:val="46B13D4C"/>
    <w:rsid w:val="471522BE"/>
    <w:rsid w:val="471F1976"/>
    <w:rsid w:val="472C169B"/>
    <w:rsid w:val="47A17DDC"/>
    <w:rsid w:val="48035337"/>
    <w:rsid w:val="48346A23"/>
    <w:rsid w:val="483D39AF"/>
    <w:rsid w:val="485410CE"/>
    <w:rsid w:val="488A75D2"/>
    <w:rsid w:val="48BF4179"/>
    <w:rsid w:val="48C23CF9"/>
    <w:rsid w:val="48F1283F"/>
    <w:rsid w:val="49190EF4"/>
    <w:rsid w:val="49260145"/>
    <w:rsid w:val="49D8680C"/>
    <w:rsid w:val="4A330151"/>
    <w:rsid w:val="4A567F72"/>
    <w:rsid w:val="4A5E786E"/>
    <w:rsid w:val="4A626A03"/>
    <w:rsid w:val="4AA01A31"/>
    <w:rsid w:val="4AAB7AA7"/>
    <w:rsid w:val="4AB07E2C"/>
    <w:rsid w:val="4ABB00F1"/>
    <w:rsid w:val="4AE97552"/>
    <w:rsid w:val="4AED2C75"/>
    <w:rsid w:val="4B0504AE"/>
    <w:rsid w:val="4B5F5C33"/>
    <w:rsid w:val="4B891678"/>
    <w:rsid w:val="4B8B764A"/>
    <w:rsid w:val="4BA27F43"/>
    <w:rsid w:val="4C080280"/>
    <w:rsid w:val="4C19408C"/>
    <w:rsid w:val="4C2D4346"/>
    <w:rsid w:val="4C7E792D"/>
    <w:rsid w:val="4C83726B"/>
    <w:rsid w:val="4CB617A8"/>
    <w:rsid w:val="4CBE2EDA"/>
    <w:rsid w:val="4CF01C99"/>
    <w:rsid w:val="4CF26AB3"/>
    <w:rsid w:val="4CF30268"/>
    <w:rsid w:val="4CF70263"/>
    <w:rsid w:val="4D1A2C28"/>
    <w:rsid w:val="4D4D69DA"/>
    <w:rsid w:val="4D5A7344"/>
    <w:rsid w:val="4DED4CE1"/>
    <w:rsid w:val="4DFA5EAE"/>
    <w:rsid w:val="4E0D6396"/>
    <w:rsid w:val="4E3D313A"/>
    <w:rsid w:val="4E5918F1"/>
    <w:rsid w:val="4E9C7D68"/>
    <w:rsid w:val="4EA4128E"/>
    <w:rsid w:val="4ECA7A23"/>
    <w:rsid w:val="4EF460A5"/>
    <w:rsid w:val="4EF833EE"/>
    <w:rsid w:val="4EF87064"/>
    <w:rsid w:val="4F1F684F"/>
    <w:rsid w:val="4F220581"/>
    <w:rsid w:val="4F4A3864"/>
    <w:rsid w:val="4FE13216"/>
    <w:rsid w:val="5017721C"/>
    <w:rsid w:val="50A90308"/>
    <w:rsid w:val="51040A71"/>
    <w:rsid w:val="511F699C"/>
    <w:rsid w:val="51902F57"/>
    <w:rsid w:val="51980289"/>
    <w:rsid w:val="5198088C"/>
    <w:rsid w:val="51C8220E"/>
    <w:rsid w:val="52781EA8"/>
    <w:rsid w:val="52864C8C"/>
    <w:rsid w:val="52B0680F"/>
    <w:rsid w:val="534F5434"/>
    <w:rsid w:val="535A1AB6"/>
    <w:rsid w:val="537B3EC4"/>
    <w:rsid w:val="5381698B"/>
    <w:rsid w:val="53A5639C"/>
    <w:rsid w:val="53C22F07"/>
    <w:rsid w:val="53C85400"/>
    <w:rsid w:val="53CE7D95"/>
    <w:rsid w:val="54571551"/>
    <w:rsid w:val="54737591"/>
    <w:rsid w:val="5477192E"/>
    <w:rsid w:val="549B01F7"/>
    <w:rsid w:val="54DF2EA9"/>
    <w:rsid w:val="553832F5"/>
    <w:rsid w:val="553B5D75"/>
    <w:rsid w:val="55780C6E"/>
    <w:rsid w:val="55874A6C"/>
    <w:rsid w:val="559118A8"/>
    <w:rsid w:val="55B05444"/>
    <w:rsid w:val="55CB1F6F"/>
    <w:rsid w:val="55F927D5"/>
    <w:rsid w:val="56372EB8"/>
    <w:rsid w:val="56A454C0"/>
    <w:rsid w:val="56C31833"/>
    <w:rsid w:val="56CA5C32"/>
    <w:rsid w:val="57A34AEF"/>
    <w:rsid w:val="57A97281"/>
    <w:rsid w:val="57B13595"/>
    <w:rsid w:val="57C7651F"/>
    <w:rsid w:val="57F259E4"/>
    <w:rsid w:val="584C380C"/>
    <w:rsid w:val="586A559A"/>
    <w:rsid w:val="58B56143"/>
    <w:rsid w:val="58D3518C"/>
    <w:rsid w:val="58DD1B9A"/>
    <w:rsid w:val="58EA77AE"/>
    <w:rsid w:val="590B6721"/>
    <w:rsid w:val="591C1EEA"/>
    <w:rsid w:val="59345FD5"/>
    <w:rsid w:val="595055A2"/>
    <w:rsid w:val="59722894"/>
    <w:rsid w:val="59AE1441"/>
    <w:rsid w:val="59CA5F60"/>
    <w:rsid w:val="59CB2BF7"/>
    <w:rsid w:val="59CD2351"/>
    <w:rsid w:val="59DF5E88"/>
    <w:rsid w:val="59EA39F8"/>
    <w:rsid w:val="5A237043"/>
    <w:rsid w:val="5A2A233F"/>
    <w:rsid w:val="5A6547B7"/>
    <w:rsid w:val="5A69435E"/>
    <w:rsid w:val="5A7F4381"/>
    <w:rsid w:val="5ACD454F"/>
    <w:rsid w:val="5AD3680E"/>
    <w:rsid w:val="5AD87977"/>
    <w:rsid w:val="5ADD1411"/>
    <w:rsid w:val="5AFD4D6F"/>
    <w:rsid w:val="5B5516D7"/>
    <w:rsid w:val="5B5F7039"/>
    <w:rsid w:val="5B613EE7"/>
    <w:rsid w:val="5B67089F"/>
    <w:rsid w:val="5B896747"/>
    <w:rsid w:val="5B93008F"/>
    <w:rsid w:val="5BA24CC4"/>
    <w:rsid w:val="5BB830FA"/>
    <w:rsid w:val="5BE97DA9"/>
    <w:rsid w:val="5C204E89"/>
    <w:rsid w:val="5C304F12"/>
    <w:rsid w:val="5C5B10D6"/>
    <w:rsid w:val="5CB51D85"/>
    <w:rsid w:val="5CE00A25"/>
    <w:rsid w:val="5D446632"/>
    <w:rsid w:val="5D604902"/>
    <w:rsid w:val="5D7E327A"/>
    <w:rsid w:val="5D802FE2"/>
    <w:rsid w:val="5DAE0194"/>
    <w:rsid w:val="5DBA43C6"/>
    <w:rsid w:val="5DC91DC1"/>
    <w:rsid w:val="5E394763"/>
    <w:rsid w:val="5E7A1AD2"/>
    <w:rsid w:val="5E8F57E6"/>
    <w:rsid w:val="5EA62BEC"/>
    <w:rsid w:val="5ED02031"/>
    <w:rsid w:val="5EE52DCB"/>
    <w:rsid w:val="5EEB1C1C"/>
    <w:rsid w:val="5EEB435F"/>
    <w:rsid w:val="5EF92FE3"/>
    <w:rsid w:val="5EF956B9"/>
    <w:rsid w:val="5F416C65"/>
    <w:rsid w:val="5F720314"/>
    <w:rsid w:val="5F88369E"/>
    <w:rsid w:val="5FB16624"/>
    <w:rsid w:val="5FBF10D1"/>
    <w:rsid w:val="5FD40CD4"/>
    <w:rsid w:val="5FD573F4"/>
    <w:rsid w:val="5FE76F57"/>
    <w:rsid w:val="5FFF57A9"/>
    <w:rsid w:val="601C3924"/>
    <w:rsid w:val="606610E9"/>
    <w:rsid w:val="60985339"/>
    <w:rsid w:val="60A6079D"/>
    <w:rsid w:val="611D0A4F"/>
    <w:rsid w:val="612A2CD1"/>
    <w:rsid w:val="614C5E59"/>
    <w:rsid w:val="61622FF7"/>
    <w:rsid w:val="6165144F"/>
    <w:rsid w:val="61874929"/>
    <w:rsid w:val="61BB33C7"/>
    <w:rsid w:val="61C53EE0"/>
    <w:rsid w:val="61E16143"/>
    <w:rsid w:val="62477AA2"/>
    <w:rsid w:val="626C6B05"/>
    <w:rsid w:val="62EB2378"/>
    <w:rsid w:val="635A0A30"/>
    <w:rsid w:val="63DF7ADA"/>
    <w:rsid w:val="64020535"/>
    <w:rsid w:val="642348F8"/>
    <w:rsid w:val="64BE5A4D"/>
    <w:rsid w:val="64E6365B"/>
    <w:rsid w:val="64F16732"/>
    <w:rsid w:val="64F4349F"/>
    <w:rsid w:val="64FC2BC4"/>
    <w:rsid w:val="65082050"/>
    <w:rsid w:val="65337688"/>
    <w:rsid w:val="655D47BC"/>
    <w:rsid w:val="657454AE"/>
    <w:rsid w:val="65B7379D"/>
    <w:rsid w:val="65D316E7"/>
    <w:rsid w:val="65E81B3B"/>
    <w:rsid w:val="66087460"/>
    <w:rsid w:val="661E5ED9"/>
    <w:rsid w:val="66750086"/>
    <w:rsid w:val="66923941"/>
    <w:rsid w:val="669401CD"/>
    <w:rsid w:val="66C974A6"/>
    <w:rsid w:val="66E9619A"/>
    <w:rsid w:val="66EF3060"/>
    <w:rsid w:val="67383EF6"/>
    <w:rsid w:val="677C24A6"/>
    <w:rsid w:val="67ED1309"/>
    <w:rsid w:val="67F2782C"/>
    <w:rsid w:val="67F5642B"/>
    <w:rsid w:val="687150FE"/>
    <w:rsid w:val="689F1A89"/>
    <w:rsid w:val="68AC38E8"/>
    <w:rsid w:val="690A54B8"/>
    <w:rsid w:val="690E48D0"/>
    <w:rsid w:val="691F3DED"/>
    <w:rsid w:val="697F12FA"/>
    <w:rsid w:val="6981202C"/>
    <w:rsid w:val="698A45AC"/>
    <w:rsid w:val="69BA7399"/>
    <w:rsid w:val="6A1B1231"/>
    <w:rsid w:val="6A26419E"/>
    <w:rsid w:val="6A81242C"/>
    <w:rsid w:val="6AEE0990"/>
    <w:rsid w:val="6AF95255"/>
    <w:rsid w:val="6B01343F"/>
    <w:rsid w:val="6B232EA9"/>
    <w:rsid w:val="6B352C43"/>
    <w:rsid w:val="6B4F546F"/>
    <w:rsid w:val="6B60454E"/>
    <w:rsid w:val="6B686D38"/>
    <w:rsid w:val="6BD60FF1"/>
    <w:rsid w:val="6BD7315D"/>
    <w:rsid w:val="6C8E14F4"/>
    <w:rsid w:val="6C9218B9"/>
    <w:rsid w:val="6CE04168"/>
    <w:rsid w:val="6D207BBB"/>
    <w:rsid w:val="6D2A7DCC"/>
    <w:rsid w:val="6D2D0302"/>
    <w:rsid w:val="6D361984"/>
    <w:rsid w:val="6D5C10A1"/>
    <w:rsid w:val="6D8F67B2"/>
    <w:rsid w:val="6D9C210A"/>
    <w:rsid w:val="6DB71FDC"/>
    <w:rsid w:val="6DC01DEF"/>
    <w:rsid w:val="6DCB4DAA"/>
    <w:rsid w:val="6DCB6B66"/>
    <w:rsid w:val="6DE47ED4"/>
    <w:rsid w:val="6E135767"/>
    <w:rsid w:val="6E441F5B"/>
    <w:rsid w:val="6E4F4100"/>
    <w:rsid w:val="6E755605"/>
    <w:rsid w:val="6EF07C33"/>
    <w:rsid w:val="6F00107A"/>
    <w:rsid w:val="6F200CEF"/>
    <w:rsid w:val="6F3F54C3"/>
    <w:rsid w:val="6F4E23BF"/>
    <w:rsid w:val="6F533B33"/>
    <w:rsid w:val="70106025"/>
    <w:rsid w:val="70700B3A"/>
    <w:rsid w:val="70701EFB"/>
    <w:rsid w:val="707F7523"/>
    <w:rsid w:val="70D6554F"/>
    <w:rsid w:val="70FB5644"/>
    <w:rsid w:val="71414848"/>
    <w:rsid w:val="71505BD2"/>
    <w:rsid w:val="718A08B9"/>
    <w:rsid w:val="718E3A89"/>
    <w:rsid w:val="71C16A8E"/>
    <w:rsid w:val="71CE6D84"/>
    <w:rsid w:val="71E904AF"/>
    <w:rsid w:val="72067B26"/>
    <w:rsid w:val="72082043"/>
    <w:rsid w:val="725D3485"/>
    <w:rsid w:val="726E2F5B"/>
    <w:rsid w:val="729C38F2"/>
    <w:rsid w:val="72AB5CCD"/>
    <w:rsid w:val="72C24395"/>
    <w:rsid w:val="72E60C9F"/>
    <w:rsid w:val="72F66E67"/>
    <w:rsid w:val="73495507"/>
    <w:rsid w:val="738B36F1"/>
    <w:rsid w:val="73CE3598"/>
    <w:rsid w:val="73F24129"/>
    <w:rsid w:val="74085A6B"/>
    <w:rsid w:val="74331C5F"/>
    <w:rsid w:val="74871C86"/>
    <w:rsid w:val="74DC4291"/>
    <w:rsid w:val="74FA5E5C"/>
    <w:rsid w:val="750A4EE2"/>
    <w:rsid w:val="750D1F19"/>
    <w:rsid w:val="75193EAD"/>
    <w:rsid w:val="75296188"/>
    <w:rsid w:val="753C6BF0"/>
    <w:rsid w:val="75DC07C2"/>
    <w:rsid w:val="75F51D09"/>
    <w:rsid w:val="75FD7F29"/>
    <w:rsid w:val="761445F8"/>
    <w:rsid w:val="766467ED"/>
    <w:rsid w:val="76902966"/>
    <w:rsid w:val="76CB4DBE"/>
    <w:rsid w:val="77381F9B"/>
    <w:rsid w:val="77447A11"/>
    <w:rsid w:val="777878AD"/>
    <w:rsid w:val="77997DD4"/>
    <w:rsid w:val="77A57EA6"/>
    <w:rsid w:val="77D50051"/>
    <w:rsid w:val="78027F85"/>
    <w:rsid w:val="78060E58"/>
    <w:rsid w:val="782E1048"/>
    <w:rsid w:val="78583F1D"/>
    <w:rsid w:val="78A01660"/>
    <w:rsid w:val="78C47F92"/>
    <w:rsid w:val="78E353A4"/>
    <w:rsid w:val="78FE439D"/>
    <w:rsid w:val="79283871"/>
    <w:rsid w:val="797F5FBB"/>
    <w:rsid w:val="79902833"/>
    <w:rsid w:val="79B5547F"/>
    <w:rsid w:val="79E90301"/>
    <w:rsid w:val="7A003EB9"/>
    <w:rsid w:val="7A0667CE"/>
    <w:rsid w:val="7A37117C"/>
    <w:rsid w:val="7A8044B9"/>
    <w:rsid w:val="7AD95F87"/>
    <w:rsid w:val="7B7677B2"/>
    <w:rsid w:val="7B91702B"/>
    <w:rsid w:val="7BDC3A5C"/>
    <w:rsid w:val="7C0F4CA7"/>
    <w:rsid w:val="7C332594"/>
    <w:rsid w:val="7CB74230"/>
    <w:rsid w:val="7CDE382C"/>
    <w:rsid w:val="7CE81B50"/>
    <w:rsid w:val="7CFF05A7"/>
    <w:rsid w:val="7D5018F4"/>
    <w:rsid w:val="7D794547"/>
    <w:rsid w:val="7DBA1DD4"/>
    <w:rsid w:val="7DBE33D8"/>
    <w:rsid w:val="7DC12C81"/>
    <w:rsid w:val="7DF50256"/>
    <w:rsid w:val="7E0D325F"/>
    <w:rsid w:val="7E154F7C"/>
    <w:rsid w:val="7E327FFF"/>
    <w:rsid w:val="7E8E3256"/>
    <w:rsid w:val="7EA34F90"/>
    <w:rsid w:val="7ECB79E3"/>
    <w:rsid w:val="7ED8449A"/>
    <w:rsid w:val="7F02198B"/>
    <w:rsid w:val="7F39711B"/>
    <w:rsid w:val="7F416AB9"/>
    <w:rsid w:val="7F5D53D7"/>
    <w:rsid w:val="7F6A1392"/>
    <w:rsid w:val="7F872F6A"/>
    <w:rsid w:val="7F877968"/>
    <w:rsid w:val="7FCA655C"/>
    <w:rsid w:val="7FE869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qFormat="1" w:unhideWhenUsed="0"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nhideWhenUsed="0" w:uiPriority="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99" w:semiHidden="0" w:name="Strong"/>
    <w:lsdException w:qFormat="1" w:unhideWhenUsed="0" w:uiPriority="20" w:semiHidden="0" w:name="Emphasis"/>
    <w:lsdException w:qFormat="1" w:unhideWhenUsed="0" w:uiPriority="0"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link w:val="37"/>
    <w:qFormat/>
    <w:uiPriority w:val="0"/>
    <w:pPr>
      <w:keepNext/>
      <w:keepLines/>
      <w:spacing w:before="156" w:beforeLines="50" w:after="468" w:afterLines="150" w:line="400" w:lineRule="exact"/>
      <w:jc w:val="center"/>
      <w:outlineLvl w:val="0"/>
    </w:pPr>
    <w:rPr>
      <w:rFonts w:ascii="宋体" w:hAnsi="宋体" w:cs="宋体"/>
      <w:b/>
      <w:bCs/>
      <w:kern w:val="44"/>
      <w:sz w:val="36"/>
      <w:szCs w:val="36"/>
    </w:rPr>
  </w:style>
  <w:style w:type="paragraph" w:styleId="3">
    <w:name w:val="heading 2"/>
    <w:basedOn w:val="1"/>
    <w:next w:val="1"/>
    <w:link w:val="38"/>
    <w:qFormat/>
    <w:uiPriority w:val="99"/>
    <w:pPr>
      <w:spacing w:before="156" w:beforeLines="50" w:after="156" w:afterLines="50" w:line="400" w:lineRule="exact"/>
      <w:jc w:val="left"/>
      <w:outlineLvl w:val="1"/>
    </w:pPr>
    <w:rPr>
      <w:rFonts w:ascii="宋体" w:hAnsi="宋体" w:cs="宋体"/>
      <w:b/>
      <w:bCs/>
      <w:kern w:val="0"/>
      <w:sz w:val="28"/>
      <w:szCs w:val="28"/>
    </w:rPr>
  </w:style>
  <w:style w:type="paragraph" w:styleId="4">
    <w:name w:val="heading 3"/>
    <w:basedOn w:val="1"/>
    <w:next w:val="1"/>
    <w:link w:val="39"/>
    <w:qFormat/>
    <w:uiPriority w:val="0"/>
    <w:pPr>
      <w:keepNext/>
      <w:keepLines/>
      <w:spacing w:before="50" w:beforeLines="50" w:after="50" w:afterLines="50" w:line="360" w:lineRule="auto"/>
      <w:outlineLvl w:val="2"/>
    </w:pPr>
    <w:rPr>
      <w:rFonts w:ascii="Times New Roman" w:hAnsi="Times New Roman" w:cs="Times New Roman"/>
      <w:b/>
      <w:bCs/>
      <w:kern w:val="0"/>
      <w:sz w:val="24"/>
      <w:szCs w:val="32"/>
    </w:rPr>
  </w:style>
  <w:style w:type="paragraph" w:styleId="5">
    <w:name w:val="heading 4"/>
    <w:basedOn w:val="1"/>
    <w:next w:val="1"/>
    <w:link w:val="40"/>
    <w:qFormat/>
    <w:uiPriority w:val="9"/>
    <w:pPr>
      <w:keepNext/>
      <w:keepLines/>
      <w:spacing w:before="280" w:after="290" w:line="376" w:lineRule="auto"/>
      <w:outlineLvl w:val="3"/>
    </w:pPr>
    <w:rPr>
      <w:rFonts w:ascii="Calibri Light" w:hAnsi="Calibri Light" w:cs="Times New Roman"/>
      <w:b/>
      <w:bCs/>
      <w:sz w:val="28"/>
      <w:szCs w:val="28"/>
    </w:rPr>
  </w:style>
  <w:style w:type="character" w:default="1" w:styleId="30">
    <w:name w:val="Default Paragraph Font"/>
    <w:qFormat/>
    <w:uiPriority w:val="0"/>
  </w:style>
  <w:style w:type="table" w:default="1" w:styleId="28">
    <w:name w:val="Normal Table"/>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rPr>
      <w:rFonts w:ascii="等线" w:hAnsi="等线" w:eastAsia="等线" w:cs="Times New Roman"/>
      <w:szCs w:val="22"/>
    </w:rPr>
  </w:style>
  <w:style w:type="paragraph" w:styleId="7">
    <w:name w:val="Document Map"/>
    <w:basedOn w:val="1"/>
    <w:semiHidden/>
    <w:qFormat/>
    <w:uiPriority w:val="0"/>
    <w:pPr>
      <w:shd w:val="clear" w:color="auto" w:fill="000080"/>
    </w:pPr>
  </w:style>
  <w:style w:type="paragraph" w:styleId="8">
    <w:name w:val="annotation text"/>
    <w:basedOn w:val="1"/>
    <w:link w:val="41"/>
    <w:qFormat/>
    <w:uiPriority w:val="0"/>
    <w:pPr>
      <w:jc w:val="left"/>
    </w:pPr>
    <w:rPr>
      <w:rFonts w:cs="Times New Roman"/>
      <w:kern w:val="0"/>
      <w:sz w:val="20"/>
      <w:szCs w:val="20"/>
    </w:rPr>
  </w:style>
  <w:style w:type="paragraph" w:styleId="9">
    <w:name w:val="Body Text"/>
    <w:basedOn w:val="1"/>
    <w:link w:val="42"/>
    <w:qFormat/>
    <w:uiPriority w:val="0"/>
    <w:pPr>
      <w:spacing w:after="120"/>
    </w:pPr>
    <w:rPr>
      <w:rFonts w:ascii="Times New Roman" w:hAnsi="Times New Roman" w:cs="Times New Roman"/>
      <w:kern w:val="0"/>
      <w:sz w:val="24"/>
      <w:szCs w:val="24"/>
    </w:rPr>
  </w:style>
  <w:style w:type="paragraph" w:styleId="10">
    <w:name w:val="Body Text Indent"/>
    <w:basedOn w:val="1"/>
    <w:semiHidden/>
    <w:qFormat/>
    <w:uiPriority w:val="0"/>
    <w:pPr>
      <w:ind w:left="360" w:firstLine="540"/>
    </w:pPr>
  </w:style>
  <w:style w:type="paragraph" w:styleId="11">
    <w:name w:val="toc 5"/>
    <w:basedOn w:val="1"/>
    <w:next w:val="1"/>
    <w:unhideWhenUsed/>
    <w:qFormat/>
    <w:uiPriority w:val="39"/>
    <w:pPr>
      <w:ind w:left="1680" w:leftChars="800"/>
    </w:pPr>
    <w:rPr>
      <w:rFonts w:ascii="等线" w:hAnsi="等线" w:eastAsia="等线" w:cs="Times New Roman"/>
      <w:szCs w:val="22"/>
    </w:rPr>
  </w:style>
  <w:style w:type="paragraph" w:styleId="12">
    <w:name w:val="toc 3"/>
    <w:basedOn w:val="1"/>
    <w:next w:val="1"/>
    <w:qFormat/>
    <w:uiPriority w:val="39"/>
    <w:pPr>
      <w:spacing w:after="100" w:line="276" w:lineRule="auto"/>
      <w:ind w:left="442" w:firstLine="100" w:firstLineChars="100"/>
    </w:pPr>
    <w:rPr>
      <w:rFonts w:ascii="Times New Roman" w:hAnsi="Times New Roman"/>
      <w:b/>
      <w:sz w:val="24"/>
      <w:szCs w:val="24"/>
    </w:rPr>
  </w:style>
  <w:style w:type="paragraph" w:styleId="13">
    <w:name w:val="toc 8"/>
    <w:basedOn w:val="1"/>
    <w:next w:val="1"/>
    <w:unhideWhenUsed/>
    <w:qFormat/>
    <w:uiPriority w:val="39"/>
    <w:pPr>
      <w:ind w:left="2940" w:leftChars="1400"/>
    </w:pPr>
    <w:rPr>
      <w:rFonts w:ascii="等线" w:hAnsi="等线" w:eastAsia="等线" w:cs="Times New Roman"/>
      <w:szCs w:val="22"/>
    </w:rPr>
  </w:style>
  <w:style w:type="paragraph" w:styleId="14">
    <w:name w:val="Date"/>
    <w:basedOn w:val="1"/>
    <w:next w:val="1"/>
    <w:link w:val="43"/>
    <w:unhideWhenUsed/>
    <w:qFormat/>
    <w:uiPriority w:val="99"/>
    <w:pPr>
      <w:ind w:left="100" w:leftChars="2500"/>
    </w:pPr>
  </w:style>
  <w:style w:type="paragraph" w:styleId="15">
    <w:name w:val="Balloon Text"/>
    <w:basedOn w:val="1"/>
    <w:link w:val="44"/>
    <w:qFormat/>
    <w:uiPriority w:val="0"/>
    <w:rPr>
      <w:rFonts w:ascii="Times New Roman" w:hAnsi="Times New Roman" w:cs="Times New Roman"/>
      <w:kern w:val="0"/>
      <w:sz w:val="18"/>
      <w:szCs w:val="18"/>
    </w:rPr>
  </w:style>
  <w:style w:type="paragraph" w:styleId="16">
    <w:name w:val="footer"/>
    <w:basedOn w:val="1"/>
    <w:link w:val="45"/>
    <w:qFormat/>
    <w:uiPriority w:val="0"/>
    <w:pPr>
      <w:tabs>
        <w:tab w:val="center" w:pos="4153"/>
        <w:tab w:val="right" w:pos="8306"/>
      </w:tabs>
      <w:snapToGrid w:val="0"/>
      <w:jc w:val="left"/>
    </w:pPr>
    <w:rPr>
      <w:rFonts w:ascii="Times New Roman" w:hAnsi="Times New Roman" w:cs="Times New Roman"/>
      <w:kern w:val="0"/>
      <w:sz w:val="18"/>
      <w:szCs w:val="18"/>
    </w:rPr>
  </w:style>
  <w:style w:type="paragraph" w:styleId="17">
    <w:name w:val="header"/>
    <w:basedOn w:val="1"/>
    <w:link w:val="46"/>
    <w:qFormat/>
    <w:uiPriority w:val="0"/>
    <w:pPr>
      <w:pBdr>
        <w:bottom w:val="single" w:color="auto" w:sz="6" w:space="1"/>
      </w:pBdr>
      <w:tabs>
        <w:tab w:val="center" w:pos="4153"/>
        <w:tab w:val="right" w:pos="8306"/>
      </w:tabs>
      <w:snapToGrid w:val="0"/>
      <w:jc w:val="center"/>
    </w:pPr>
    <w:rPr>
      <w:rFonts w:ascii="Times New Roman" w:hAnsi="Times New Roman" w:cs="Times New Roman"/>
      <w:kern w:val="0"/>
      <w:sz w:val="18"/>
      <w:szCs w:val="18"/>
    </w:rPr>
  </w:style>
  <w:style w:type="paragraph" w:styleId="18">
    <w:name w:val="toc 1"/>
    <w:basedOn w:val="1"/>
    <w:next w:val="1"/>
    <w:qFormat/>
    <w:uiPriority w:val="39"/>
    <w:rPr>
      <w:rFonts w:ascii="Times New Roman" w:hAnsi="Times New Roman" w:eastAsia="黑体"/>
      <w:b/>
      <w:sz w:val="28"/>
      <w:szCs w:val="28"/>
    </w:rPr>
  </w:style>
  <w:style w:type="paragraph" w:styleId="19">
    <w:name w:val="toc 4"/>
    <w:basedOn w:val="1"/>
    <w:next w:val="1"/>
    <w:unhideWhenUsed/>
    <w:qFormat/>
    <w:uiPriority w:val="39"/>
    <w:pPr>
      <w:ind w:left="1260" w:leftChars="600"/>
    </w:pPr>
    <w:rPr>
      <w:rFonts w:ascii="等线" w:hAnsi="等线" w:eastAsia="等线" w:cs="Times New Roman"/>
      <w:szCs w:val="22"/>
    </w:rPr>
  </w:style>
  <w:style w:type="paragraph" w:styleId="20">
    <w:name w:val="List"/>
    <w:basedOn w:val="1"/>
    <w:qFormat/>
    <w:uiPriority w:val="0"/>
    <w:pPr>
      <w:ind w:left="200" w:hanging="200" w:hangingChars="200"/>
    </w:pPr>
  </w:style>
  <w:style w:type="paragraph" w:styleId="21">
    <w:name w:val="toc 6"/>
    <w:basedOn w:val="1"/>
    <w:next w:val="1"/>
    <w:unhideWhenUsed/>
    <w:qFormat/>
    <w:uiPriority w:val="39"/>
    <w:pPr>
      <w:ind w:left="2100" w:leftChars="1000"/>
    </w:pPr>
    <w:rPr>
      <w:rFonts w:ascii="等线" w:hAnsi="等线" w:eastAsia="等线" w:cs="Times New Roman"/>
      <w:szCs w:val="22"/>
    </w:rPr>
  </w:style>
  <w:style w:type="paragraph" w:styleId="22">
    <w:name w:val="Body Text Indent 3"/>
    <w:basedOn w:val="1"/>
    <w:semiHidden/>
    <w:qFormat/>
    <w:uiPriority w:val="0"/>
    <w:pPr>
      <w:ind w:left="360" w:firstLine="435"/>
    </w:pPr>
  </w:style>
  <w:style w:type="paragraph" w:styleId="23">
    <w:name w:val="toc 2"/>
    <w:basedOn w:val="1"/>
    <w:next w:val="1"/>
    <w:qFormat/>
    <w:uiPriority w:val="39"/>
    <w:pPr>
      <w:spacing w:after="100" w:line="276" w:lineRule="auto"/>
      <w:ind w:left="221"/>
    </w:pPr>
    <w:rPr>
      <w:rFonts w:ascii="Times New Roman" w:hAnsi="Times New Roman"/>
      <w:b/>
      <w:sz w:val="24"/>
      <w:szCs w:val="24"/>
    </w:rPr>
  </w:style>
  <w:style w:type="paragraph" w:styleId="24">
    <w:name w:val="toc 9"/>
    <w:basedOn w:val="1"/>
    <w:next w:val="1"/>
    <w:unhideWhenUsed/>
    <w:qFormat/>
    <w:uiPriority w:val="39"/>
    <w:pPr>
      <w:ind w:left="3360" w:leftChars="1600"/>
    </w:pPr>
    <w:rPr>
      <w:rFonts w:ascii="等线" w:hAnsi="等线" w:eastAsia="等线" w:cs="Times New Roman"/>
      <w:szCs w:val="22"/>
    </w:rPr>
  </w:style>
  <w:style w:type="paragraph" w:styleId="2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paragraph" w:styleId="26">
    <w:name w:val="Normal (Web)"/>
    <w:basedOn w:val="1"/>
    <w:qFormat/>
    <w:uiPriority w:val="99"/>
    <w:pPr>
      <w:widowControl/>
      <w:spacing w:before="100" w:beforeAutospacing="1" w:after="100" w:afterAutospacing="1"/>
      <w:jc w:val="left"/>
    </w:pPr>
    <w:rPr>
      <w:rFonts w:ascii="宋体" w:hAnsi="宋体" w:cs="宋体"/>
      <w:kern w:val="0"/>
      <w:sz w:val="24"/>
      <w:szCs w:val="24"/>
    </w:rPr>
  </w:style>
  <w:style w:type="paragraph" w:styleId="27">
    <w:name w:val="annotation subject"/>
    <w:basedOn w:val="8"/>
    <w:next w:val="8"/>
    <w:link w:val="47"/>
    <w:unhideWhenUsed/>
    <w:qFormat/>
    <w:uiPriority w:val="99"/>
    <w:rPr>
      <w:rFonts w:cs="Calibri"/>
      <w:b/>
      <w:bCs/>
      <w:kern w:val="2"/>
      <w:sz w:val="21"/>
      <w:szCs w:val="21"/>
    </w:rPr>
  </w:style>
  <w:style w:type="table" w:styleId="29">
    <w:name w:val="Table Grid"/>
    <w:basedOn w:val="28"/>
    <w:unhideWhenUsed/>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99"/>
    <w:rPr>
      <w:rFonts w:eastAsia="宋体"/>
      <w:b/>
      <w:bCs/>
    </w:rPr>
  </w:style>
  <w:style w:type="character" w:styleId="32">
    <w:name w:val="page number"/>
    <w:basedOn w:val="30"/>
    <w:qFormat/>
    <w:uiPriority w:val="0"/>
  </w:style>
  <w:style w:type="character" w:styleId="33">
    <w:name w:val="FollowedHyperlink"/>
    <w:qFormat/>
    <w:uiPriority w:val="0"/>
    <w:rPr>
      <w:color w:val="800080"/>
      <w:u w:val="single"/>
    </w:rPr>
  </w:style>
  <w:style w:type="character" w:styleId="34">
    <w:name w:val="Emphasis"/>
    <w:qFormat/>
    <w:uiPriority w:val="20"/>
    <w:rPr>
      <w:i/>
    </w:rPr>
  </w:style>
  <w:style w:type="character" w:styleId="35">
    <w:name w:val="Hyperlink"/>
    <w:qFormat/>
    <w:uiPriority w:val="99"/>
    <w:rPr>
      <w:color w:val="1687CB"/>
      <w:u w:val="none"/>
    </w:rPr>
  </w:style>
  <w:style w:type="character" w:styleId="36">
    <w:name w:val="annotation reference"/>
    <w:unhideWhenUsed/>
    <w:qFormat/>
    <w:uiPriority w:val="99"/>
    <w:rPr>
      <w:sz w:val="21"/>
      <w:szCs w:val="21"/>
    </w:rPr>
  </w:style>
  <w:style w:type="character" w:customStyle="1" w:styleId="37">
    <w:name w:val="标题 1 字符"/>
    <w:link w:val="2"/>
    <w:qFormat/>
    <w:uiPriority w:val="9"/>
    <w:rPr>
      <w:rFonts w:ascii="宋体" w:hAnsi="宋体" w:eastAsia="宋体" w:cs="宋体"/>
      <w:b/>
      <w:bCs/>
      <w:kern w:val="44"/>
      <w:sz w:val="36"/>
      <w:szCs w:val="36"/>
      <w:lang w:val="en-US" w:eastAsia="zh-CN" w:bidi="ar-SA"/>
    </w:rPr>
  </w:style>
  <w:style w:type="character" w:customStyle="1" w:styleId="38">
    <w:name w:val="标题 2 字符"/>
    <w:link w:val="3"/>
    <w:qFormat/>
    <w:uiPriority w:val="99"/>
    <w:rPr>
      <w:rFonts w:ascii="宋体" w:hAnsi="宋体" w:eastAsia="宋体" w:cs="宋体"/>
      <w:b/>
      <w:bCs/>
      <w:kern w:val="0"/>
      <w:sz w:val="28"/>
      <w:szCs w:val="28"/>
      <w:lang w:val="en-US" w:eastAsia="zh-CN" w:bidi="ar-SA"/>
    </w:rPr>
  </w:style>
  <w:style w:type="character" w:customStyle="1" w:styleId="39">
    <w:name w:val="标题 3 字符"/>
    <w:link w:val="4"/>
    <w:qFormat/>
    <w:uiPriority w:val="0"/>
    <w:rPr>
      <w:b/>
      <w:bCs/>
      <w:sz w:val="24"/>
      <w:szCs w:val="32"/>
    </w:rPr>
  </w:style>
  <w:style w:type="character" w:customStyle="1" w:styleId="40">
    <w:name w:val="标题 4 字符"/>
    <w:link w:val="5"/>
    <w:qFormat/>
    <w:uiPriority w:val="9"/>
    <w:rPr>
      <w:rFonts w:ascii="Calibri Light" w:hAnsi="Calibri Light" w:eastAsia="宋体" w:cs="Times New Roman"/>
      <w:b/>
      <w:bCs/>
      <w:kern w:val="2"/>
      <w:sz w:val="28"/>
      <w:szCs w:val="28"/>
    </w:rPr>
  </w:style>
  <w:style w:type="character" w:customStyle="1" w:styleId="41">
    <w:name w:val="批注文字 字符"/>
    <w:link w:val="8"/>
    <w:qFormat/>
    <w:uiPriority w:val="0"/>
    <w:rPr>
      <w:rFonts w:ascii="Calibri" w:hAnsi="Calibri" w:eastAsia="宋体"/>
      <w:lang w:bidi="ar-SA"/>
    </w:rPr>
  </w:style>
  <w:style w:type="character" w:customStyle="1" w:styleId="42">
    <w:name w:val="正文文本 字符"/>
    <w:link w:val="9"/>
    <w:qFormat/>
    <w:uiPriority w:val="0"/>
    <w:rPr>
      <w:rFonts w:ascii="Times New Roman" w:hAnsi="Times New Roman" w:eastAsia="宋体" w:cs="Times New Roman"/>
      <w:sz w:val="24"/>
      <w:szCs w:val="24"/>
    </w:rPr>
  </w:style>
  <w:style w:type="character" w:customStyle="1" w:styleId="43">
    <w:name w:val="日期 字符"/>
    <w:link w:val="14"/>
    <w:semiHidden/>
    <w:qFormat/>
    <w:uiPriority w:val="99"/>
    <w:rPr>
      <w:rFonts w:ascii="Calibri" w:hAnsi="Calibri" w:cs="Calibri"/>
      <w:kern w:val="2"/>
      <w:sz w:val="21"/>
      <w:szCs w:val="21"/>
    </w:rPr>
  </w:style>
  <w:style w:type="character" w:customStyle="1" w:styleId="44">
    <w:name w:val="批注框文本 字符"/>
    <w:link w:val="15"/>
    <w:qFormat/>
    <w:uiPriority w:val="0"/>
    <w:rPr>
      <w:sz w:val="18"/>
      <w:szCs w:val="18"/>
    </w:rPr>
  </w:style>
  <w:style w:type="character" w:customStyle="1" w:styleId="45">
    <w:name w:val="页脚 字符"/>
    <w:link w:val="16"/>
    <w:qFormat/>
    <w:uiPriority w:val="0"/>
    <w:rPr>
      <w:sz w:val="18"/>
      <w:szCs w:val="18"/>
    </w:rPr>
  </w:style>
  <w:style w:type="character" w:customStyle="1" w:styleId="46">
    <w:name w:val="页眉 字符"/>
    <w:link w:val="17"/>
    <w:qFormat/>
    <w:uiPriority w:val="99"/>
    <w:rPr>
      <w:sz w:val="18"/>
      <w:szCs w:val="18"/>
    </w:rPr>
  </w:style>
  <w:style w:type="character" w:customStyle="1" w:styleId="47">
    <w:name w:val="批注主题 字符"/>
    <w:link w:val="27"/>
    <w:semiHidden/>
    <w:qFormat/>
    <w:uiPriority w:val="99"/>
    <w:rPr>
      <w:rFonts w:ascii="Calibri" w:hAnsi="Calibri" w:eastAsia="宋体" w:cs="Calibri"/>
      <w:b/>
      <w:bCs/>
      <w:kern w:val="2"/>
      <w:sz w:val="21"/>
      <w:szCs w:val="21"/>
      <w:lang w:bidi="ar-SA"/>
    </w:rPr>
  </w:style>
  <w:style w:type="character" w:customStyle="1" w:styleId="48">
    <w:name w:val="string"/>
    <w:qFormat/>
    <w:uiPriority w:val="0"/>
  </w:style>
  <w:style w:type="character" w:customStyle="1" w:styleId="49">
    <w:name w:val="Unresolved Mention"/>
    <w:unhideWhenUsed/>
    <w:qFormat/>
    <w:uiPriority w:val="99"/>
    <w:rPr>
      <w:color w:val="605E5C"/>
      <w:shd w:val="clear" w:color="auto" w:fill="E1DFDD"/>
    </w:rPr>
  </w:style>
  <w:style w:type="character" w:customStyle="1" w:styleId="50">
    <w:name w:val="文档结构图 Char"/>
    <w:link w:val="51"/>
    <w:qFormat/>
    <w:uiPriority w:val="0"/>
    <w:rPr>
      <w:rFonts w:ascii="宋体" w:eastAsia="宋体" w:cs="宋体"/>
      <w:sz w:val="18"/>
      <w:szCs w:val="18"/>
    </w:rPr>
  </w:style>
  <w:style w:type="paragraph" w:customStyle="1" w:styleId="51">
    <w:name w:val="Document Map"/>
    <w:basedOn w:val="1"/>
    <w:link w:val="50"/>
    <w:qFormat/>
    <w:uiPriority w:val="0"/>
    <w:rPr>
      <w:rFonts w:ascii="宋体" w:hAnsi="Times New Roman" w:cs="Times New Roman"/>
      <w:kern w:val="0"/>
      <w:sz w:val="18"/>
      <w:szCs w:val="18"/>
    </w:rPr>
  </w:style>
  <w:style w:type="character" w:customStyle="1" w:styleId="52">
    <w:name w:val="comment"/>
    <w:qFormat/>
    <w:uiPriority w:val="0"/>
  </w:style>
  <w:style w:type="character" w:customStyle="1" w:styleId="53">
    <w:name w:val="批注文字 Char Char"/>
    <w:qFormat/>
    <w:uiPriority w:val="0"/>
    <w:rPr>
      <w:rFonts w:ascii="Calibri" w:hAnsi="Calibri" w:eastAsia="宋体" w:cs="Times New Roman"/>
    </w:rPr>
  </w:style>
  <w:style w:type="character" w:customStyle="1" w:styleId="54">
    <w:name w:val="attribute-value"/>
    <w:qFormat/>
    <w:uiPriority w:val="0"/>
  </w:style>
  <w:style w:type="character" w:customStyle="1" w:styleId="55">
    <w:name w:val="short_text"/>
    <w:basedOn w:val="30"/>
    <w:qFormat/>
    <w:uiPriority w:val="0"/>
  </w:style>
  <w:style w:type="character" w:customStyle="1" w:styleId="56">
    <w:name w:val="long_text"/>
    <w:basedOn w:val="30"/>
    <w:qFormat/>
    <w:uiPriority w:val="0"/>
  </w:style>
  <w:style w:type="character" w:customStyle="1" w:styleId="57">
    <w:name w:val="keyword"/>
    <w:qFormat/>
    <w:uiPriority w:val="0"/>
  </w:style>
  <w:style w:type="character" w:customStyle="1" w:styleId="58">
    <w:name w:val="页码 New"/>
    <w:basedOn w:val="30"/>
    <w:qFormat/>
    <w:uiPriority w:val="0"/>
  </w:style>
  <w:style w:type="character" w:customStyle="1" w:styleId="59">
    <w:name w:val="comments"/>
    <w:qFormat/>
    <w:uiPriority w:val="0"/>
  </w:style>
  <w:style w:type="character" w:customStyle="1" w:styleId="60">
    <w:name w:val="tag"/>
    <w:qFormat/>
    <w:uiPriority w:val="0"/>
  </w:style>
  <w:style w:type="character" w:customStyle="1" w:styleId="61">
    <w:name w:val="annotation"/>
    <w:qFormat/>
    <w:uiPriority w:val="0"/>
  </w:style>
  <w:style w:type="character" w:customStyle="1" w:styleId="62">
    <w:name w:val="tag-name"/>
    <w:qFormat/>
    <w:uiPriority w:val="0"/>
  </w:style>
  <w:style w:type="character" w:customStyle="1" w:styleId="63">
    <w:name w:val="hps"/>
    <w:basedOn w:val="30"/>
    <w:qFormat/>
    <w:uiPriority w:val="0"/>
  </w:style>
  <w:style w:type="character" w:customStyle="1" w:styleId="64">
    <w:name w:val="number"/>
    <w:qFormat/>
    <w:uiPriority w:val="0"/>
  </w:style>
  <w:style w:type="character" w:customStyle="1" w:styleId="65">
    <w:name w:val="attribute"/>
    <w:qFormat/>
    <w:uiPriority w:val="0"/>
  </w:style>
  <w:style w:type="character" w:customStyle="1" w:styleId="66">
    <w:name w:val="批注文字 Char"/>
    <w:semiHidden/>
    <w:qFormat/>
    <w:uiPriority w:val="0"/>
    <w:rPr>
      <w:rFonts w:ascii="Calibri" w:hAnsi="Calibri" w:eastAsia="宋体" w:cs="Times New Roman"/>
    </w:rPr>
  </w:style>
  <w:style w:type="paragraph" w:customStyle="1" w:styleId="67">
    <w:name w:val="四级标题（毕设）"/>
    <w:basedOn w:val="5"/>
    <w:qFormat/>
    <w:uiPriority w:val="0"/>
    <w:pPr>
      <w:spacing w:before="50" w:beforeLines="50" w:after="50" w:afterLines="50" w:line="400" w:lineRule="exact"/>
      <w:jc w:val="left"/>
    </w:pPr>
    <w:rPr>
      <w:b w:val="0"/>
      <w:sz w:val="24"/>
    </w:rPr>
  </w:style>
  <w:style w:type="paragraph" w:customStyle="1" w:styleId="68">
    <w:name w:val="真正终极正文"/>
    <w:basedOn w:val="69"/>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customStyle="1" w:styleId="69">
    <w:name w:val="设计正文"/>
    <w:basedOn w:val="1"/>
    <w:qFormat/>
    <w:uiPriority w:val="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480" w:firstLineChars="200"/>
    </w:pPr>
    <w:rPr>
      <w:rFonts w:ascii="宋体" w:hAnsi="宋体"/>
      <w:sz w:val="24"/>
      <w:shd w:val="clear" w:color="auto" w:fill="FFFFFF"/>
    </w:rPr>
  </w:style>
  <w:style w:type="paragraph" w:customStyle="1" w:styleId="70">
    <w:name w:val="三级标题（毕设新）"/>
    <w:basedOn w:val="4"/>
    <w:qFormat/>
    <w:uiPriority w:val="0"/>
    <w:pPr>
      <w:spacing w:line="400" w:lineRule="exact"/>
      <w:jc w:val="left"/>
    </w:pPr>
  </w:style>
  <w:style w:type="paragraph" w:styleId="71">
    <w:name w:val="List Paragraph"/>
    <w:basedOn w:val="1"/>
    <w:qFormat/>
    <w:uiPriority w:val="34"/>
    <w:pPr>
      <w:spacing w:line="400" w:lineRule="exact"/>
      <w:ind w:firstLine="420" w:firstLineChars="200"/>
    </w:pPr>
    <w:rPr>
      <w:rFonts w:ascii="Times New Roman" w:hAnsi="Times New Roman" w:cs="Times New Roman"/>
      <w:sz w:val="24"/>
      <w:szCs w:val="22"/>
    </w:rPr>
  </w:style>
  <w:style w:type="paragraph" w:customStyle="1" w:styleId="72">
    <w:name w:val="一。"/>
    <w:basedOn w:val="1"/>
    <w:next w:val="1"/>
    <w:qFormat/>
    <w:uiPriority w:val="0"/>
    <w:pPr>
      <w:numPr>
        <w:ilvl w:val="0"/>
        <w:numId w:val="1"/>
      </w:numPr>
      <w:spacing w:before="50" w:beforeLines="50"/>
      <w:outlineLvl w:val="1"/>
    </w:pPr>
    <w:rPr>
      <w:rFonts w:ascii="宋体" w:hAnsi="宋体" w:eastAsia="方正兰亭黑5_GBK"/>
      <w:sz w:val="24"/>
    </w:rPr>
  </w:style>
  <w:style w:type="paragraph" w:customStyle="1" w:styleId="73">
    <w:name w:val="tgt"/>
    <w:basedOn w:val="1"/>
    <w:qFormat/>
    <w:uiPriority w:val="0"/>
    <w:pPr>
      <w:widowControl/>
      <w:spacing w:before="100" w:beforeAutospacing="1" w:after="100" w:afterAutospacing="1"/>
      <w:jc w:val="left"/>
    </w:pPr>
    <w:rPr>
      <w:rFonts w:ascii="宋体" w:hAnsi="宋体" w:cs="宋体"/>
      <w:kern w:val="0"/>
      <w:sz w:val="24"/>
      <w:szCs w:val="24"/>
    </w:rPr>
  </w:style>
  <w:style w:type="paragraph" w:customStyle="1" w:styleId="74">
    <w:name w:val="正文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75">
    <w:name w:val="正文 New New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76">
    <w:name w:val="终极正文"/>
    <w:basedOn w:val="77"/>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480"/>
    </w:pPr>
    <w:rPr>
      <w:sz w:val="24"/>
      <w:shd w:val="clear" w:color="auto" w:fill="FFFFFF"/>
    </w:rPr>
  </w:style>
  <w:style w:type="paragraph" w:customStyle="1" w:styleId="77">
    <w:name w:val="我的正文"/>
    <w:basedOn w:val="1"/>
    <w:qFormat/>
    <w:uiPriority w:val="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exact"/>
      <w:ind w:firstLine="540" w:firstLineChars="200"/>
    </w:pPr>
    <w:rPr>
      <w:kern w:val="0"/>
      <w:szCs w:val="24"/>
    </w:rPr>
  </w:style>
  <w:style w:type="paragraph" w:customStyle="1" w:styleId="78">
    <w:name w:val="List Paragraph1"/>
    <w:basedOn w:val="1"/>
    <w:qFormat/>
    <w:uiPriority w:val="0"/>
    <w:pPr>
      <w:ind w:firstLine="420" w:firstLineChars="200"/>
    </w:pPr>
  </w:style>
  <w:style w:type="paragraph" w:customStyle="1" w:styleId="79">
    <w:name w:val="正文（毕设）"/>
    <w:qFormat/>
    <w:uiPriority w:val="0"/>
    <w:pPr>
      <w:spacing w:line="400" w:lineRule="exact"/>
    </w:pPr>
    <w:rPr>
      <w:rFonts w:ascii="Times New Roman" w:hAnsi="Times New Roman" w:eastAsia="宋体" w:cs="Times New Roman"/>
      <w:kern w:val="2"/>
      <w:sz w:val="24"/>
      <w:szCs w:val="22"/>
      <w:lang w:val="en-US" w:eastAsia="zh-CN" w:bidi="ar-SA"/>
    </w:rPr>
  </w:style>
  <w:style w:type="paragraph" w:customStyle="1" w:styleId="80">
    <w:name w:val="主标题"/>
    <w:basedOn w:val="1"/>
    <w:qFormat/>
    <w:uiPriority w:val="0"/>
    <w:pPr>
      <w:spacing w:line="300" w:lineRule="auto"/>
      <w:ind w:firstLine="200" w:firstLineChars="200"/>
      <w:jc w:val="center"/>
    </w:pPr>
    <w:rPr>
      <w:rFonts w:ascii="Arial Black" w:hAnsi="Arial Black" w:eastAsia="黑体" w:cs="Arial Black"/>
      <w:b/>
      <w:bCs/>
      <w:sz w:val="48"/>
      <w:szCs w:val="48"/>
    </w:rPr>
  </w:style>
  <w:style w:type="paragraph" w:customStyle="1" w:styleId="81">
    <w:name w:val="列出段落1"/>
    <w:basedOn w:val="1"/>
    <w:qFormat/>
    <w:uiPriority w:val="0"/>
    <w:pPr>
      <w:ind w:firstLine="420" w:firstLineChars="200"/>
    </w:pPr>
  </w:style>
  <w:style w:type="paragraph" w:customStyle="1" w:styleId="82">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83">
    <w:name w:val="一级标题（毕设）"/>
    <w:basedOn w:val="2"/>
    <w:next w:val="84"/>
    <w:qFormat/>
    <w:uiPriority w:val="0"/>
    <w:pPr>
      <w:spacing w:before="50" w:beforeLines="50" w:after="150" w:afterLines="150" w:line="400" w:lineRule="exact"/>
      <w:jc w:val="center"/>
    </w:pPr>
    <w:rPr>
      <w:rFonts w:eastAsia="宋体"/>
      <w:sz w:val="36"/>
    </w:rPr>
  </w:style>
  <w:style w:type="paragraph" w:customStyle="1" w:styleId="84">
    <w:name w:val="二级标题（毕设）"/>
    <w:basedOn w:val="3"/>
    <w:next w:val="79"/>
    <w:qFormat/>
    <w:uiPriority w:val="0"/>
    <w:pPr>
      <w:spacing w:before="50" w:after="50"/>
    </w:pPr>
    <w:rPr>
      <w:sz w:val="24"/>
    </w:rPr>
  </w:style>
  <w:style w:type="paragraph" w:customStyle="1" w:styleId="85">
    <w:name w:val="1）"/>
    <w:basedOn w:val="1"/>
    <w:qFormat/>
    <w:uiPriority w:val="0"/>
    <w:pPr>
      <w:tabs>
        <w:tab w:val="left" w:pos="720"/>
      </w:tabs>
      <w:ind w:left="420" w:hanging="420"/>
      <w:outlineLvl w:val="3"/>
    </w:pPr>
    <w:rPr>
      <w:b/>
    </w:rPr>
  </w:style>
  <w:style w:type="paragraph" w:customStyle="1" w:styleId="86">
    <w:name w:val="1"/>
    <w:basedOn w:val="1"/>
    <w:next w:val="1"/>
    <w:qFormat/>
    <w:uiPriority w:val="0"/>
    <w:pPr>
      <w:numPr>
        <w:ilvl w:val="0"/>
        <w:numId w:val="2"/>
      </w:numPr>
      <w:outlineLvl w:val="2"/>
    </w:pPr>
    <w:rPr>
      <w:rFonts w:eastAsia="方正兰亭黑5_GBK"/>
      <w:sz w:val="24"/>
    </w:rPr>
  </w:style>
  <w:style w:type="paragraph" w:customStyle="1" w:styleId="87">
    <w:name w:val="TOC Heading"/>
    <w:basedOn w:val="2"/>
    <w:next w:val="1"/>
    <w:qFormat/>
    <w:uiPriority w:val="39"/>
    <w:pPr>
      <w:widowControl/>
      <w:spacing w:before="480" w:line="276" w:lineRule="auto"/>
      <w:jc w:val="left"/>
      <w:outlineLvl w:val="9"/>
    </w:pPr>
    <w:rPr>
      <w:rFonts w:ascii="Cambria" w:hAnsi="Cambria" w:eastAsia="宋体"/>
      <w:color w:val="365F91"/>
      <w:kern w:val="0"/>
      <w:sz w:val="28"/>
      <w:szCs w:val="28"/>
    </w:rPr>
  </w:style>
  <w:style w:type="paragraph" w:customStyle="1" w:styleId="88">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89">
    <w:name w:val="封面内容"/>
    <w:basedOn w:val="1"/>
    <w:qFormat/>
    <w:uiPriority w:val="99"/>
    <w:pPr>
      <w:spacing w:beforeLines="50" w:line="480" w:lineRule="auto"/>
      <w:jc w:val="left"/>
    </w:pPr>
    <w:rPr>
      <w:rFonts w:eastAsia="黑体"/>
      <w:b/>
      <w:bCs/>
      <w:sz w:val="36"/>
      <w:szCs w:val="24"/>
    </w:rPr>
  </w:style>
  <w:style w:type="table" w:customStyle="1" w:styleId="90">
    <w:name w:val="Grid Table 6 Colorful Accent 1"/>
    <w:basedOn w:val="28"/>
    <w:qFormat/>
    <w:uiPriority w:val="51"/>
    <w:rPr>
      <w:color w:val="2E74B5"/>
    </w:rPr>
    <w:tblPr>
      <w:tblBorders>
        <w:top w:val="single" w:color="9CC2E5" w:sz="4" w:space="0"/>
        <w:left w:val="single" w:color="9CC2E5" w:sz="4" w:space="0"/>
        <w:bottom w:val="single" w:color="9CC2E5" w:sz="4" w:space="0"/>
        <w:right w:val="single" w:color="9CC2E5" w:sz="4" w:space="0"/>
        <w:insideH w:val="single" w:color="9CC2E5" w:sz="4" w:space="0"/>
        <w:insideV w:val="single" w:color="9CC2E5" w:sz="4" w:space="0"/>
      </w:tblBorders>
    </w:tblPr>
    <w:tblStylePr w:type="firstRow">
      <w:rPr>
        <w:b/>
        <w:bCs/>
      </w:rPr>
      <w:tcPr>
        <w:tcBorders>
          <w:top w:val="nil"/>
          <w:left w:val="nil"/>
          <w:bottom w:val="single" w:color="9CC2E5" w:sz="12" w:space="0"/>
          <w:right w:val="nil"/>
          <w:insideH w:val="nil"/>
          <w:insideV w:val="nil"/>
          <w:tl2br w:val="nil"/>
          <w:tr2bl w:val="nil"/>
        </w:tcBorders>
      </w:tcPr>
    </w:tblStylePr>
    <w:tblStylePr w:type="lastRow">
      <w:rPr>
        <w:b/>
        <w:bCs/>
      </w:rPr>
      <w:tcPr>
        <w:tcBorders>
          <w:top w:val="double" w:color="9CC2E5" w:sz="4" w:space="0"/>
          <w:left w:val="nil"/>
          <w:bottom w:val="nil"/>
          <w:right w:val="nil"/>
          <w:insideH w:val="nil"/>
          <w:insideV w:val="nil"/>
          <w:tl2br w:val="nil"/>
          <w:tr2bl w:val="nil"/>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91">
    <w:name w:val="Grid Table Light"/>
    <w:basedOn w:val="28"/>
    <w:qFormat/>
    <w:uiPriority w:val="40"/>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Info spid="_x0000_s1029"/>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30</Pages>
  <Words>15581</Words>
  <Characters>21555</Characters>
  <Lines>1</Lines>
  <Paragraphs>1</Paragraphs>
  <TotalTime>7</TotalTime>
  <ScaleCrop>false</ScaleCrop>
  <LinksUpToDate>false</LinksUpToDate>
  <CharactersWithSpaces>22554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2026-04-19T09:07:00Z</dcterms:created>
  <dc:creator>Administrator</dc:creator>
  <cp:lastModifiedBy>小烁</cp:lastModifiedBy>
  <cp:lastPrinted>2018-05-14T13:29:00Z</cp:lastPrinted>
  <dcterms:modified xsi:type="dcterms:W3CDTF">2026-04-28T17:13:43Z</dcterms:modified>
  <dc:title>dakeslon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eyJoZGlkIjoiNDUxMmZiOTY0N2ViYTRhNTJkODdiZTMwYzQ2ZjBhZTEiLCJ1c2VySWQiOiI5Mjk5NzM4MjEifQ==</vt:lpwstr>
  </property>
  <property fmtid="{D5CDD505-2E9C-101B-9397-08002B2CF9AE}" pid="4" name="ICV">
    <vt:lpwstr>7E4FE74245224774A7AFD49078E09D43_12</vt:lpwstr>
  </property>
</Properties>
</file>