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hint="eastAsia"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hint="eastAsia" w:ascii="宋体"/>
          <w:sz w:val="72"/>
          <w:szCs w:val="72"/>
        </w:rPr>
      </w:pPr>
    </w:p>
    <w:p w14:paraId="39CD94C9">
      <w:pPr>
        <w:jc w:val="center"/>
        <w:rPr>
          <w:rFonts w:hint="eastAsia"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基于Playwright的浏览器RPA画布工作流系统</w:t>
            </w:r>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hint="eastAsia" w:ascii="Times New Roman" w:hAnsi="Times New Roman" w:eastAsia="黑体" w:cs="Times New Roman"/>
                <w:szCs w:val="36"/>
                <w:lang w:eastAsia="zh-CN"/>
              </w:rPr>
            </w:pP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hint="default" w:ascii="Times New Roman" w:hAnsi="Times New Roman" w:eastAsia="黑体" w:cs="Times New Roman"/>
                <w:szCs w:val="36"/>
                <w:lang w:val="en-US" w:eastAsia="zh-CN"/>
              </w:rPr>
            </w:pPr>
          </w:p>
        </w:tc>
      </w:tr>
      <w:tr w14:paraId="0AAD3A0A">
        <w:tblPrEx>
          <w:tblCellMar>
            <w:top w:w="0" w:type="dxa"/>
            <w:left w:w="108" w:type="dxa"/>
            <w:bottom w:w="0" w:type="dxa"/>
            <w:right w:w="108" w:type="dxa"/>
          </w:tblCellMar>
        </w:tblPrEx>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ascii="Times New Roman" w:hAnsi="Times New Roman" w:cs="Times New Roman"/>
                <w:szCs w:val="36"/>
              </w:rPr>
            </w:pP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lang w:val="en-US" w:eastAsia="zh-CN"/>
              </w:rPr>
              <w:t>---</w:t>
            </w:r>
            <w:r>
              <w:rPr>
                <w:rFonts w:hint="eastAsia" w:ascii="Times New Roman" w:hAnsi="Times New Roman" w:cs="Times New Roman"/>
                <w:szCs w:val="36"/>
              </w:rPr>
              <w:t>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hint="eastAsia" w:ascii="宋体"/>
          <w:sz w:val="40"/>
        </w:rPr>
      </w:pPr>
    </w:p>
    <w:p w14:paraId="39359311">
      <w:pPr>
        <w:jc w:val="center"/>
        <w:rPr>
          <w:rStyle w:val="35"/>
          <w:rFonts w:hint="eastAsia"/>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 xml:space="preserve">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t>
      </w:r>
      <w:r>
        <w:rPr>
          <w:rFonts w:hint="default" w:ascii="Times New Roman" w:hAnsi="Times New Roman" w:cs="Times New Roman"/>
          <w:sz w:val="28"/>
          <w:szCs w:val="28"/>
        </w:rPr>
        <w:t xml:space="preserve">WebSocket </w:t>
      </w:r>
      <w:r>
        <w:rPr>
          <w:rFonts w:hint="eastAsia" w:ascii="Times New Roman" w:hAnsi="Times New Roman" w:cs="Times New Roman"/>
          <w:sz w:val="28"/>
          <w:szCs w:val="28"/>
        </w:rPr>
        <w:t>实时推送运行状态和调试事件，实现流程执行过程的可视化监控。</w:t>
      </w:r>
    </w:p>
    <w:p w14:paraId="55290C35">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 xml:space="preserve">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经测试验证，后端单元测试与接口烟雾测试、前端回归测试、真实后端联调测试均已通过，模板管理、运行调试、数据文件节点、网络监听、市场、调度、认证和协作等主线功能完成验证。画布端已完成 </w:t>
      </w:r>
      <w:r>
        <w:rPr>
          <w:rFonts w:hint="default" w:ascii="Times New Roman" w:hAnsi="Times New Roman" w:cs="Times New Roman"/>
          <w:sz w:val="28"/>
          <w:szCs w:val="28"/>
        </w:rPr>
        <w:t>50</w:t>
      </w:r>
      <w:r>
        <w:rPr>
          <w:rFonts w:hint="eastAsia" w:ascii="Times New Roman" w:hAnsi="Times New Roman" w:cs="Times New Roman"/>
          <w:sz w:val="28"/>
          <w:szCs w:val="28"/>
        </w:rPr>
        <w:t xml:space="preserve">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2A5EA18">
      <w:pPr>
        <w:spacing w:line="480" w:lineRule="exact"/>
        <w:rPr>
          <w:rFonts w:hint="eastAsia" w:ascii="Times New Roman" w:hAnsi="Times New Roman" w:cs="Times New Roman"/>
          <w:sz w:val="28"/>
          <w:szCs w:val="28"/>
        </w:rPr>
      </w:pPr>
    </w:p>
    <w:p w14:paraId="492EF57D">
      <w:pPr>
        <w:spacing w:line="300" w:lineRule="auto"/>
        <w:jc w:val="center"/>
        <w:rPr>
          <w:rFonts w:ascii="宋体" w:hAnsi="宋体" w:eastAsia="宋体" w:cs="宋体"/>
          <w:b/>
          <w:bCs/>
          <w:kern w:val="44"/>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可视化流程编排</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Playwright</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ReactFlow</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低代码</w:t>
      </w:r>
      <w:r>
        <w:rPr>
          <w:rFonts w:ascii="Times New Roman" w:hAnsi="Times New Roman" w:cs="Times New Roman"/>
          <w:b/>
          <w:bCs/>
          <w:sz w:val="28"/>
          <w:szCs w:val="28"/>
        </w:rPr>
        <w:br w:type="page"/>
      </w:r>
      <w:r>
        <w:rPr>
          <w:rFonts w:ascii="宋体" w:hAnsi="宋体" w:eastAsia="宋体" w:cs="宋体"/>
          <w:b/>
          <w:bCs/>
          <w:kern w:val="44"/>
          <w:sz w:val="28"/>
          <w:szCs w:val="28"/>
        </w:rPr>
        <w:t>Abstract</w:t>
      </w:r>
    </w:p>
    <w:p w14:paraId="6E2DB0C3">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keepNext w:val="0"/>
        <w:keepLines w:val="0"/>
        <w:pageBreakBefore w:val="0"/>
        <w:widowControl w:val="0"/>
        <w:kinsoku/>
        <w:wordWrap/>
        <w:overflowPunct/>
        <w:topLinePunct w:val="0"/>
        <w:autoSpaceDE/>
        <w:autoSpaceDN/>
        <w:bidi w:val="0"/>
        <w:adjustRightInd/>
        <w:snapToGrid/>
        <w:spacing w:line="480" w:lineRule="exact"/>
        <w:ind w:right="420" w:rightChars="200"/>
        <w:textAlignment w:val="auto"/>
        <w:rPr>
          <w:rStyle w:val="63"/>
          <w:rFonts w:hint="eastAsia" w:ascii="Times New Roman" w:hAnsi="Times New Roman" w:cs="Calibri"/>
          <w:kern w:val="2"/>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5E41D591">
      <w:pPr>
        <w:jc w:val="center"/>
        <w:rPr>
          <w:rFonts w:ascii="宋体" w:hAnsi="宋体" w:eastAsia="宋体" w:cs="宋体"/>
          <w:kern w:val="2"/>
          <w:sz w:val="28"/>
          <w:szCs w:val="28"/>
          <w:lang w:val="en-US" w:eastAsia="zh-CN" w:bidi="ar-SA"/>
        </w:rPr>
      </w:pPr>
      <w:bookmarkStart w:id="0" w:name="_Toc8996"/>
      <w:bookmarkStart w:id="1" w:name="_Toc29252"/>
      <w:bookmarkStart w:id="2" w:name="_Toc153442014"/>
      <w:bookmarkStart w:id="3" w:name="_Toc30179"/>
      <w:bookmarkStart w:id="4" w:name="_Toc153442015"/>
      <w:bookmarkStart w:id="5" w:name="_Toc12986"/>
      <w:bookmarkStart w:id="6" w:name="_Toc153445198"/>
      <w:bookmarkStart w:id="7" w:name="_Toc25624"/>
      <w:bookmarkStart w:id="8" w:name="_Toc153539140"/>
      <w:bookmarkStart w:id="9" w:name="_Toc153445199"/>
      <w:bookmarkStart w:id="10" w:name="_Toc8916"/>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1717EEEA">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_Toc32586 </w:instrText>
      </w:r>
      <w:r>
        <w:rPr>
          <w:rFonts w:ascii="宋体" w:hAnsi="宋体" w:cs="宋体"/>
          <w:szCs w:val="28"/>
        </w:rPr>
        <w:fldChar w:fldCharType="separate"/>
      </w:r>
      <w:r>
        <w:rPr>
          <w:rFonts w:hint="eastAsia"/>
        </w:rPr>
        <w:t>第1章 绪论</w:t>
      </w:r>
      <w:r>
        <w:tab/>
      </w:r>
      <w:r>
        <w:fldChar w:fldCharType="begin"/>
      </w:r>
      <w:r>
        <w:instrText xml:space="preserve"> PAGEREF _Toc32586 \h </w:instrText>
      </w:r>
      <w:r>
        <w:fldChar w:fldCharType="separate"/>
      </w:r>
      <w:r>
        <w:t>7</w:t>
      </w:r>
      <w:r>
        <w:fldChar w:fldCharType="end"/>
      </w:r>
      <w:r>
        <w:rPr>
          <w:rFonts w:ascii="宋体" w:hAnsi="宋体" w:cs="宋体"/>
          <w:szCs w:val="28"/>
        </w:rPr>
        <w:fldChar w:fldCharType="end"/>
      </w:r>
    </w:p>
    <w:p w14:paraId="1DF6D20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_Toc9639 </w:instrText>
      </w:r>
      <w:r>
        <w:rPr>
          <w:rFonts w:ascii="宋体" w:hAnsi="宋体" w:cs="宋体"/>
          <w:szCs w:val="28"/>
        </w:rPr>
        <w:fldChar w:fldCharType="separate"/>
      </w:r>
      <w:r>
        <w:rPr>
          <w:rFonts w:hint="eastAsia"/>
        </w:rPr>
        <w:t>1.1课题应用背景</w:t>
      </w:r>
      <w:r>
        <w:tab/>
      </w:r>
      <w:r>
        <w:fldChar w:fldCharType="begin"/>
      </w:r>
      <w:r>
        <w:instrText xml:space="preserve"> PAGEREF _Toc9639 \h </w:instrText>
      </w:r>
      <w:r>
        <w:fldChar w:fldCharType="separate"/>
      </w:r>
      <w:r>
        <w:t>7</w:t>
      </w:r>
      <w:r>
        <w:fldChar w:fldCharType="end"/>
      </w:r>
      <w:r>
        <w:rPr>
          <w:rFonts w:ascii="宋体" w:hAnsi="宋体" w:cs="宋体"/>
          <w:szCs w:val="28"/>
        </w:rPr>
        <w:fldChar w:fldCharType="end"/>
      </w:r>
    </w:p>
    <w:p w14:paraId="49F11CB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_Toc13967 </w:instrText>
      </w:r>
      <w:r>
        <w:rPr>
          <w:rFonts w:ascii="宋体" w:hAnsi="宋体" w:cs="宋体"/>
          <w:szCs w:val="28"/>
        </w:rPr>
        <w:fldChar w:fldCharType="separate"/>
      </w:r>
      <w:r>
        <w:rPr>
          <w:rFonts w:hint="eastAsia"/>
          <w:szCs w:val="28"/>
        </w:rPr>
        <w:t>1.2现有产品和存在问题</w:t>
      </w:r>
      <w:r>
        <w:tab/>
      </w:r>
      <w:r>
        <w:fldChar w:fldCharType="begin"/>
      </w:r>
      <w:r>
        <w:instrText xml:space="preserve"> PAGEREF _Toc13967 \h </w:instrText>
      </w:r>
      <w:r>
        <w:fldChar w:fldCharType="separate"/>
      </w:r>
      <w:r>
        <w:t>7</w:t>
      </w:r>
      <w:r>
        <w:fldChar w:fldCharType="end"/>
      </w:r>
      <w:r>
        <w:rPr>
          <w:rFonts w:ascii="宋体" w:hAnsi="宋体" w:cs="宋体"/>
          <w:szCs w:val="28"/>
        </w:rPr>
        <w:fldChar w:fldCharType="end"/>
      </w:r>
    </w:p>
    <w:p w14:paraId="4B0F728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_Toc21964 </w:instrText>
      </w:r>
      <w:r>
        <w:rPr>
          <w:rFonts w:ascii="宋体" w:hAnsi="宋体" w:cs="宋体"/>
          <w:szCs w:val="28"/>
        </w:rPr>
        <w:fldChar w:fldCharType="separate"/>
      </w:r>
      <w:r>
        <w:rPr>
          <w:rFonts w:hint="eastAsia"/>
          <w:szCs w:val="28"/>
        </w:rPr>
        <w:t>1.3论文的主要工作</w:t>
      </w:r>
      <w:r>
        <w:tab/>
      </w:r>
      <w:r>
        <w:fldChar w:fldCharType="begin"/>
      </w:r>
      <w:r>
        <w:instrText xml:space="preserve"> PAGEREF _Toc21964 \h </w:instrText>
      </w:r>
      <w:r>
        <w:fldChar w:fldCharType="separate"/>
      </w:r>
      <w:r>
        <w:t>8</w:t>
      </w:r>
      <w:r>
        <w:fldChar w:fldCharType="end"/>
      </w:r>
      <w:r>
        <w:rPr>
          <w:rFonts w:ascii="宋体" w:hAnsi="宋体" w:cs="宋体"/>
          <w:szCs w:val="28"/>
        </w:rPr>
        <w:fldChar w:fldCharType="end"/>
      </w:r>
    </w:p>
    <w:p w14:paraId="645FB0B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_Toc10345 </w:instrText>
      </w:r>
      <w:r>
        <w:rPr>
          <w:rFonts w:ascii="宋体" w:hAnsi="宋体" w:cs="宋体"/>
          <w:szCs w:val="28"/>
        </w:rPr>
        <w:fldChar w:fldCharType="separate"/>
      </w:r>
      <w:r>
        <w:rPr>
          <w:rFonts w:hint="eastAsia"/>
          <w:szCs w:val="28"/>
        </w:rPr>
        <w:t>1.4章节安排</w:t>
      </w:r>
      <w:r>
        <w:tab/>
      </w:r>
      <w:r>
        <w:fldChar w:fldCharType="begin"/>
      </w:r>
      <w:r>
        <w:instrText xml:space="preserve"> PAGEREF _Toc10345 \h </w:instrText>
      </w:r>
      <w:r>
        <w:fldChar w:fldCharType="separate"/>
      </w:r>
      <w:r>
        <w:t>9</w:t>
      </w:r>
      <w:r>
        <w:fldChar w:fldCharType="end"/>
      </w:r>
      <w:r>
        <w:rPr>
          <w:rFonts w:ascii="宋体" w:hAnsi="宋体" w:cs="宋体"/>
          <w:szCs w:val="28"/>
        </w:rPr>
        <w:fldChar w:fldCharType="end"/>
      </w:r>
    </w:p>
    <w:p w14:paraId="15C246E0">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_Toc27910 </w:instrText>
      </w:r>
      <w:r>
        <w:rPr>
          <w:rFonts w:ascii="宋体" w:hAnsi="宋体" w:cs="宋体"/>
          <w:szCs w:val="28"/>
        </w:rPr>
        <w:fldChar w:fldCharType="separate"/>
      </w:r>
      <w:r>
        <w:rPr>
          <w:rFonts w:hint="eastAsia"/>
        </w:rPr>
        <w:t>第2章 相关技术和开发环境</w:t>
      </w:r>
      <w:r>
        <w:tab/>
      </w:r>
      <w:r>
        <w:fldChar w:fldCharType="begin"/>
      </w:r>
      <w:r>
        <w:instrText xml:space="preserve"> PAGEREF _Toc27910 \h </w:instrText>
      </w:r>
      <w:r>
        <w:fldChar w:fldCharType="separate"/>
      </w:r>
      <w:r>
        <w:t>10</w:t>
      </w:r>
      <w:r>
        <w:fldChar w:fldCharType="end"/>
      </w:r>
      <w:r>
        <w:rPr>
          <w:rFonts w:ascii="宋体" w:hAnsi="宋体" w:cs="宋体"/>
          <w:szCs w:val="28"/>
        </w:rPr>
        <w:fldChar w:fldCharType="end"/>
      </w:r>
    </w:p>
    <w:p w14:paraId="29B1154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_Toc16775 </w:instrText>
      </w:r>
      <w:r>
        <w:rPr>
          <w:rFonts w:ascii="宋体" w:hAnsi="宋体" w:cs="宋体"/>
          <w:szCs w:val="28"/>
        </w:rPr>
        <w:fldChar w:fldCharType="separate"/>
      </w:r>
      <w:r>
        <w:rPr>
          <w:szCs w:val="28"/>
        </w:rPr>
        <w:t xml:space="preserve">2.1 </w:t>
      </w:r>
      <w:r>
        <w:rPr>
          <w:rFonts w:hint="eastAsia"/>
          <w:szCs w:val="28"/>
        </w:rPr>
        <w:t>ReactFlow</w:t>
      </w:r>
      <w:r>
        <w:tab/>
      </w:r>
      <w:r>
        <w:fldChar w:fldCharType="begin"/>
      </w:r>
      <w:r>
        <w:instrText xml:space="preserve"> PAGEREF _Toc16775 \h </w:instrText>
      </w:r>
      <w:r>
        <w:fldChar w:fldCharType="separate"/>
      </w:r>
      <w:r>
        <w:t>11</w:t>
      </w:r>
      <w:r>
        <w:fldChar w:fldCharType="end"/>
      </w:r>
      <w:r>
        <w:rPr>
          <w:rFonts w:ascii="宋体" w:hAnsi="宋体" w:cs="宋体"/>
          <w:szCs w:val="28"/>
        </w:rPr>
        <w:fldChar w:fldCharType="end"/>
      </w:r>
    </w:p>
    <w:p w14:paraId="0193B7D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_Toc5607 </w:instrText>
      </w:r>
      <w:r>
        <w:rPr>
          <w:rFonts w:ascii="宋体" w:hAnsi="宋体" w:cs="宋体"/>
          <w:szCs w:val="28"/>
        </w:rPr>
        <w:fldChar w:fldCharType="separate"/>
      </w:r>
      <w:r>
        <w:rPr>
          <w:szCs w:val="28"/>
        </w:rPr>
        <w:t xml:space="preserve">2.2 </w:t>
      </w:r>
      <w:r>
        <w:rPr>
          <w:rFonts w:hint="eastAsia"/>
          <w:szCs w:val="28"/>
        </w:rPr>
        <w:t>Playwright</w:t>
      </w:r>
      <w:r>
        <w:tab/>
      </w:r>
      <w:r>
        <w:fldChar w:fldCharType="begin"/>
      </w:r>
      <w:r>
        <w:instrText xml:space="preserve"> PAGEREF _Toc5607 \h </w:instrText>
      </w:r>
      <w:r>
        <w:fldChar w:fldCharType="separate"/>
      </w:r>
      <w:r>
        <w:t>11</w:t>
      </w:r>
      <w:r>
        <w:fldChar w:fldCharType="end"/>
      </w:r>
      <w:r>
        <w:rPr>
          <w:rFonts w:ascii="宋体" w:hAnsi="宋体" w:cs="宋体"/>
          <w:szCs w:val="28"/>
        </w:rPr>
        <w:fldChar w:fldCharType="end"/>
      </w:r>
    </w:p>
    <w:p w14:paraId="4515069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_Toc14412 </w:instrText>
      </w:r>
      <w:r>
        <w:rPr>
          <w:rFonts w:ascii="宋体" w:hAnsi="宋体" w:cs="宋体"/>
          <w:szCs w:val="28"/>
        </w:rPr>
        <w:fldChar w:fldCharType="separate"/>
      </w:r>
      <w:r>
        <w:rPr>
          <w:szCs w:val="28"/>
        </w:rPr>
        <w:t xml:space="preserve">2.3 </w:t>
      </w:r>
      <w:r>
        <w:rPr>
          <w:rFonts w:hint="eastAsia"/>
          <w:szCs w:val="28"/>
        </w:rPr>
        <w:t>Ktor</w:t>
      </w:r>
      <w:r>
        <w:tab/>
      </w:r>
      <w:r>
        <w:fldChar w:fldCharType="begin"/>
      </w:r>
      <w:r>
        <w:instrText xml:space="preserve"> PAGEREF _Toc14412 \h </w:instrText>
      </w:r>
      <w:r>
        <w:fldChar w:fldCharType="separate"/>
      </w:r>
      <w:r>
        <w:t>11</w:t>
      </w:r>
      <w:r>
        <w:fldChar w:fldCharType="end"/>
      </w:r>
      <w:r>
        <w:rPr>
          <w:rFonts w:ascii="宋体" w:hAnsi="宋体" w:cs="宋体"/>
          <w:szCs w:val="28"/>
        </w:rPr>
        <w:fldChar w:fldCharType="end"/>
      </w:r>
    </w:p>
    <w:p w14:paraId="058FA7A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_Toc29437 </w:instrText>
      </w:r>
      <w:r>
        <w:rPr>
          <w:rFonts w:ascii="宋体" w:hAnsi="宋体" w:cs="宋体"/>
          <w:szCs w:val="28"/>
        </w:rPr>
        <w:fldChar w:fldCharType="separate"/>
      </w:r>
      <w:r>
        <w:rPr>
          <w:rFonts w:hint="eastAsia"/>
          <w:szCs w:val="28"/>
        </w:rPr>
        <w:t>2</w:t>
      </w:r>
      <w:r>
        <w:rPr>
          <w:szCs w:val="28"/>
        </w:rPr>
        <w:t xml:space="preserve">.4 </w:t>
      </w:r>
      <w:r>
        <w:rPr>
          <w:rFonts w:hint="eastAsia"/>
          <w:szCs w:val="28"/>
        </w:rPr>
        <w:t>开发环境</w:t>
      </w:r>
      <w:r>
        <w:tab/>
      </w:r>
      <w:r>
        <w:fldChar w:fldCharType="begin"/>
      </w:r>
      <w:r>
        <w:instrText xml:space="preserve"> PAGEREF _Toc29437 \h </w:instrText>
      </w:r>
      <w:r>
        <w:fldChar w:fldCharType="separate"/>
      </w:r>
      <w:r>
        <w:t>12</w:t>
      </w:r>
      <w:r>
        <w:fldChar w:fldCharType="end"/>
      </w:r>
      <w:r>
        <w:rPr>
          <w:rFonts w:ascii="宋体" w:hAnsi="宋体" w:cs="宋体"/>
          <w:szCs w:val="28"/>
        </w:rPr>
        <w:fldChar w:fldCharType="end"/>
      </w:r>
    </w:p>
    <w:p w14:paraId="1D519E16">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_Toc7164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_Toc7164 \h </w:instrText>
      </w:r>
      <w:r>
        <w:fldChar w:fldCharType="separate"/>
      </w:r>
      <w:r>
        <w:t>12</w:t>
      </w:r>
      <w:r>
        <w:fldChar w:fldCharType="end"/>
      </w:r>
      <w:r>
        <w:rPr>
          <w:rFonts w:ascii="宋体" w:hAnsi="宋体" w:cs="宋体"/>
          <w:szCs w:val="28"/>
        </w:rPr>
        <w:fldChar w:fldCharType="end"/>
      </w:r>
    </w:p>
    <w:p w14:paraId="78E4371F">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_Toc6589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_Toc6589 \h </w:instrText>
      </w:r>
      <w:r>
        <w:fldChar w:fldCharType="separate"/>
      </w:r>
      <w:r>
        <w:t>13</w:t>
      </w:r>
      <w:r>
        <w:fldChar w:fldCharType="end"/>
      </w:r>
      <w:r>
        <w:rPr>
          <w:rFonts w:ascii="宋体" w:hAnsi="宋体" w:cs="宋体"/>
          <w:szCs w:val="28"/>
        </w:rPr>
        <w:fldChar w:fldCharType="end"/>
      </w:r>
    </w:p>
    <w:p w14:paraId="24710E0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_Toc27246 </w:instrText>
      </w:r>
      <w:r>
        <w:rPr>
          <w:rFonts w:ascii="宋体" w:hAnsi="宋体" w:cs="宋体"/>
          <w:szCs w:val="28"/>
        </w:rPr>
        <w:fldChar w:fldCharType="separate"/>
      </w:r>
      <w:r>
        <w:rPr>
          <w:rFonts w:hint="eastAsia" w:ascii="黑体" w:hAnsi="黑体" w:cs="黑体"/>
          <w:szCs w:val="36"/>
        </w:rPr>
        <w:t>第3章 系统设计</w:t>
      </w:r>
      <w:r>
        <w:tab/>
      </w:r>
      <w:r>
        <w:fldChar w:fldCharType="begin"/>
      </w:r>
      <w:r>
        <w:instrText xml:space="preserve"> PAGEREF _Toc27246 \h </w:instrText>
      </w:r>
      <w:r>
        <w:fldChar w:fldCharType="separate"/>
      </w:r>
      <w:r>
        <w:t>14</w:t>
      </w:r>
      <w:r>
        <w:fldChar w:fldCharType="end"/>
      </w:r>
      <w:r>
        <w:rPr>
          <w:rFonts w:ascii="宋体" w:hAnsi="宋体" w:cs="宋体"/>
          <w:szCs w:val="28"/>
        </w:rPr>
        <w:fldChar w:fldCharType="end"/>
      </w:r>
    </w:p>
    <w:p w14:paraId="1125970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_Toc15859 </w:instrText>
      </w:r>
      <w:r>
        <w:rPr>
          <w:rFonts w:ascii="宋体" w:hAnsi="宋体" w:cs="宋体"/>
          <w:szCs w:val="28"/>
        </w:rPr>
        <w:fldChar w:fldCharType="separate"/>
      </w:r>
      <w:r>
        <w:rPr>
          <w:rFonts w:hint="eastAsia"/>
          <w:szCs w:val="28"/>
        </w:rPr>
        <w:t>3.1可行性研究</w:t>
      </w:r>
      <w:r>
        <w:tab/>
      </w:r>
      <w:r>
        <w:fldChar w:fldCharType="begin"/>
      </w:r>
      <w:r>
        <w:instrText xml:space="preserve"> PAGEREF _Toc15859 \h </w:instrText>
      </w:r>
      <w:r>
        <w:fldChar w:fldCharType="separate"/>
      </w:r>
      <w:r>
        <w:t>14</w:t>
      </w:r>
      <w:r>
        <w:fldChar w:fldCharType="end"/>
      </w:r>
      <w:r>
        <w:rPr>
          <w:rFonts w:ascii="宋体" w:hAnsi="宋体" w:cs="宋体"/>
          <w:szCs w:val="28"/>
        </w:rPr>
        <w:fldChar w:fldCharType="end"/>
      </w:r>
    </w:p>
    <w:p w14:paraId="258BDB4A">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_Toc18502 </w:instrText>
      </w:r>
      <w:r>
        <w:rPr>
          <w:rFonts w:ascii="宋体" w:hAnsi="宋体" w:cs="宋体"/>
          <w:szCs w:val="28"/>
        </w:rPr>
        <w:fldChar w:fldCharType="separate"/>
      </w:r>
      <w:r>
        <w:rPr>
          <w:rFonts w:hint="eastAsia"/>
        </w:rPr>
        <w:t>3.1.1经济可行性</w:t>
      </w:r>
      <w:r>
        <w:tab/>
      </w:r>
      <w:r>
        <w:fldChar w:fldCharType="begin"/>
      </w:r>
      <w:r>
        <w:instrText xml:space="preserve"> PAGEREF _Toc18502 \h </w:instrText>
      </w:r>
      <w:r>
        <w:fldChar w:fldCharType="separate"/>
      </w:r>
      <w:r>
        <w:t>14</w:t>
      </w:r>
      <w:r>
        <w:fldChar w:fldCharType="end"/>
      </w:r>
      <w:r>
        <w:rPr>
          <w:rFonts w:ascii="宋体" w:hAnsi="宋体" w:cs="宋体"/>
          <w:szCs w:val="28"/>
        </w:rPr>
        <w:fldChar w:fldCharType="end"/>
      </w:r>
    </w:p>
    <w:p w14:paraId="2B830F2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_Toc22934 </w:instrText>
      </w:r>
      <w:r>
        <w:rPr>
          <w:rFonts w:ascii="宋体" w:hAnsi="宋体" w:cs="宋体"/>
          <w:szCs w:val="28"/>
        </w:rPr>
        <w:fldChar w:fldCharType="separate"/>
      </w:r>
      <w:r>
        <w:rPr>
          <w:rFonts w:hint="eastAsia"/>
        </w:rPr>
        <w:t>3.1.2技术可行性</w:t>
      </w:r>
      <w:r>
        <w:tab/>
      </w:r>
      <w:r>
        <w:fldChar w:fldCharType="begin"/>
      </w:r>
      <w:r>
        <w:instrText xml:space="preserve"> PAGEREF _Toc22934 \h </w:instrText>
      </w:r>
      <w:r>
        <w:fldChar w:fldCharType="separate"/>
      </w:r>
      <w:r>
        <w:t>14</w:t>
      </w:r>
      <w:r>
        <w:fldChar w:fldCharType="end"/>
      </w:r>
      <w:r>
        <w:rPr>
          <w:rFonts w:ascii="宋体" w:hAnsi="宋体" w:cs="宋体"/>
          <w:szCs w:val="28"/>
        </w:rPr>
        <w:fldChar w:fldCharType="end"/>
      </w:r>
    </w:p>
    <w:p w14:paraId="1466874E">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_Toc6145 </w:instrText>
      </w:r>
      <w:r>
        <w:rPr>
          <w:rFonts w:ascii="宋体" w:hAnsi="宋体" w:cs="宋体"/>
          <w:szCs w:val="28"/>
        </w:rPr>
        <w:fldChar w:fldCharType="separate"/>
      </w:r>
      <w:r>
        <w:rPr>
          <w:rFonts w:hint="eastAsia"/>
        </w:rPr>
        <w:t>3.1.3运行可行性</w:t>
      </w:r>
      <w:r>
        <w:tab/>
      </w:r>
      <w:r>
        <w:fldChar w:fldCharType="begin"/>
      </w:r>
      <w:r>
        <w:instrText xml:space="preserve"> PAGEREF _Toc6145 \h </w:instrText>
      </w:r>
      <w:r>
        <w:fldChar w:fldCharType="separate"/>
      </w:r>
      <w:r>
        <w:t>15</w:t>
      </w:r>
      <w:r>
        <w:fldChar w:fldCharType="end"/>
      </w:r>
      <w:r>
        <w:rPr>
          <w:rFonts w:ascii="宋体" w:hAnsi="宋体" w:cs="宋体"/>
          <w:szCs w:val="28"/>
        </w:rPr>
        <w:fldChar w:fldCharType="end"/>
      </w:r>
    </w:p>
    <w:p w14:paraId="1ED0363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_Toc15390 </w:instrText>
      </w:r>
      <w:r>
        <w:rPr>
          <w:rFonts w:ascii="宋体" w:hAnsi="宋体" w:cs="宋体"/>
          <w:szCs w:val="28"/>
        </w:rPr>
        <w:fldChar w:fldCharType="separate"/>
      </w:r>
      <w:r>
        <w:rPr>
          <w:rFonts w:hint="eastAsia"/>
          <w:szCs w:val="28"/>
        </w:rPr>
        <w:t>3.2业务需求分析</w:t>
      </w:r>
      <w:r>
        <w:tab/>
      </w:r>
      <w:r>
        <w:fldChar w:fldCharType="begin"/>
      </w:r>
      <w:r>
        <w:instrText xml:space="preserve"> PAGEREF _Toc15390 \h </w:instrText>
      </w:r>
      <w:r>
        <w:fldChar w:fldCharType="separate"/>
      </w:r>
      <w:r>
        <w:t>15</w:t>
      </w:r>
      <w:r>
        <w:fldChar w:fldCharType="end"/>
      </w:r>
      <w:r>
        <w:rPr>
          <w:rFonts w:ascii="宋体" w:hAnsi="宋体" w:cs="宋体"/>
          <w:szCs w:val="28"/>
        </w:rPr>
        <w:fldChar w:fldCharType="end"/>
      </w:r>
    </w:p>
    <w:p w14:paraId="4A4F0BD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_Toc20058 </w:instrText>
      </w:r>
      <w:r>
        <w:rPr>
          <w:rFonts w:ascii="宋体" w:hAnsi="宋体" w:cs="宋体"/>
          <w:szCs w:val="28"/>
        </w:rPr>
        <w:fldChar w:fldCharType="separate"/>
      </w:r>
      <w:r>
        <w:rPr>
          <w:rFonts w:hint="eastAsia"/>
          <w:szCs w:val="28"/>
        </w:rPr>
        <w:t>3.3功能需求分析</w:t>
      </w:r>
      <w:r>
        <w:tab/>
      </w:r>
      <w:r>
        <w:fldChar w:fldCharType="begin"/>
      </w:r>
      <w:r>
        <w:instrText xml:space="preserve"> PAGEREF _Toc20058 \h </w:instrText>
      </w:r>
      <w:r>
        <w:fldChar w:fldCharType="separate"/>
      </w:r>
      <w:r>
        <w:t>15</w:t>
      </w:r>
      <w:r>
        <w:fldChar w:fldCharType="end"/>
      </w:r>
      <w:r>
        <w:rPr>
          <w:rFonts w:ascii="宋体" w:hAnsi="宋体" w:cs="宋体"/>
          <w:szCs w:val="28"/>
        </w:rPr>
        <w:fldChar w:fldCharType="end"/>
      </w:r>
    </w:p>
    <w:p w14:paraId="286C068F">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_Toc1505 </w:instrText>
      </w:r>
      <w:r>
        <w:rPr>
          <w:rFonts w:ascii="宋体" w:hAnsi="宋体" w:cs="宋体"/>
          <w:szCs w:val="28"/>
        </w:rPr>
        <w:fldChar w:fldCharType="separate"/>
      </w:r>
      <w:r>
        <w:rPr>
          <w:rFonts w:hint="eastAsia" w:ascii="黑体" w:hAnsi="黑体" w:cs="黑体"/>
          <w:szCs w:val="36"/>
        </w:rPr>
        <w:t>第4章 概要设计</w:t>
      </w:r>
      <w:r>
        <w:tab/>
      </w:r>
      <w:r>
        <w:fldChar w:fldCharType="begin"/>
      </w:r>
      <w:r>
        <w:instrText xml:space="preserve"> PAGEREF _Toc1505 \h </w:instrText>
      </w:r>
      <w:r>
        <w:fldChar w:fldCharType="separate"/>
      </w:r>
      <w:r>
        <w:t>17</w:t>
      </w:r>
      <w:r>
        <w:fldChar w:fldCharType="end"/>
      </w:r>
      <w:r>
        <w:rPr>
          <w:rFonts w:ascii="宋体" w:hAnsi="宋体" w:cs="宋体"/>
          <w:szCs w:val="28"/>
        </w:rPr>
        <w:fldChar w:fldCharType="end"/>
      </w:r>
    </w:p>
    <w:p w14:paraId="1C9C8BE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_Toc5835 </w:instrText>
      </w:r>
      <w:r>
        <w:rPr>
          <w:rFonts w:ascii="宋体" w:hAnsi="宋体" w:cs="宋体"/>
          <w:szCs w:val="28"/>
        </w:rPr>
        <w:fldChar w:fldCharType="separate"/>
      </w:r>
      <w:r>
        <w:rPr>
          <w:rFonts w:hint="eastAsia"/>
          <w:szCs w:val="28"/>
        </w:rPr>
        <w:t>4.1系统设计</w:t>
      </w:r>
      <w:r>
        <w:tab/>
      </w:r>
      <w:r>
        <w:fldChar w:fldCharType="begin"/>
      </w:r>
      <w:r>
        <w:instrText xml:space="preserve"> PAGEREF _Toc5835 \h </w:instrText>
      </w:r>
      <w:r>
        <w:fldChar w:fldCharType="separate"/>
      </w:r>
      <w:r>
        <w:t>17</w:t>
      </w:r>
      <w:r>
        <w:fldChar w:fldCharType="end"/>
      </w:r>
      <w:r>
        <w:rPr>
          <w:rFonts w:ascii="宋体" w:hAnsi="宋体" w:cs="宋体"/>
          <w:szCs w:val="28"/>
        </w:rPr>
        <w:fldChar w:fldCharType="end"/>
      </w:r>
    </w:p>
    <w:p w14:paraId="7235EF3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_Toc30462 </w:instrText>
      </w:r>
      <w:r>
        <w:rPr>
          <w:rFonts w:ascii="宋体" w:hAnsi="宋体" w:cs="宋体"/>
          <w:szCs w:val="28"/>
        </w:rPr>
        <w:fldChar w:fldCharType="separate"/>
      </w:r>
      <w:r>
        <w:rPr>
          <w:rFonts w:hint="eastAsia"/>
        </w:rPr>
        <w:t>4.1.1系统架构设计</w:t>
      </w:r>
      <w:r>
        <w:tab/>
      </w:r>
      <w:r>
        <w:fldChar w:fldCharType="begin"/>
      </w:r>
      <w:r>
        <w:instrText xml:space="preserve"> PAGEREF _Toc30462 \h </w:instrText>
      </w:r>
      <w:r>
        <w:fldChar w:fldCharType="separate"/>
      </w:r>
      <w:r>
        <w:t>17</w:t>
      </w:r>
      <w:r>
        <w:fldChar w:fldCharType="end"/>
      </w:r>
      <w:r>
        <w:rPr>
          <w:rFonts w:ascii="宋体" w:hAnsi="宋体" w:cs="宋体"/>
          <w:szCs w:val="28"/>
        </w:rPr>
        <w:fldChar w:fldCharType="end"/>
      </w:r>
    </w:p>
    <w:p w14:paraId="6C453F7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_Toc12608 </w:instrText>
      </w:r>
      <w:r>
        <w:rPr>
          <w:rFonts w:ascii="宋体" w:hAnsi="宋体" w:cs="宋体"/>
          <w:szCs w:val="28"/>
        </w:rPr>
        <w:fldChar w:fldCharType="separate"/>
      </w:r>
      <w:r>
        <w:rPr>
          <w:rFonts w:hint="eastAsia"/>
        </w:rPr>
        <w:t>4.1.2系统功能模块</w:t>
      </w:r>
      <w:r>
        <w:tab/>
      </w:r>
      <w:r>
        <w:fldChar w:fldCharType="begin"/>
      </w:r>
      <w:r>
        <w:instrText xml:space="preserve"> PAGEREF _Toc12608 \h </w:instrText>
      </w:r>
      <w:r>
        <w:fldChar w:fldCharType="separate"/>
      </w:r>
      <w:r>
        <w:t>18</w:t>
      </w:r>
      <w:r>
        <w:fldChar w:fldCharType="end"/>
      </w:r>
      <w:r>
        <w:rPr>
          <w:rFonts w:ascii="宋体" w:hAnsi="宋体" w:cs="宋体"/>
          <w:szCs w:val="28"/>
        </w:rPr>
        <w:fldChar w:fldCharType="end"/>
      </w:r>
    </w:p>
    <w:p w14:paraId="0DE8689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_Toc30422 </w:instrText>
      </w:r>
      <w:r>
        <w:rPr>
          <w:rFonts w:ascii="宋体" w:hAnsi="宋体" w:cs="宋体"/>
          <w:szCs w:val="28"/>
        </w:rPr>
        <w:fldChar w:fldCharType="separate"/>
      </w:r>
      <w:r>
        <w:rPr>
          <w:rFonts w:hint="eastAsia"/>
          <w:szCs w:val="28"/>
        </w:rPr>
        <w:t>4.2系统核心功能设计</w:t>
      </w:r>
      <w:r>
        <w:tab/>
      </w:r>
      <w:r>
        <w:fldChar w:fldCharType="begin"/>
      </w:r>
      <w:r>
        <w:instrText xml:space="preserve"> PAGEREF _Toc30422 \h </w:instrText>
      </w:r>
      <w:r>
        <w:fldChar w:fldCharType="separate"/>
      </w:r>
      <w:r>
        <w:t>18</w:t>
      </w:r>
      <w:r>
        <w:fldChar w:fldCharType="end"/>
      </w:r>
      <w:r>
        <w:rPr>
          <w:rFonts w:ascii="宋体" w:hAnsi="宋体" w:cs="宋体"/>
          <w:szCs w:val="28"/>
        </w:rPr>
        <w:fldChar w:fldCharType="end"/>
      </w:r>
    </w:p>
    <w:p w14:paraId="20D4504F">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_Toc31283 </w:instrText>
      </w:r>
      <w:r>
        <w:rPr>
          <w:rFonts w:ascii="宋体" w:hAnsi="宋体" w:cs="宋体"/>
          <w:szCs w:val="28"/>
        </w:rPr>
        <w:fldChar w:fldCharType="separate"/>
      </w:r>
      <w:r>
        <w:rPr>
          <w:rFonts w:hint="eastAsia"/>
        </w:rPr>
        <w:t>4.2.1关键概念定义</w:t>
      </w:r>
      <w:r>
        <w:tab/>
      </w:r>
      <w:r>
        <w:fldChar w:fldCharType="begin"/>
      </w:r>
      <w:r>
        <w:instrText xml:space="preserve"> PAGEREF _Toc31283 \h </w:instrText>
      </w:r>
      <w:r>
        <w:fldChar w:fldCharType="separate"/>
      </w:r>
      <w:r>
        <w:t>18</w:t>
      </w:r>
      <w:r>
        <w:fldChar w:fldCharType="end"/>
      </w:r>
      <w:r>
        <w:rPr>
          <w:rFonts w:ascii="宋体" w:hAnsi="宋体" w:cs="宋体"/>
          <w:szCs w:val="28"/>
        </w:rPr>
        <w:fldChar w:fldCharType="end"/>
      </w:r>
    </w:p>
    <w:p w14:paraId="47635C0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_Toc8235 </w:instrText>
      </w:r>
      <w:r>
        <w:rPr>
          <w:rFonts w:ascii="宋体" w:hAnsi="宋体" w:cs="宋体"/>
          <w:szCs w:val="28"/>
        </w:rPr>
        <w:fldChar w:fldCharType="separate"/>
      </w:r>
      <w:r>
        <w:rPr>
          <w:rFonts w:hint="eastAsia"/>
        </w:rPr>
        <w:t>4.2.2模型建立</w:t>
      </w:r>
      <w:r>
        <w:tab/>
      </w:r>
      <w:r>
        <w:fldChar w:fldCharType="begin"/>
      </w:r>
      <w:r>
        <w:instrText xml:space="preserve"> PAGEREF _Toc8235 \h </w:instrText>
      </w:r>
      <w:r>
        <w:fldChar w:fldCharType="separate"/>
      </w:r>
      <w:r>
        <w:t>18</w:t>
      </w:r>
      <w:r>
        <w:fldChar w:fldCharType="end"/>
      </w:r>
      <w:r>
        <w:rPr>
          <w:rFonts w:ascii="宋体" w:hAnsi="宋体" w:cs="宋体"/>
          <w:szCs w:val="28"/>
        </w:rPr>
        <w:fldChar w:fldCharType="end"/>
      </w:r>
    </w:p>
    <w:p w14:paraId="45382A4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_Toc22727 </w:instrText>
      </w:r>
      <w:r>
        <w:rPr>
          <w:rFonts w:ascii="宋体" w:hAnsi="宋体" w:cs="宋体"/>
          <w:szCs w:val="28"/>
        </w:rPr>
        <w:fldChar w:fldCharType="separate"/>
      </w:r>
      <w:r>
        <w:rPr>
          <w:rFonts w:hint="eastAsia"/>
          <w:szCs w:val="28"/>
        </w:rPr>
        <w:t>4.3系统接口设计</w:t>
      </w:r>
      <w:r>
        <w:tab/>
      </w:r>
      <w:r>
        <w:fldChar w:fldCharType="begin"/>
      </w:r>
      <w:r>
        <w:instrText xml:space="preserve"> PAGEREF _Toc22727 \h </w:instrText>
      </w:r>
      <w:r>
        <w:fldChar w:fldCharType="separate"/>
      </w:r>
      <w:r>
        <w:t>19</w:t>
      </w:r>
      <w:r>
        <w:fldChar w:fldCharType="end"/>
      </w:r>
      <w:r>
        <w:rPr>
          <w:rFonts w:ascii="宋体" w:hAnsi="宋体" w:cs="宋体"/>
          <w:szCs w:val="28"/>
        </w:rPr>
        <w:fldChar w:fldCharType="end"/>
      </w:r>
    </w:p>
    <w:p w14:paraId="53B5672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_Toc16219 </w:instrText>
      </w:r>
      <w:r>
        <w:rPr>
          <w:rFonts w:ascii="宋体" w:hAnsi="宋体" w:cs="宋体"/>
          <w:szCs w:val="28"/>
        </w:rPr>
        <w:fldChar w:fldCharType="separate"/>
      </w:r>
      <w:r>
        <w:rPr>
          <w:rFonts w:hint="eastAsia" w:ascii="黑体" w:hAnsi="黑体" w:cs="黑体"/>
          <w:szCs w:val="36"/>
        </w:rPr>
        <w:t>第5章 详细设计</w:t>
      </w:r>
      <w:r>
        <w:tab/>
      </w:r>
      <w:r>
        <w:fldChar w:fldCharType="begin"/>
      </w:r>
      <w:r>
        <w:instrText xml:space="preserve"> PAGEREF _Toc16219 \h </w:instrText>
      </w:r>
      <w:r>
        <w:fldChar w:fldCharType="separate"/>
      </w:r>
      <w:r>
        <w:t>20</w:t>
      </w:r>
      <w:r>
        <w:fldChar w:fldCharType="end"/>
      </w:r>
      <w:r>
        <w:rPr>
          <w:rFonts w:ascii="宋体" w:hAnsi="宋体" w:cs="宋体"/>
          <w:szCs w:val="28"/>
        </w:rPr>
        <w:fldChar w:fldCharType="end"/>
      </w:r>
    </w:p>
    <w:p w14:paraId="3A13071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_Toc27292 </w:instrText>
      </w:r>
      <w:r>
        <w:rPr>
          <w:rFonts w:ascii="宋体" w:hAnsi="宋体" w:cs="宋体"/>
          <w:szCs w:val="28"/>
        </w:rPr>
        <w:fldChar w:fldCharType="separate"/>
      </w:r>
      <w:r>
        <w:rPr>
          <w:rFonts w:hint="eastAsia"/>
          <w:szCs w:val="28"/>
        </w:rPr>
        <w:t>5.1流程编排模型与前端交互设计</w:t>
      </w:r>
      <w:r>
        <w:tab/>
      </w:r>
      <w:r>
        <w:fldChar w:fldCharType="begin"/>
      </w:r>
      <w:r>
        <w:instrText xml:space="preserve"> PAGEREF _Toc27292 \h </w:instrText>
      </w:r>
      <w:r>
        <w:fldChar w:fldCharType="separate"/>
      </w:r>
      <w:r>
        <w:t>20</w:t>
      </w:r>
      <w:r>
        <w:fldChar w:fldCharType="end"/>
      </w:r>
      <w:r>
        <w:rPr>
          <w:rFonts w:ascii="宋体" w:hAnsi="宋体" w:cs="宋体"/>
          <w:szCs w:val="28"/>
        </w:rPr>
        <w:fldChar w:fldCharType="end"/>
      </w:r>
    </w:p>
    <w:p w14:paraId="12386A1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_Toc23377 </w:instrText>
      </w:r>
      <w:r>
        <w:rPr>
          <w:rFonts w:ascii="宋体" w:hAnsi="宋体" w:cs="宋体"/>
          <w:szCs w:val="28"/>
        </w:rPr>
        <w:fldChar w:fldCharType="separate"/>
      </w:r>
      <w:r>
        <w:rPr>
          <w:rFonts w:hint="eastAsia"/>
          <w:szCs w:val="28"/>
        </w:rPr>
        <w:t>5.2后端执行引擎设计与实现</w:t>
      </w:r>
      <w:r>
        <w:tab/>
      </w:r>
      <w:r>
        <w:fldChar w:fldCharType="begin"/>
      </w:r>
      <w:r>
        <w:instrText xml:space="preserve"> PAGEREF _Toc23377 \h </w:instrText>
      </w:r>
      <w:r>
        <w:fldChar w:fldCharType="separate"/>
      </w:r>
      <w:r>
        <w:t>20</w:t>
      </w:r>
      <w:r>
        <w:fldChar w:fldCharType="end"/>
      </w:r>
      <w:r>
        <w:rPr>
          <w:rFonts w:ascii="宋体" w:hAnsi="宋体" w:cs="宋体"/>
          <w:szCs w:val="28"/>
        </w:rPr>
        <w:fldChar w:fldCharType="end"/>
      </w:r>
    </w:p>
    <w:p w14:paraId="537E3D9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_Toc17271 </w:instrText>
      </w:r>
      <w:r>
        <w:rPr>
          <w:rFonts w:ascii="宋体" w:hAnsi="宋体" w:cs="宋体"/>
          <w:szCs w:val="28"/>
        </w:rPr>
        <w:fldChar w:fldCharType="separate"/>
      </w:r>
      <w:r>
        <w:rPr>
          <w:rFonts w:hint="eastAsia"/>
          <w:szCs w:val="28"/>
        </w:rPr>
        <w:t>5.3 调试机制与运行时上下文设计</w:t>
      </w:r>
      <w:r>
        <w:tab/>
      </w:r>
      <w:r>
        <w:fldChar w:fldCharType="begin"/>
      </w:r>
      <w:r>
        <w:instrText xml:space="preserve"> PAGEREF _Toc17271 \h </w:instrText>
      </w:r>
      <w:r>
        <w:fldChar w:fldCharType="separate"/>
      </w:r>
      <w:r>
        <w:t>22</w:t>
      </w:r>
      <w:r>
        <w:fldChar w:fldCharType="end"/>
      </w:r>
      <w:r>
        <w:rPr>
          <w:rFonts w:ascii="宋体" w:hAnsi="宋体" w:cs="宋体"/>
          <w:szCs w:val="28"/>
        </w:rPr>
        <w:fldChar w:fldCharType="end"/>
      </w:r>
    </w:p>
    <w:p w14:paraId="2201401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_Toc26404 </w:instrText>
      </w:r>
      <w:r>
        <w:rPr>
          <w:rFonts w:ascii="宋体" w:hAnsi="宋体" w:cs="宋体"/>
          <w:szCs w:val="28"/>
        </w:rPr>
        <w:fldChar w:fldCharType="separate"/>
      </w:r>
      <w:r>
        <w:rPr>
          <w:rFonts w:hint="eastAsia"/>
          <w:szCs w:val="28"/>
        </w:rPr>
        <w:t>5.4 协议、协作与数据持久化设计</w:t>
      </w:r>
      <w:r>
        <w:tab/>
      </w:r>
      <w:r>
        <w:fldChar w:fldCharType="begin"/>
      </w:r>
      <w:r>
        <w:instrText xml:space="preserve"> PAGEREF _Toc26404 \h </w:instrText>
      </w:r>
      <w:r>
        <w:fldChar w:fldCharType="separate"/>
      </w:r>
      <w:r>
        <w:t>22</w:t>
      </w:r>
      <w:r>
        <w:fldChar w:fldCharType="end"/>
      </w:r>
      <w:r>
        <w:rPr>
          <w:rFonts w:ascii="宋体" w:hAnsi="宋体" w:cs="宋体"/>
          <w:szCs w:val="28"/>
        </w:rPr>
        <w:fldChar w:fldCharType="end"/>
      </w:r>
    </w:p>
    <w:p w14:paraId="72EE9937">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_Toc1777 </w:instrText>
      </w:r>
      <w:r>
        <w:rPr>
          <w:rFonts w:ascii="宋体" w:hAnsi="宋体" w:cs="宋体"/>
          <w:szCs w:val="28"/>
        </w:rPr>
        <w:fldChar w:fldCharType="separate"/>
      </w:r>
      <w:r>
        <w:rPr>
          <w:rFonts w:hint="eastAsia" w:ascii="黑体" w:hAnsi="黑体" w:cs="黑体"/>
          <w:szCs w:val="36"/>
        </w:rPr>
        <w:t>第6章 系统实现</w:t>
      </w:r>
      <w:r>
        <w:tab/>
      </w:r>
      <w:r>
        <w:fldChar w:fldCharType="begin"/>
      </w:r>
      <w:r>
        <w:instrText xml:space="preserve"> PAGEREF _Toc1777 \h </w:instrText>
      </w:r>
      <w:r>
        <w:fldChar w:fldCharType="separate"/>
      </w:r>
      <w:r>
        <w:t>24</w:t>
      </w:r>
      <w:r>
        <w:fldChar w:fldCharType="end"/>
      </w:r>
      <w:r>
        <w:rPr>
          <w:rFonts w:ascii="宋体" w:hAnsi="宋体" w:cs="宋体"/>
          <w:szCs w:val="28"/>
        </w:rPr>
        <w:fldChar w:fldCharType="end"/>
      </w:r>
    </w:p>
    <w:p w14:paraId="3D2441E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_Toc27001 </w:instrText>
      </w:r>
      <w:r>
        <w:rPr>
          <w:rFonts w:ascii="宋体" w:hAnsi="宋体" w:cs="宋体"/>
          <w:szCs w:val="28"/>
        </w:rPr>
        <w:fldChar w:fldCharType="separate"/>
      </w:r>
      <w:r>
        <w:rPr>
          <w:rFonts w:hint="eastAsia"/>
          <w:szCs w:val="28"/>
        </w:rPr>
        <w:t>6.1模板管理与编辑器实现</w:t>
      </w:r>
      <w:r>
        <w:tab/>
      </w:r>
      <w:r>
        <w:fldChar w:fldCharType="begin"/>
      </w:r>
      <w:r>
        <w:instrText xml:space="preserve"> PAGEREF _Toc27001 \h </w:instrText>
      </w:r>
      <w:r>
        <w:fldChar w:fldCharType="separate"/>
      </w:r>
      <w:r>
        <w:t>24</w:t>
      </w:r>
      <w:r>
        <w:fldChar w:fldCharType="end"/>
      </w:r>
      <w:r>
        <w:rPr>
          <w:rFonts w:ascii="宋体" w:hAnsi="宋体" w:cs="宋体"/>
          <w:szCs w:val="28"/>
        </w:rPr>
        <w:fldChar w:fldCharType="end"/>
      </w:r>
    </w:p>
    <w:p w14:paraId="1A4C536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_Toc5319 </w:instrText>
      </w:r>
      <w:r>
        <w:rPr>
          <w:rFonts w:ascii="宋体" w:hAnsi="宋体" w:cs="宋体"/>
          <w:szCs w:val="28"/>
        </w:rPr>
        <w:fldChar w:fldCharType="separate"/>
      </w:r>
      <w:r>
        <w:rPr>
          <w:rFonts w:hint="eastAsia"/>
          <w:szCs w:val="28"/>
        </w:rPr>
        <w:t>6.2执行与调试功能实现</w:t>
      </w:r>
      <w:r>
        <w:tab/>
      </w:r>
      <w:r>
        <w:fldChar w:fldCharType="begin"/>
      </w:r>
      <w:r>
        <w:instrText xml:space="preserve"> PAGEREF _Toc5319 \h </w:instrText>
      </w:r>
      <w:r>
        <w:fldChar w:fldCharType="separate"/>
      </w:r>
      <w:r>
        <w:t>25</w:t>
      </w:r>
      <w:r>
        <w:fldChar w:fldCharType="end"/>
      </w:r>
      <w:r>
        <w:rPr>
          <w:rFonts w:ascii="宋体" w:hAnsi="宋体" w:cs="宋体"/>
          <w:szCs w:val="28"/>
        </w:rPr>
        <w:fldChar w:fldCharType="end"/>
      </w:r>
    </w:p>
    <w:p w14:paraId="5232289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_Toc4127 </w:instrText>
      </w:r>
      <w:r>
        <w:rPr>
          <w:rFonts w:ascii="宋体" w:hAnsi="宋体" w:cs="宋体"/>
          <w:szCs w:val="28"/>
        </w:rPr>
        <w:fldChar w:fldCharType="separate"/>
      </w:r>
      <w:r>
        <w:rPr>
          <w:rFonts w:hint="eastAsia"/>
          <w:szCs w:val="28"/>
        </w:rPr>
        <w:t>6.3数据与网络监听节点实现</w:t>
      </w:r>
      <w:r>
        <w:tab/>
      </w:r>
      <w:r>
        <w:fldChar w:fldCharType="begin"/>
      </w:r>
      <w:r>
        <w:instrText xml:space="preserve"> PAGEREF _Toc4127 \h </w:instrText>
      </w:r>
      <w:r>
        <w:fldChar w:fldCharType="separate"/>
      </w:r>
      <w:r>
        <w:t>26</w:t>
      </w:r>
      <w:r>
        <w:fldChar w:fldCharType="end"/>
      </w:r>
      <w:r>
        <w:rPr>
          <w:rFonts w:ascii="宋体" w:hAnsi="宋体" w:cs="宋体"/>
          <w:szCs w:val="28"/>
        </w:rPr>
        <w:fldChar w:fldCharType="end"/>
      </w:r>
    </w:p>
    <w:p w14:paraId="038CA290">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_Toc1153 </w:instrText>
      </w:r>
      <w:r>
        <w:rPr>
          <w:rFonts w:ascii="宋体" w:hAnsi="宋体" w:cs="宋体"/>
          <w:szCs w:val="28"/>
        </w:rPr>
        <w:fldChar w:fldCharType="separate"/>
      </w:r>
      <w:r>
        <w:rPr>
          <w:rFonts w:hint="eastAsia"/>
          <w:szCs w:val="28"/>
        </w:rPr>
        <w:t>6.</w:t>
      </w:r>
      <w:r>
        <w:rPr>
          <w:rFonts w:hint="eastAsia"/>
          <w:szCs w:val="28"/>
          <w:lang w:val="en-US" w:eastAsia="zh-CN"/>
        </w:rPr>
        <w:t>4</w:t>
      </w:r>
      <w:r>
        <w:rPr>
          <w:rFonts w:hint="eastAsia"/>
          <w:szCs w:val="28"/>
        </w:rPr>
        <w:t>模板市场、调度、认证与协作实现</w:t>
      </w:r>
      <w:r>
        <w:tab/>
      </w:r>
      <w:r>
        <w:fldChar w:fldCharType="begin"/>
      </w:r>
      <w:r>
        <w:instrText xml:space="preserve"> PAGEREF _Toc1153 \h </w:instrText>
      </w:r>
      <w:r>
        <w:fldChar w:fldCharType="separate"/>
      </w:r>
      <w:r>
        <w:t>27</w:t>
      </w:r>
      <w:r>
        <w:fldChar w:fldCharType="end"/>
      </w:r>
      <w:r>
        <w:rPr>
          <w:rFonts w:ascii="宋体" w:hAnsi="宋体" w:cs="宋体"/>
          <w:szCs w:val="28"/>
        </w:rPr>
        <w:fldChar w:fldCharType="end"/>
      </w:r>
    </w:p>
    <w:p w14:paraId="7045168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_Toc6538 </w:instrText>
      </w:r>
      <w:r>
        <w:rPr>
          <w:rFonts w:ascii="宋体" w:hAnsi="宋体" w:cs="宋体"/>
          <w:szCs w:val="28"/>
        </w:rPr>
        <w:fldChar w:fldCharType="separate"/>
      </w:r>
      <w:r>
        <w:rPr>
          <w:rFonts w:hint="eastAsia" w:ascii="黑体" w:hAnsi="黑体" w:cs="黑体"/>
          <w:szCs w:val="36"/>
        </w:rPr>
        <w:t>第7章 系统测试</w:t>
      </w:r>
      <w:r>
        <w:tab/>
      </w:r>
      <w:r>
        <w:fldChar w:fldCharType="begin"/>
      </w:r>
      <w:r>
        <w:instrText xml:space="preserve"> PAGEREF _Toc6538 \h </w:instrText>
      </w:r>
      <w:r>
        <w:fldChar w:fldCharType="separate"/>
      </w:r>
      <w:r>
        <w:t>29</w:t>
      </w:r>
      <w:r>
        <w:fldChar w:fldCharType="end"/>
      </w:r>
      <w:r>
        <w:rPr>
          <w:rFonts w:ascii="宋体" w:hAnsi="宋体" w:cs="宋体"/>
          <w:szCs w:val="28"/>
        </w:rPr>
        <w:fldChar w:fldCharType="end"/>
      </w:r>
    </w:p>
    <w:p w14:paraId="5965258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_Toc21392 </w:instrText>
      </w:r>
      <w:r>
        <w:rPr>
          <w:rFonts w:ascii="宋体" w:hAnsi="宋体" w:cs="宋体"/>
          <w:szCs w:val="28"/>
        </w:rPr>
        <w:fldChar w:fldCharType="separate"/>
      </w:r>
      <w:r>
        <w:rPr>
          <w:rFonts w:hint="eastAsia"/>
          <w:szCs w:val="28"/>
        </w:rPr>
        <w:t>7.1测试环境和测试方法</w:t>
      </w:r>
      <w:r>
        <w:tab/>
      </w:r>
      <w:r>
        <w:fldChar w:fldCharType="begin"/>
      </w:r>
      <w:r>
        <w:instrText xml:space="preserve"> PAGEREF _Toc21392 \h </w:instrText>
      </w:r>
      <w:r>
        <w:fldChar w:fldCharType="separate"/>
      </w:r>
      <w:r>
        <w:t>29</w:t>
      </w:r>
      <w:r>
        <w:fldChar w:fldCharType="end"/>
      </w:r>
      <w:r>
        <w:rPr>
          <w:rFonts w:ascii="宋体" w:hAnsi="宋体" w:cs="宋体"/>
          <w:szCs w:val="28"/>
        </w:rPr>
        <w:fldChar w:fldCharType="end"/>
      </w:r>
    </w:p>
    <w:p w14:paraId="61C1367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_Toc2831 </w:instrText>
      </w:r>
      <w:r>
        <w:rPr>
          <w:rFonts w:ascii="宋体" w:hAnsi="宋体" w:cs="宋体"/>
          <w:szCs w:val="28"/>
        </w:rPr>
        <w:fldChar w:fldCharType="separate"/>
      </w:r>
      <w:r>
        <w:rPr>
          <w:rFonts w:hint="eastAsia"/>
        </w:rPr>
        <w:t>7.2测试用例设计和测试方案</w:t>
      </w:r>
      <w:r>
        <w:tab/>
      </w:r>
      <w:r>
        <w:fldChar w:fldCharType="begin"/>
      </w:r>
      <w:r>
        <w:instrText xml:space="preserve"> PAGEREF _Toc2831 \h </w:instrText>
      </w:r>
      <w:r>
        <w:fldChar w:fldCharType="separate"/>
      </w:r>
      <w:r>
        <w:t>29</w:t>
      </w:r>
      <w:r>
        <w:fldChar w:fldCharType="end"/>
      </w:r>
      <w:r>
        <w:rPr>
          <w:rFonts w:ascii="宋体" w:hAnsi="宋体" w:cs="宋体"/>
          <w:szCs w:val="28"/>
        </w:rPr>
        <w:fldChar w:fldCharType="end"/>
      </w:r>
    </w:p>
    <w:p w14:paraId="167D0F1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_Toc270 </w:instrText>
      </w:r>
      <w:r>
        <w:rPr>
          <w:rFonts w:ascii="宋体" w:hAnsi="宋体" w:cs="宋体"/>
          <w:szCs w:val="28"/>
        </w:rPr>
        <w:fldChar w:fldCharType="separate"/>
      </w:r>
      <w:r>
        <w:rPr>
          <w:rFonts w:hint="eastAsia"/>
          <w:szCs w:val="28"/>
        </w:rPr>
        <w:t>7.3结果和分析</w:t>
      </w:r>
      <w:r>
        <w:tab/>
      </w:r>
      <w:r>
        <w:fldChar w:fldCharType="begin"/>
      </w:r>
      <w:r>
        <w:instrText xml:space="preserve"> PAGEREF _Toc270 \h </w:instrText>
      </w:r>
      <w:r>
        <w:fldChar w:fldCharType="separate"/>
      </w:r>
      <w:r>
        <w:t>30</w:t>
      </w:r>
      <w:r>
        <w:fldChar w:fldCharType="end"/>
      </w:r>
      <w:r>
        <w:rPr>
          <w:rFonts w:ascii="宋体" w:hAnsi="宋体" w:cs="宋体"/>
          <w:szCs w:val="28"/>
        </w:rPr>
        <w:fldChar w:fldCharType="end"/>
      </w:r>
    </w:p>
    <w:p w14:paraId="5501CB4D">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_Toc8719 </w:instrText>
      </w:r>
      <w:r>
        <w:rPr>
          <w:rFonts w:ascii="宋体" w:hAnsi="宋体" w:cs="宋体"/>
          <w:szCs w:val="28"/>
        </w:rPr>
        <w:fldChar w:fldCharType="separate"/>
      </w:r>
      <w:r>
        <w:rPr>
          <w:rFonts w:hint="eastAsia" w:ascii="黑体" w:hAnsi="黑体" w:cs="黑体"/>
          <w:szCs w:val="36"/>
        </w:rPr>
        <w:t>第8章 总结与展望</w:t>
      </w:r>
      <w:r>
        <w:tab/>
      </w:r>
      <w:r>
        <w:fldChar w:fldCharType="begin"/>
      </w:r>
      <w:r>
        <w:instrText xml:space="preserve"> PAGEREF _Toc8719 \h </w:instrText>
      </w:r>
      <w:r>
        <w:fldChar w:fldCharType="separate"/>
      </w:r>
      <w:r>
        <w:t>32</w:t>
      </w:r>
      <w:r>
        <w:fldChar w:fldCharType="end"/>
      </w:r>
      <w:r>
        <w:rPr>
          <w:rFonts w:ascii="宋体" w:hAnsi="宋体" w:cs="宋体"/>
          <w:szCs w:val="28"/>
        </w:rPr>
        <w:fldChar w:fldCharType="end"/>
      </w:r>
    </w:p>
    <w:p w14:paraId="256FEE7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_Toc27842 </w:instrText>
      </w:r>
      <w:r>
        <w:rPr>
          <w:rFonts w:ascii="宋体" w:hAnsi="宋体" w:cs="宋体"/>
          <w:szCs w:val="28"/>
        </w:rPr>
        <w:fldChar w:fldCharType="separate"/>
      </w:r>
      <w:r>
        <w:rPr>
          <w:rFonts w:hint="eastAsia"/>
          <w:szCs w:val="28"/>
        </w:rPr>
        <w:t>8.1总结</w:t>
      </w:r>
      <w:r>
        <w:tab/>
      </w:r>
      <w:r>
        <w:fldChar w:fldCharType="begin"/>
      </w:r>
      <w:r>
        <w:instrText xml:space="preserve"> PAGEREF _Toc27842 \h </w:instrText>
      </w:r>
      <w:r>
        <w:fldChar w:fldCharType="separate"/>
      </w:r>
      <w:r>
        <w:t>32</w:t>
      </w:r>
      <w:r>
        <w:fldChar w:fldCharType="end"/>
      </w:r>
      <w:r>
        <w:rPr>
          <w:rFonts w:ascii="宋体" w:hAnsi="宋体" w:cs="宋体"/>
          <w:szCs w:val="28"/>
        </w:rPr>
        <w:fldChar w:fldCharType="end"/>
      </w:r>
    </w:p>
    <w:p w14:paraId="198E887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_Toc8054 </w:instrText>
      </w:r>
      <w:r>
        <w:rPr>
          <w:rFonts w:ascii="宋体" w:hAnsi="宋体" w:cs="宋体"/>
          <w:szCs w:val="28"/>
        </w:rPr>
        <w:fldChar w:fldCharType="separate"/>
      </w:r>
      <w:r>
        <w:rPr>
          <w:rFonts w:hint="eastAsia"/>
          <w:szCs w:val="28"/>
        </w:rPr>
        <w:t>8.2展望</w:t>
      </w:r>
      <w:r>
        <w:tab/>
      </w:r>
      <w:r>
        <w:fldChar w:fldCharType="begin"/>
      </w:r>
      <w:r>
        <w:instrText xml:space="preserve"> PAGEREF _Toc8054 \h </w:instrText>
      </w:r>
      <w:r>
        <w:fldChar w:fldCharType="separate"/>
      </w:r>
      <w:r>
        <w:t>32</w:t>
      </w:r>
      <w:r>
        <w:fldChar w:fldCharType="end"/>
      </w:r>
      <w:r>
        <w:rPr>
          <w:rFonts w:ascii="宋体" w:hAnsi="宋体" w:cs="宋体"/>
          <w:szCs w:val="28"/>
        </w:rPr>
        <w:fldChar w:fldCharType="end"/>
      </w:r>
    </w:p>
    <w:p w14:paraId="760D81F5">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_Toc15136 </w:instrText>
      </w:r>
      <w:r>
        <w:rPr>
          <w:rFonts w:ascii="宋体" w:hAnsi="宋体" w:cs="宋体"/>
          <w:szCs w:val="28"/>
        </w:rPr>
        <w:fldChar w:fldCharType="separate"/>
      </w:r>
      <w:r>
        <w:rPr>
          <w:rFonts w:ascii="宋体" w:hAnsi="宋体" w:eastAsia="宋体" w:cs="宋体"/>
          <w:szCs w:val="36"/>
        </w:rPr>
        <w:t>参考文献</w:t>
      </w:r>
      <w:r>
        <w:tab/>
      </w:r>
      <w:r>
        <w:fldChar w:fldCharType="begin"/>
      </w:r>
      <w:r>
        <w:instrText xml:space="preserve"> PAGEREF _Toc15136 \h </w:instrText>
      </w:r>
      <w:r>
        <w:fldChar w:fldCharType="separate"/>
      </w:r>
      <w:r>
        <w:t>34</w:t>
      </w:r>
      <w:r>
        <w:fldChar w:fldCharType="end"/>
      </w:r>
      <w:r>
        <w:rPr>
          <w:rFonts w:ascii="宋体" w:hAnsi="宋体" w:cs="宋体"/>
          <w:szCs w:val="28"/>
        </w:rPr>
        <w:fldChar w:fldCharType="end"/>
      </w:r>
    </w:p>
    <w:p w14:paraId="1FF9A068">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_Toc18490 </w:instrText>
      </w:r>
      <w:r>
        <w:rPr>
          <w:rFonts w:ascii="宋体" w:hAnsi="宋体" w:cs="宋体"/>
          <w:szCs w:val="28"/>
        </w:rPr>
        <w:fldChar w:fldCharType="separate"/>
      </w:r>
      <w:r>
        <w:rPr>
          <w:rFonts w:ascii="宋体" w:hAnsi="宋体" w:eastAsia="宋体" w:cs="宋体"/>
          <w:szCs w:val="36"/>
        </w:rPr>
        <w:t>致谢</w:t>
      </w:r>
      <w:r>
        <w:tab/>
      </w:r>
      <w:r>
        <w:fldChar w:fldCharType="begin"/>
      </w:r>
      <w:r>
        <w:instrText xml:space="preserve"> PAGEREF _Toc18490 \h </w:instrText>
      </w:r>
      <w:r>
        <w:fldChar w:fldCharType="separate"/>
      </w:r>
      <w:r>
        <w:t>35</w:t>
      </w:r>
      <w:r>
        <w:fldChar w:fldCharType="end"/>
      </w:r>
      <w:r>
        <w:rPr>
          <w:rFonts w:ascii="宋体" w:hAnsi="宋体" w:cs="宋体"/>
          <w:szCs w:val="28"/>
        </w:rPr>
        <w:fldChar w:fldCharType="end"/>
      </w:r>
    </w:p>
    <w:p w14:paraId="1A18F2CD">
      <w:pPr>
        <w:jc w:val="center"/>
        <w:rPr>
          <w:rFonts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bidi w:val="0"/>
        <w:rPr>
          <w:rFonts w:hint="eastAsia"/>
        </w:rPr>
      </w:pPr>
      <w:bookmarkStart w:id="11" w:name="_Toc36376134"/>
      <w:bookmarkStart w:id="12" w:name="_Toc32586"/>
      <w:bookmarkStart w:id="13" w:name="_Toc152678772"/>
      <w:bookmarkStart w:id="14" w:name="_Toc152681695"/>
      <w:bookmarkStart w:id="15" w:name="_Toc121975696"/>
      <w:r>
        <w:rPr>
          <w:rFonts w:hint="eastAsia"/>
        </w:rPr>
        <w:t>第1章 绪论</w:t>
      </w:r>
      <w:bookmarkEnd w:id="11"/>
      <w:bookmarkEnd w:id="12"/>
    </w:p>
    <w:p w14:paraId="113AC9E5">
      <w:pPr>
        <w:pStyle w:val="3"/>
        <w:bidi w:val="0"/>
        <w:rPr>
          <w:rFonts w:hint="eastAsia"/>
        </w:rPr>
      </w:pPr>
      <w:bookmarkStart w:id="16" w:name="_Toc36376135"/>
      <w:bookmarkStart w:id="17" w:name="_Toc9639"/>
      <w:r>
        <w:rPr>
          <w:rFonts w:hint="eastAsia"/>
        </w:rPr>
        <w:t>1.1课题应用背景</w:t>
      </w:r>
      <w:bookmarkEnd w:id="13"/>
      <w:bookmarkEnd w:id="14"/>
      <w:bookmarkEnd w:id="15"/>
      <w:bookmarkEnd w:id="16"/>
      <w:bookmarkEnd w:id="17"/>
    </w:p>
    <w:p w14:paraId="0847A99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以电商后台管理为例，运营人员每天可能需要登录多个平台后台，逐条录入商品信息、更新库存数据、导出订单报表；以内容审核场景为例，审核员需要在浏览器中逐一打开待审页面、核对内容合规性、填写审核意见并归档结果。这类任务通常具备规则明确、重复频率高、人工价值密度低等特征——操作步骤有清晰的顺序可循，但每次执行都需要相同的注意力投入。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42CB4C0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sz w:val="28"/>
          <w:szCs w:val="28"/>
        </w:rPr>
      </w:pPr>
      <w:bookmarkStart w:id="18" w:name="_Toc152681696"/>
      <w:bookmarkStart w:id="19" w:name="_Toc36376136"/>
      <w:bookmarkStart w:id="20" w:name="_Toc152678773"/>
      <w:bookmarkStart w:id="21" w:name="_Toc121975697"/>
      <w:bookmarkStart w:id="22" w:name="_Toc13967"/>
      <w:r>
        <w:rPr>
          <w:rFonts w:hint="eastAsia"/>
          <w:sz w:val="28"/>
          <w:szCs w:val="28"/>
        </w:rPr>
        <w:t>1.2现有产品和存在问题</w:t>
      </w:r>
      <w:bookmarkEnd w:id="18"/>
      <w:bookmarkEnd w:id="19"/>
      <w:bookmarkEnd w:id="20"/>
      <w:bookmarkEnd w:id="21"/>
      <w:bookmarkEnd w:id="22"/>
    </w:p>
    <w:p w14:paraId="69C889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4BBE5A9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用户往往只看到"运行成功"或"运行失败"的二元结果，却无法了解每一步的执行细节和中间状态，导致问题排查困难。此外，扩展能力也存在割裂。部分平台在文件读写、网络监听、调试支持、协作机制及模板复用等关键能力上支持有限：不同功能之间缺乏统一的数据传递机制，用户往往需要借助外部工具手动桥接，难以形成从数据输入、流程执行到结果输出的完整闭环体验。</w:t>
      </w:r>
    </w:p>
    <w:p w14:paraId="3B9EF0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 xml:space="preserve">针对上述局限，TheTower 选取"可视化编排+浏览器自动化引擎+实时状态反馈+产品化首版能力"作为核心路线。具体而言，系统前端以 ReactFlow 构建节点式可视化画布，为用户提供拖拽式工作流设计体验；后端则以 Playwright </w:t>
      </w:r>
      <w:bookmarkStart w:id="179" w:name="_GoBack"/>
      <w:bookmarkEnd w:id="179"/>
      <w:r>
        <w:rPr>
          <w:rFonts w:hint="eastAsia" w:ascii="Times New Roman" w:hAnsi="Times New Roman" w:cs="Times New Roman"/>
          <w:sz w:val="24"/>
          <w:szCs w:val="24"/>
        </w:rPr>
        <w:t>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sz w:val="28"/>
          <w:szCs w:val="28"/>
        </w:rPr>
      </w:pPr>
      <w:bookmarkStart w:id="23" w:name="_Toc152681697"/>
      <w:bookmarkStart w:id="24" w:name="_Toc121975698"/>
      <w:bookmarkStart w:id="25" w:name="_Toc152678774"/>
      <w:bookmarkStart w:id="26" w:name="_Toc36376137"/>
      <w:bookmarkStart w:id="27" w:name="_Toc21964"/>
      <w:r>
        <w:rPr>
          <w:rFonts w:hint="eastAsia"/>
          <w:sz w:val="28"/>
          <w:szCs w:val="28"/>
        </w:rPr>
        <w:t>1.3</w:t>
      </w:r>
      <w:bookmarkEnd w:id="23"/>
      <w:bookmarkEnd w:id="24"/>
      <w:bookmarkEnd w:id="25"/>
      <w:r>
        <w:rPr>
          <w:rFonts w:hint="eastAsia"/>
          <w:sz w:val="28"/>
          <w:szCs w:val="28"/>
        </w:rPr>
        <w:t>论文的主要工作</w:t>
      </w:r>
      <w:bookmarkEnd w:id="26"/>
      <w:bookmarkEnd w:id="27"/>
      <w:bookmarkStart w:id="28" w:name="_Toc152678775"/>
      <w:bookmarkStart w:id="29" w:name="_Toc121975699"/>
      <w:bookmarkStart w:id="30" w:name="_Toc152681698"/>
    </w:p>
    <w:p w14:paraId="422BC58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1C83A3E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8B82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645DC4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61B0E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7662271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3581C66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sz w:val="28"/>
          <w:szCs w:val="28"/>
        </w:rPr>
      </w:pPr>
      <w:bookmarkStart w:id="31" w:name="_Toc36376138"/>
      <w:bookmarkStart w:id="32" w:name="_Toc10345"/>
      <w:r>
        <w:rPr>
          <w:rFonts w:hint="eastAsia"/>
          <w:sz w:val="28"/>
          <w:szCs w:val="28"/>
        </w:rPr>
        <w:t>1.4</w:t>
      </w:r>
      <w:bookmarkEnd w:id="28"/>
      <w:bookmarkEnd w:id="29"/>
      <w:bookmarkEnd w:id="30"/>
      <w:r>
        <w:rPr>
          <w:rFonts w:hint="eastAsia"/>
          <w:sz w:val="28"/>
          <w:szCs w:val="28"/>
        </w:rPr>
        <w:t>章节安排</w:t>
      </w:r>
      <w:bookmarkEnd w:id="31"/>
      <w:bookmarkEnd w:id="32"/>
    </w:p>
    <w:p w14:paraId="0309A3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33" w:name="_Toc153539146"/>
      <w:bookmarkStart w:id="34" w:name="_Toc511857306"/>
      <w:bookmarkStart w:id="35" w:name="_Toc513831572"/>
      <w:r>
        <w:rPr>
          <w:rFonts w:hint="eastAsia" w:ascii="Times New Roman" w:hAnsi="Times New Roman" w:cs="Times New Roman"/>
          <w:sz w:val="24"/>
          <w:szCs w:val="24"/>
        </w:rPr>
        <w:t>本文共分为八章，各章内容安排如下。</w:t>
      </w: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69CF65">
      <w:pPr>
        <w:pStyle w:val="2"/>
        <w:bidi w:val="0"/>
        <w:rPr>
          <w:rFonts w:hint="eastAsia"/>
        </w:rPr>
      </w:pPr>
      <w:bookmarkStart w:id="36" w:name="_Toc36376139"/>
      <w:r>
        <w:rPr>
          <w:rFonts w:ascii="宋体" w:hAnsi="宋体"/>
          <w:szCs w:val="24"/>
        </w:rPr>
        <w:br w:type="page"/>
      </w:r>
      <w:bookmarkStart w:id="37" w:name="_Toc27910"/>
      <w:r>
        <w:rPr>
          <w:rFonts w:hint="eastAsia"/>
        </w:rPr>
        <w:t>第2章 相关技术和开发环境</w:t>
      </w:r>
      <w:bookmarkEnd w:id="36"/>
      <w:bookmarkEnd w:id="37"/>
    </w:p>
    <w:p w14:paraId="5C97387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09F78D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455183BF">
      <w:pPr>
        <w:tabs>
          <w:tab w:val="left" w:pos="7380"/>
          <w:tab w:val="left" w:pos="8280"/>
        </w:tabs>
        <w:spacing w:line="400" w:lineRule="exact"/>
        <w:ind w:right="-65" w:rightChars="-31" w:firstLine="480" w:firstLineChars="200"/>
        <w:rPr>
          <w:rFonts w:hint="eastAsia" w:ascii="Times New Roman" w:hAnsi="Times New Roman" w:cs="Times New Roman"/>
          <w:sz w:val="24"/>
          <w:szCs w:val="24"/>
          <w:highlight w:val="none"/>
        </w:rPr>
      </w:pPr>
      <w:r>
        <w:rPr>
          <w:rFonts w:hint="eastAsia" w:ascii="Times New Roman" w:hAnsi="Times New Roman" w:cs="Times New Roman"/>
          <w:sz w:val="24"/>
          <w:szCs w:val="24"/>
          <w:highlight w:val="none"/>
        </w:rPr>
        <w:t>在可视化编排方面，ReactFlow 相较于其他流程库（如 LogicFlow、React-Diagrams）在节点/边模型的抽象程度、拖拽交互的流畅性和自定义节点渲染能力上与本课题的需求更为契合，其内置的缩放、小地图和自动布局扩展也能显著降低编排界面的实现成本。在浏览器自动化方面，Playwright 相较于 Selenium 在自动等待机制、现代前端框架兼容性和多浏览器通道一致性上具有明显优势，其原生支持 Chromium、Firefox 和 WebKit 的能力使系统可以在不同浏览器上保持统一的执行语义。在后端框架方面，Ktor 相较于 Spring Boot 更为轻量，其基于 Kotlin 协程的异步模型天然适合为每个运行任务分配独立协程，且启动快、配置简洁，符合本系统在毕业设计周期内的开发和部署诉求。SQLite 则因其零配置、文件级部署和与本地工具链的良好集成，成为本地持久化的自然选择。各技术领域的选型考量可归纳为表 2-</w:t>
      </w:r>
      <w:r>
        <w:rPr>
          <w:rFonts w:hint="eastAsia" w:ascii="Times New Roman" w:hAnsi="Times New Roman" w:cs="Times New Roman"/>
          <w:sz w:val="24"/>
          <w:szCs w:val="24"/>
          <w:highlight w:val="none"/>
          <w:lang w:val="en-US" w:eastAsia="zh-CN"/>
        </w:rPr>
        <w:t>1</w:t>
      </w:r>
      <w:r>
        <w:rPr>
          <w:rFonts w:hint="eastAsia" w:ascii="Times New Roman" w:hAnsi="Times New Roman" w:cs="Times New Roman"/>
          <w:sz w:val="24"/>
          <w:szCs w:val="24"/>
          <w:highlight w:val="none"/>
        </w:rPr>
        <w:t>。</w:t>
      </w:r>
    </w:p>
    <w:p w14:paraId="6D3F19B7">
      <w:pPr>
        <w:jc w:val="center"/>
        <w:rPr>
          <w:rFonts w:hint="eastAsia" w:ascii="Times New Roman" w:hAnsi="Times New Roman" w:cs="Times New Roman"/>
          <w:sz w:val="24"/>
          <w:szCs w:val="24"/>
        </w:rPr>
      </w:pPr>
      <w:r>
        <w:rPr>
          <w:rFonts w:ascii="Times New Roman" w:hAnsi="Times New Roman" w:eastAsia="黑体" w:cs="Times New Roman"/>
        </w:rPr>
        <w:t xml:space="preserve">表2-1 </w:t>
      </w:r>
      <w:r>
        <w:rPr>
          <w:rFonts w:hint="eastAsia" w:ascii="Times New Roman" w:hAnsi="Times New Roman" w:eastAsia="黑体" w:cs="Times New Roman"/>
        </w:rPr>
        <w:t>关键选型对比</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1363"/>
        <w:gridCol w:w="2466"/>
        <w:gridCol w:w="3186"/>
      </w:tblGrid>
      <w:tr w14:paraId="09B6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7562BC15">
            <w:pPr>
              <w:rPr>
                <w:rFonts w:ascii="Times New Roman" w:hAnsi="Times New Roman" w:cs="Times New Roman"/>
                <w:sz w:val="18"/>
                <w:szCs w:val="18"/>
              </w:rPr>
            </w:pPr>
            <w:r>
              <w:rPr>
                <w:rFonts w:hint="eastAsia" w:ascii="Times New Roman" w:hAnsi="Times New Roman" w:cs="Times New Roman"/>
                <w:sz w:val="18"/>
                <w:szCs w:val="18"/>
                <w:lang w:val="en-US" w:eastAsia="zh-CN"/>
              </w:rPr>
              <w:t>技术领域</w:t>
            </w:r>
          </w:p>
        </w:tc>
        <w:tc>
          <w:tcPr>
            <w:tcW w:w="799" w:type="pct"/>
            <w:vAlign w:val="center"/>
          </w:tcPr>
          <w:p w14:paraId="1B6BA50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本系统选型</w:t>
            </w:r>
          </w:p>
        </w:tc>
        <w:tc>
          <w:tcPr>
            <w:tcW w:w="1446" w:type="pct"/>
            <w:vAlign w:val="center"/>
          </w:tcPr>
          <w:p w14:paraId="652D354C">
            <w:pPr>
              <w:rPr>
                <w:rFonts w:hint="eastAsia" w:ascii="Times New Roman" w:hAnsi="Times New Roman" w:cs="Times New Roman"/>
                <w:sz w:val="18"/>
                <w:szCs w:val="18"/>
                <w:lang w:val="en-US" w:eastAsia="zh-CN"/>
              </w:rPr>
            </w:pPr>
            <w:r>
              <w:rPr>
                <w:rFonts w:hint="eastAsia"/>
              </w:rPr>
              <w:t>候选方案</w:t>
            </w:r>
          </w:p>
        </w:tc>
        <w:tc>
          <w:tcPr>
            <w:tcW w:w="1868" w:type="pct"/>
            <w:vAlign w:val="center"/>
          </w:tcPr>
          <w:p w14:paraId="2B114FCA">
            <w:pPr>
              <w:rPr>
                <w:rFonts w:ascii="Times New Roman" w:hAnsi="Times New Roman" w:cs="Times New Roman"/>
                <w:sz w:val="18"/>
                <w:szCs w:val="18"/>
              </w:rPr>
            </w:pPr>
            <w:r>
              <w:rPr>
                <w:rFonts w:hint="eastAsia" w:ascii="Times New Roman" w:hAnsi="Times New Roman" w:cs="Times New Roman"/>
                <w:sz w:val="18"/>
                <w:szCs w:val="18"/>
              </w:rPr>
              <w:t>选型关键因素</w:t>
            </w:r>
          </w:p>
        </w:tc>
      </w:tr>
      <w:tr w14:paraId="2DBE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12A9DFD6">
            <w:pPr>
              <w:rPr>
                <w:rFonts w:ascii="Times New Roman" w:hAnsi="Times New Roman" w:cs="Times New Roman"/>
                <w:sz w:val="18"/>
                <w:szCs w:val="18"/>
              </w:rPr>
            </w:pPr>
            <w:r>
              <w:rPr>
                <w:rFonts w:hint="eastAsia" w:ascii="Times New Roman" w:hAnsi="Times New Roman" w:cs="Times New Roman"/>
                <w:sz w:val="18"/>
                <w:szCs w:val="18"/>
                <w:lang w:val="en-US" w:eastAsia="zh-CN"/>
              </w:rPr>
              <w:t>可视化编排</w:t>
            </w:r>
          </w:p>
        </w:tc>
        <w:tc>
          <w:tcPr>
            <w:tcW w:w="799" w:type="pct"/>
            <w:vAlign w:val="center"/>
          </w:tcPr>
          <w:p w14:paraId="04BB2E3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ReactFlow</w:t>
            </w:r>
          </w:p>
        </w:tc>
        <w:tc>
          <w:tcPr>
            <w:tcW w:w="1446" w:type="pct"/>
            <w:vAlign w:val="center"/>
          </w:tcPr>
          <w:p w14:paraId="6117F97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LogicFlow / React-Diagrams</w:t>
            </w:r>
          </w:p>
        </w:tc>
        <w:tc>
          <w:tcPr>
            <w:tcW w:w="1868" w:type="pct"/>
            <w:vAlign w:val="center"/>
          </w:tcPr>
          <w:p w14:paraId="2E967F7A">
            <w:pPr>
              <w:rPr>
                <w:rFonts w:ascii="Times New Roman" w:hAnsi="Times New Roman" w:cs="Times New Roman"/>
                <w:sz w:val="18"/>
                <w:szCs w:val="18"/>
              </w:rPr>
            </w:pPr>
            <w:r>
              <w:rPr>
                <w:rFonts w:hint="eastAsia" w:ascii="Times New Roman" w:hAnsi="Times New Roman" w:cs="Times New Roman"/>
                <w:sz w:val="18"/>
                <w:szCs w:val="18"/>
              </w:rPr>
              <w:t>节点/边模型抽象程度、拖拽流畅性、自定义渲染能力</w:t>
            </w:r>
          </w:p>
        </w:tc>
      </w:tr>
      <w:tr w14:paraId="5255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010E212C">
            <w:pPr>
              <w:rPr>
                <w:rFonts w:ascii="Times New Roman" w:hAnsi="Times New Roman" w:cs="Times New Roman"/>
                <w:sz w:val="18"/>
                <w:szCs w:val="18"/>
              </w:rPr>
            </w:pPr>
            <w:r>
              <w:rPr>
                <w:rFonts w:hint="eastAsia" w:ascii="Times New Roman" w:hAnsi="Times New Roman" w:cs="Times New Roman"/>
                <w:sz w:val="18"/>
                <w:szCs w:val="18"/>
                <w:lang w:val="en-US" w:eastAsia="zh-CN"/>
              </w:rPr>
              <w:t>浏览器自动化</w:t>
            </w:r>
          </w:p>
        </w:tc>
        <w:tc>
          <w:tcPr>
            <w:tcW w:w="799" w:type="pct"/>
            <w:vAlign w:val="center"/>
          </w:tcPr>
          <w:p w14:paraId="365D81C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Playwright</w:t>
            </w:r>
          </w:p>
        </w:tc>
        <w:tc>
          <w:tcPr>
            <w:tcW w:w="1446" w:type="pct"/>
            <w:vAlign w:val="center"/>
          </w:tcPr>
          <w:p w14:paraId="602908F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Selenium / Puppeteer</w:t>
            </w:r>
          </w:p>
        </w:tc>
        <w:tc>
          <w:tcPr>
            <w:tcW w:w="1868" w:type="pct"/>
            <w:vAlign w:val="center"/>
          </w:tcPr>
          <w:p w14:paraId="07103188">
            <w:pPr>
              <w:rPr>
                <w:rFonts w:ascii="Times New Roman" w:hAnsi="Times New Roman" w:cs="Times New Roman"/>
                <w:sz w:val="18"/>
                <w:szCs w:val="18"/>
              </w:rPr>
            </w:pPr>
            <w:r>
              <w:rPr>
                <w:rFonts w:hint="eastAsia" w:ascii="Times New Roman" w:hAnsi="Times New Roman" w:cs="Times New Roman"/>
                <w:sz w:val="18"/>
                <w:szCs w:val="18"/>
              </w:rPr>
              <w:t>自动等待机制、现代前端兼容性、多浏览器通道一致性</w:t>
            </w:r>
          </w:p>
        </w:tc>
      </w:tr>
      <w:tr w14:paraId="0B62D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6577E20C">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后端框架</w:t>
            </w:r>
          </w:p>
        </w:tc>
        <w:tc>
          <w:tcPr>
            <w:tcW w:w="799" w:type="pct"/>
            <w:vAlign w:val="center"/>
          </w:tcPr>
          <w:p w14:paraId="7A58C49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Ktor</w:t>
            </w:r>
          </w:p>
        </w:tc>
        <w:tc>
          <w:tcPr>
            <w:tcW w:w="1446" w:type="pct"/>
            <w:vAlign w:val="center"/>
          </w:tcPr>
          <w:p w14:paraId="72A436D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Spring Boot</w:t>
            </w:r>
          </w:p>
        </w:tc>
        <w:tc>
          <w:tcPr>
            <w:tcW w:w="1868" w:type="pct"/>
            <w:vAlign w:val="center"/>
          </w:tcPr>
          <w:p w14:paraId="3BA97F99">
            <w:pPr>
              <w:rPr>
                <w:rFonts w:ascii="Times New Roman" w:hAnsi="Times New Roman" w:cs="Times New Roman"/>
                <w:sz w:val="18"/>
                <w:szCs w:val="18"/>
              </w:rPr>
            </w:pPr>
            <w:r>
              <w:rPr>
                <w:rFonts w:hint="eastAsia" w:ascii="Times New Roman" w:hAnsi="Times New Roman" w:cs="Times New Roman"/>
                <w:sz w:val="18"/>
                <w:szCs w:val="18"/>
              </w:rPr>
              <w:t>轻量级、协程原生支持、启动速度与配置简洁度</w:t>
            </w:r>
          </w:p>
        </w:tc>
      </w:tr>
      <w:tr w14:paraId="7ADA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86" w:type="pct"/>
            <w:vAlign w:val="center"/>
          </w:tcPr>
          <w:p w14:paraId="78E8A7C9">
            <w:pPr>
              <w:rPr>
                <w:rFonts w:ascii="Times New Roman" w:hAnsi="Times New Roman" w:cs="Times New Roman"/>
                <w:sz w:val="18"/>
                <w:szCs w:val="18"/>
              </w:rPr>
            </w:pPr>
            <w:r>
              <w:rPr>
                <w:rFonts w:hint="eastAsia" w:ascii="Times New Roman" w:hAnsi="Times New Roman" w:cs="Times New Roman"/>
                <w:sz w:val="18"/>
                <w:szCs w:val="18"/>
                <w:lang w:val="en-US" w:eastAsia="zh-CN"/>
              </w:rPr>
              <w:t>数据存储</w:t>
            </w:r>
          </w:p>
        </w:tc>
        <w:tc>
          <w:tcPr>
            <w:tcW w:w="799" w:type="pct"/>
            <w:vAlign w:val="center"/>
          </w:tcPr>
          <w:p w14:paraId="7430EC2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SQLite</w:t>
            </w:r>
          </w:p>
        </w:tc>
        <w:tc>
          <w:tcPr>
            <w:tcW w:w="1446" w:type="pct"/>
            <w:vAlign w:val="center"/>
          </w:tcPr>
          <w:p w14:paraId="0692640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MySQL / PostgreSQL</w:t>
            </w:r>
          </w:p>
        </w:tc>
        <w:tc>
          <w:tcPr>
            <w:tcW w:w="1868" w:type="pct"/>
            <w:vAlign w:val="center"/>
          </w:tcPr>
          <w:p w14:paraId="19D7FFDC">
            <w:pPr>
              <w:rPr>
                <w:rFonts w:ascii="Times New Roman" w:hAnsi="Times New Roman" w:cs="Times New Roman"/>
                <w:sz w:val="18"/>
                <w:szCs w:val="18"/>
              </w:rPr>
            </w:pPr>
            <w:r>
              <w:rPr>
                <w:rFonts w:hint="eastAsia" w:ascii="Times New Roman" w:hAnsi="Times New Roman" w:cs="Times New Roman"/>
                <w:sz w:val="18"/>
                <w:szCs w:val="18"/>
              </w:rPr>
              <w:t>零配置、文件级部署、与本地工具链集成度</w:t>
            </w:r>
          </w:p>
        </w:tc>
      </w:tr>
    </w:tbl>
    <w:p w14:paraId="596FA3A0">
      <w:pPr>
        <w:pStyle w:val="3"/>
        <w:rPr>
          <w:rFonts w:hint="eastAsia"/>
          <w:sz w:val="28"/>
          <w:szCs w:val="28"/>
        </w:rPr>
      </w:pPr>
      <w:bookmarkStart w:id="38" w:name="_Toc513550469"/>
      <w:bookmarkStart w:id="39" w:name="_Toc512970026"/>
      <w:bookmarkStart w:id="40" w:name="_Toc36376140"/>
      <w:bookmarkStart w:id="41" w:name="_Toc16775"/>
      <w:r>
        <w:rPr>
          <w:sz w:val="28"/>
          <w:szCs w:val="28"/>
        </w:rPr>
        <w:t xml:space="preserve">2.1 </w:t>
      </w:r>
      <w:bookmarkEnd w:id="38"/>
      <w:bookmarkEnd w:id="39"/>
      <w:bookmarkEnd w:id="40"/>
      <w:r>
        <w:rPr>
          <w:rFonts w:hint="eastAsia"/>
          <w:sz w:val="28"/>
          <w:szCs w:val="28"/>
        </w:rPr>
        <w:t>ReactFlow</w:t>
      </w:r>
      <w:bookmarkEnd w:id="41"/>
    </w:p>
    <w:p w14:paraId="60D458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提供的节点与边管理能力，系统将画布上的节点数组和边数组分别映射为模板中的主流程步骤（steps）和零散画布元素（otherStep）：steps 按边的连接顺序构成有序执行序列，直接驱动后端执行器；otherStep 则保留了画布上的辅助节点和未连线的孤立节点，用于保存布局信息和用户草稿状态。这一映射关系使前端可视化编排与后端流程执行之间保持了清晰的数据边界，也为模板保存、导入导出和自动布局提供了基础。</w:t>
      </w:r>
      <w:bookmarkStart w:id="42" w:name="_Toc513550470"/>
      <w:bookmarkStart w:id="43" w:name="_Toc512970027"/>
    </w:p>
    <w:p w14:paraId="62828D42">
      <w:pPr>
        <w:pStyle w:val="3"/>
        <w:rPr>
          <w:rFonts w:hint="eastAsia"/>
          <w:sz w:val="28"/>
          <w:szCs w:val="28"/>
        </w:rPr>
      </w:pPr>
      <w:bookmarkStart w:id="44" w:name="_Toc36376141"/>
      <w:bookmarkStart w:id="45" w:name="_Toc5607"/>
      <w:r>
        <w:rPr>
          <w:sz w:val="28"/>
          <w:szCs w:val="28"/>
        </w:rPr>
        <w:t xml:space="preserve">2.2 </w:t>
      </w:r>
      <w:bookmarkEnd w:id="42"/>
      <w:bookmarkEnd w:id="43"/>
      <w:bookmarkEnd w:id="44"/>
      <w:r>
        <w:rPr>
          <w:rFonts w:hint="eastAsia"/>
          <w:sz w:val="28"/>
          <w:szCs w:val="28"/>
        </w:rPr>
        <w:t>Playwright</w:t>
      </w:r>
      <w:bookmarkEnd w:id="45"/>
    </w:p>
    <w:p w14:paraId="21F29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46" w:name="_Toc512970028"/>
      <w:bookmarkStart w:id="47" w:name="_Toc513550471"/>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导入导出和请求监听等执行分支，实现对真实业务页面的自动化控制。Playwright 内置的自动等待机制（auto-waiting）在执行每个操作前会自动检查元素是否可交互，大幅减少了显式等待节点的配置需求，也降低了因页面加载时序波动导致的偶发执行失败。同时，Playwright 为 Chromium、Firefox 和 WebKit 提供了统一的 API 层，使系统仅需维护一套执行器即可覆盖多浏览器兼容场景——这一特性为后文所述的三浏览器兼容验证提供了技术前提。此外，Playwright 的调试能力与浏览器上下文管理能力也为系统扩展条件断点、时间旅行、远程操控和调试预览提供了技术基础。</w:t>
      </w:r>
    </w:p>
    <w:bookmarkEnd w:id="46"/>
    <w:bookmarkEnd w:id="47"/>
    <w:p w14:paraId="71DD73B6">
      <w:pPr>
        <w:pStyle w:val="3"/>
        <w:rPr>
          <w:rFonts w:hint="eastAsia"/>
          <w:sz w:val="28"/>
          <w:szCs w:val="28"/>
        </w:rPr>
      </w:pPr>
      <w:bookmarkStart w:id="48" w:name="_Toc36376142"/>
      <w:bookmarkStart w:id="49" w:name="_Toc14412"/>
      <w:r>
        <w:rPr>
          <w:sz w:val="28"/>
          <w:szCs w:val="28"/>
        </w:rPr>
        <w:t xml:space="preserve">2.3 </w:t>
      </w:r>
      <w:bookmarkEnd w:id="48"/>
      <w:r>
        <w:rPr>
          <w:rFonts w:hint="eastAsia"/>
          <w:sz w:val="28"/>
          <w:szCs w:val="28"/>
        </w:rPr>
        <w:t>Ktor</w:t>
      </w:r>
      <w:bookmarkEnd w:id="49"/>
    </w:p>
    <w:p w14:paraId="196FAE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6F37E75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在本系统中，Ktor 的协程模型是实现高并发和资源可控的关键。与传统的线程池模型不同，Kotlin 协程以极轻量的开销支持数千个并发执行单元，使系统可以为每个运行任务分配独立的协程——当用户发起运行请求时，后端创建一个带有独立 Job 的协程，RunService 通过该协程驱动整个执行链路，中途取消请求直接通过协程的 cancel 机制通知执行器释放浏览器资源，无需依赖外部中断信号或超时轮询。这种设计使运行控制逻辑与业务逻辑解耦，也便于在调试模式下实现暂停、继续和单步等细粒度操作</w:t>
      </w:r>
    </w:p>
    <w:p w14:paraId="36B5BE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07732C67">
      <w:pPr>
        <w:pStyle w:val="3"/>
        <w:rPr>
          <w:rFonts w:hint="eastAsia"/>
          <w:sz w:val="28"/>
          <w:szCs w:val="28"/>
        </w:rPr>
      </w:pPr>
      <w:bookmarkStart w:id="50" w:name="_Toc36376145"/>
      <w:bookmarkStart w:id="51" w:name="_Toc29437"/>
      <w:r>
        <w:rPr>
          <w:rFonts w:hint="eastAsia"/>
          <w:sz w:val="28"/>
          <w:szCs w:val="28"/>
        </w:rPr>
        <w:t>2</w:t>
      </w:r>
      <w:r>
        <w:rPr>
          <w:sz w:val="28"/>
          <w:szCs w:val="28"/>
        </w:rPr>
        <w:t xml:space="preserve">.4 </w:t>
      </w:r>
      <w:r>
        <w:rPr>
          <w:rFonts w:hint="eastAsia"/>
          <w:sz w:val="28"/>
          <w:szCs w:val="28"/>
        </w:rPr>
        <w:t>开发环境</w:t>
      </w:r>
      <w:bookmarkEnd w:id="50"/>
      <w:bookmarkEnd w:id="51"/>
    </w:p>
    <w:p w14:paraId="165CAEF1">
      <w:pPr>
        <w:pStyle w:val="4"/>
        <w:spacing w:before="156" w:after="156"/>
        <w:rPr>
          <w:rFonts w:hint="eastAsia"/>
        </w:rPr>
      </w:pPr>
      <w:bookmarkStart w:id="52" w:name="_Toc512970033"/>
      <w:bookmarkStart w:id="53" w:name="_Toc513550476"/>
      <w:bookmarkStart w:id="54" w:name="_Toc36376146"/>
      <w:bookmarkStart w:id="55" w:name="_Toc7164"/>
      <w:r>
        <w:rPr>
          <w:rFonts w:hint="eastAsia"/>
        </w:rPr>
        <w:t>2.</w:t>
      </w:r>
      <w:r>
        <w:t>4</w:t>
      </w:r>
      <w:r>
        <w:rPr>
          <w:rFonts w:hint="eastAsia"/>
        </w:rPr>
        <w:t>.1软件环境</w:t>
      </w:r>
      <w:bookmarkEnd w:id="52"/>
      <w:bookmarkEnd w:id="53"/>
      <w:bookmarkEnd w:id="54"/>
      <w:bookmarkEnd w:id="55"/>
    </w:p>
    <w:p w14:paraId="4E4AB78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6370A54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24A4D42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6DADE131">
      <w:pPr>
        <w:spacing w:line="400" w:lineRule="exact"/>
        <w:ind w:firstLine="480" w:firstLineChars="200"/>
        <w:rPr>
          <w:rFonts w:ascii="Times New Roman" w:hAnsi="Times New Roman" w:cs="Times New Roman"/>
          <w:sz w:val="24"/>
        </w:rPr>
      </w:pPr>
      <w:r>
        <w:rPr>
          <w:rFonts w:hint="eastAsia" w:ascii="Times New Roman" w:hAnsi="Times New Roman" w:cs="Times New Roman"/>
          <w:sz w:val="24"/>
          <w:szCs w:val="24"/>
        </w:rPr>
        <w:t>本系统使用到的主要开源包如下表所示：</w:t>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p>
    <w:p w14:paraId="3A3E87AA">
      <w:pPr>
        <w:jc w:val="center"/>
        <w:rPr>
          <w:rFonts w:hint="eastAsia" w:ascii="Times New Roman" w:hAnsi="Times New Roman" w:cs="Times New Roman"/>
          <w:sz w:val="24"/>
          <w:szCs w:val="24"/>
        </w:rPr>
      </w:pPr>
      <w:r>
        <w:rPr>
          <w:rFonts w:ascii="Times New Roman" w:hAnsi="Times New Roman" w:eastAsia="黑体" w:cs="Times New Roman"/>
        </w:rPr>
        <w:t>表2-</w:t>
      </w:r>
      <w:r>
        <w:rPr>
          <w:rFonts w:hint="eastAsia" w:ascii="Times New Roman" w:hAnsi="Times New Roman" w:eastAsia="黑体" w:cs="Times New Roman"/>
          <w:lang w:val="en-US" w:eastAsia="zh-CN"/>
        </w:rPr>
        <w:t>2</w:t>
      </w:r>
      <w:r>
        <w:rPr>
          <w:rFonts w:ascii="Times New Roman" w:hAnsi="Times New Roman" w:eastAsia="黑体" w:cs="Times New Roman"/>
        </w:rPr>
        <w:t xml:space="preserve"> 系统所需开发环境表</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8"/>
        <w:gridCol w:w="2047"/>
        <w:gridCol w:w="1634"/>
        <w:gridCol w:w="3476"/>
      </w:tblGrid>
      <w:tr w14:paraId="420E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57EBBF8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分组</w:t>
            </w:r>
          </w:p>
        </w:tc>
        <w:tc>
          <w:tcPr>
            <w:tcW w:w="1200" w:type="pct"/>
            <w:vAlign w:val="center"/>
          </w:tcPr>
          <w:p w14:paraId="01989BE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技术</w:t>
            </w:r>
          </w:p>
        </w:tc>
        <w:tc>
          <w:tcPr>
            <w:tcW w:w="958" w:type="pct"/>
            <w:vAlign w:val="center"/>
          </w:tcPr>
          <w:p w14:paraId="326B82A2">
            <w:pPr>
              <w:rPr>
                <w:rFonts w:hint="eastAsia" w:ascii="Times New Roman" w:hAnsi="Times New Roman" w:cs="Times New Roman"/>
                <w:sz w:val="18"/>
                <w:szCs w:val="18"/>
              </w:rPr>
            </w:pPr>
            <w:r>
              <w:rPr>
                <w:rFonts w:hint="eastAsia" w:ascii="Times New Roman" w:hAnsi="Times New Roman" w:cs="Times New Roman"/>
                <w:sz w:val="18"/>
                <w:szCs w:val="18"/>
              </w:rPr>
              <w:t>版本</w:t>
            </w:r>
          </w:p>
        </w:tc>
        <w:tc>
          <w:tcPr>
            <w:tcW w:w="2038" w:type="pct"/>
            <w:vAlign w:val="center"/>
          </w:tcPr>
          <w:p w14:paraId="5A2AD129">
            <w:pPr>
              <w:rPr>
                <w:rFonts w:hint="eastAsia" w:ascii="Times New Roman" w:hAnsi="Times New Roman" w:cs="Times New Roman"/>
                <w:sz w:val="18"/>
                <w:szCs w:val="18"/>
              </w:rPr>
            </w:pPr>
            <w:r>
              <w:rPr>
                <w:rFonts w:hint="eastAsia" w:ascii="Times New Roman" w:hAnsi="Times New Roman" w:cs="Times New Roman"/>
                <w:sz w:val="18"/>
                <w:szCs w:val="18"/>
              </w:rPr>
              <w:t>用途</w:t>
            </w:r>
          </w:p>
        </w:tc>
      </w:tr>
      <w:tr w14:paraId="76AD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7E102CE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后端</w:t>
            </w:r>
          </w:p>
        </w:tc>
        <w:tc>
          <w:tcPr>
            <w:tcW w:w="1200" w:type="pct"/>
            <w:vAlign w:val="center"/>
          </w:tcPr>
          <w:p w14:paraId="4E244726">
            <w:pPr>
              <w:rPr>
                <w:rFonts w:ascii="Times New Roman" w:hAnsi="Times New Roman" w:cs="Times New Roman"/>
                <w:sz w:val="18"/>
                <w:szCs w:val="18"/>
              </w:rPr>
            </w:pPr>
            <w:r>
              <w:rPr>
                <w:rFonts w:hint="eastAsia" w:ascii="Times New Roman" w:hAnsi="Times New Roman" w:cs="Times New Roman"/>
                <w:sz w:val="18"/>
                <w:szCs w:val="18"/>
                <w:lang w:val="en-US" w:eastAsia="zh-CN"/>
              </w:rPr>
              <w:t>K</w:t>
            </w:r>
            <w:r>
              <w:rPr>
                <w:rFonts w:hint="eastAsia" w:ascii="Times New Roman" w:hAnsi="Times New Roman" w:cs="Times New Roman"/>
                <w:sz w:val="18"/>
                <w:szCs w:val="18"/>
              </w:rPr>
              <w:t>tor</w:t>
            </w:r>
          </w:p>
        </w:tc>
        <w:tc>
          <w:tcPr>
            <w:tcW w:w="958" w:type="pct"/>
            <w:vAlign w:val="center"/>
          </w:tcPr>
          <w:p w14:paraId="60CA6674">
            <w:pPr>
              <w:rPr>
                <w:rFonts w:ascii="Times New Roman" w:hAnsi="Times New Roman" w:cs="Times New Roman"/>
                <w:sz w:val="18"/>
                <w:szCs w:val="18"/>
              </w:rPr>
            </w:pPr>
            <w:r>
              <w:rPr>
                <w:rFonts w:hint="eastAsia" w:ascii="Times New Roman" w:hAnsi="Times New Roman" w:cs="Times New Roman"/>
                <w:sz w:val="18"/>
                <w:szCs w:val="18"/>
              </w:rPr>
              <w:t>2.3.12</w:t>
            </w:r>
          </w:p>
        </w:tc>
        <w:tc>
          <w:tcPr>
            <w:tcW w:w="2038" w:type="pct"/>
            <w:vAlign w:val="center"/>
          </w:tcPr>
          <w:p w14:paraId="229872EC">
            <w:pPr>
              <w:rPr>
                <w:rFonts w:hint="eastAsia" w:ascii="Times New Roman" w:hAnsi="Times New Roman" w:cs="Times New Roman"/>
                <w:sz w:val="18"/>
                <w:szCs w:val="18"/>
              </w:rPr>
            </w:pPr>
            <w:r>
              <w:rPr>
                <w:rFonts w:hint="eastAsia" w:ascii="Times New Roman" w:hAnsi="Times New Roman" w:cs="Times New Roman"/>
                <w:sz w:val="18"/>
                <w:szCs w:val="18"/>
              </w:rPr>
              <w:t>HTTP 与 WebSocket 服务框架</w:t>
            </w:r>
          </w:p>
        </w:tc>
      </w:tr>
      <w:tr w14:paraId="178B7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5" w:hRule="atLeast"/>
        </w:trPr>
        <w:tc>
          <w:tcPr>
            <w:tcW w:w="802" w:type="pct"/>
            <w:vAlign w:val="center"/>
          </w:tcPr>
          <w:p w14:paraId="2F2ADF0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后端</w:t>
            </w:r>
          </w:p>
        </w:tc>
        <w:tc>
          <w:tcPr>
            <w:tcW w:w="1200" w:type="pct"/>
            <w:vAlign w:val="center"/>
          </w:tcPr>
          <w:p w14:paraId="78CEAC5A">
            <w:pPr>
              <w:rPr>
                <w:rFonts w:ascii="Times New Roman" w:hAnsi="Times New Roman" w:cs="Times New Roman"/>
                <w:sz w:val="18"/>
                <w:szCs w:val="18"/>
              </w:rPr>
            </w:pPr>
            <w:r>
              <w:rPr>
                <w:rFonts w:hint="eastAsia" w:ascii="Times New Roman" w:hAnsi="Times New Roman" w:cs="Times New Roman"/>
                <w:sz w:val="18"/>
                <w:szCs w:val="18"/>
                <w:lang w:val="en-US" w:eastAsia="zh-CN"/>
              </w:rPr>
              <w:t>P</w:t>
            </w:r>
            <w:r>
              <w:rPr>
                <w:rFonts w:hint="eastAsia" w:ascii="Times New Roman" w:hAnsi="Times New Roman" w:cs="Times New Roman"/>
                <w:sz w:val="18"/>
                <w:szCs w:val="18"/>
              </w:rPr>
              <w:t>laywright-java</w:t>
            </w:r>
          </w:p>
        </w:tc>
        <w:tc>
          <w:tcPr>
            <w:tcW w:w="958" w:type="pct"/>
            <w:vAlign w:val="center"/>
          </w:tcPr>
          <w:p w14:paraId="2BB6EF9C">
            <w:pPr>
              <w:rPr>
                <w:rFonts w:ascii="Times New Roman" w:hAnsi="Times New Roman" w:cs="Times New Roman"/>
                <w:sz w:val="18"/>
                <w:szCs w:val="18"/>
              </w:rPr>
            </w:pPr>
            <w:r>
              <w:rPr>
                <w:rFonts w:hint="eastAsia" w:ascii="Times New Roman" w:hAnsi="Times New Roman" w:cs="Times New Roman"/>
                <w:sz w:val="18"/>
                <w:szCs w:val="18"/>
              </w:rPr>
              <w:t>1.6.3</w:t>
            </w:r>
          </w:p>
        </w:tc>
        <w:tc>
          <w:tcPr>
            <w:tcW w:w="2038" w:type="pct"/>
            <w:vAlign w:val="center"/>
          </w:tcPr>
          <w:p w14:paraId="55BC3496">
            <w:pPr>
              <w:rPr>
                <w:rFonts w:hint="eastAsia" w:ascii="Times New Roman" w:hAnsi="Times New Roman" w:cs="Times New Roman"/>
                <w:sz w:val="18"/>
                <w:szCs w:val="18"/>
              </w:rPr>
            </w:pPr>
            <w:r>
              <w:rPr>
                <w:rFonts w:hint="eastAsia" w:ascii="Times New Roman" w:hAnsi="Times New Roman" w:cs="Times New Roman"/>
                <w:sz w:val="18"/>
                <w:szCs w:val="18"/>
              </w:rPr>
              <w:t>浏览器自动化执行引擎</w:t>
            </w:r>
          </w:p>
        </w:tc>
      </w:tr>
      <w:tr w14:paraId="6989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4C61312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后端</w:t>
            </w:r>
          </w:p>
        </w:tc>
        <w:tc>
          <w:tcPr>
            <w:tcW w:w="1200" w:type="pct"/>
            <w:vAlign w:val="center"/>
          </w:tcPr>
          <w:p w14:paraId="05C15CE4">
            <w:pPr>
              <w:rPr>
                <w:rFonts w:ascii="Times New Roman" w:hAnsi="Times New Roman" w:cs="Times New Roman"/>
                <w:sz w:val="18"/>
                <w:szCs w:val="18"/>
              </w:rPr>
            </w:pPr>
            <w:r>
              <w:rPr>
                <w:rFonts w:hint="eastAsia" w:ascii="Times New Roman" w:hAnsi="Times New Roman" w:cs="Times New Roman"/>
                <w:sz w:val="18"/>
                <w:szCs w:val="18"/>
                <w:lang w:val="en-US" w:eastAsia="zh-CN"/>
              </w:rPr>
              <w:t>J</w:t>
            </w:r>
            <w:r>
              <w:rPr>
                <w:rFonts w:hint="eastAsia" w:ascii="Times New Roman" w:hAnsi="Times New Roman" w:cs="Times New Roman"/>
                <w:sz w:val="18"/>
                <w:szCs w:val="18"/>
              </w:rPr>
              <w:t>immer</w:t>
            </w:r>
          </w:p>
        </w:tc>
        <w:tc>
          <w:tcPr>
            <w:tcW w:w="958" w:type="pct"/>
            <w:vAlign w:val="center"/>
          </w:tcPr>
          <w:p w14:paraId="661558D7">
            <w:pPr>
              <w:rPr>
                <w:rFonts w:ascii="Times New Roman" w:hAnsi="Times New Roman" w:cs="Times New Roman"/>
                <w:sz w:val="18"/>
                <w:szCs w:val="18"/>
              </w:rPr>
            </w:pPr>
            <w:r>
              <w:rPr>
                <w:rFonts w:hint="eastAsia" w:ascii="Times New Roman" w:hAnsi="Times New Roman" w:cs="Times New Roman"/>
                <w:sz w:val="18"/>
                <w:szCs w:val="18"/>
              </w:rPr>
              <w:t>latest.release</w:t>
            </w:r>
          </w:p>
        </w:tc>
        <w:tc>
          <w:tcPr>
            <w:tcW w:w="2038" w:type="pct"/>
            <w:vAlign w:val="center"/>
          </w:tcPr>
          <w:p w14:paraId="62A59183">
            <w:pPr>
              <w:rPr>
                <w:rFonts w:hint="eastAsia" w:ascii="Times New Roman" w:hAnsi="Times New Roman" w:cs="Times New Roman"/>
                <w:sz w:val="18"/>
                <w:szCs w:val="18"/>
              </w:rPr>
            </w:pPr>
            <w:r>
              <w:rPr>
                <w:rFonts w:hint="eastAsia" w:ascii="Times New Roman" w:hAnsi="Times New Roman" w:cs="Times New Roman"/>
                <w:sz w:val="18"/>
                <w:szCs w:val="18"/>
              </w:rPr>
              <w:t>ORM 与数据持久化映射</w:t>
            </w:r>
          </w:p>
        </w:tc>
      </w:tr>
      <w:tr w14:paraId="01066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45C0523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后端</w:t>
            </w:r>
          </w:p>
        </w:tc>
        <w:tc>
          <w:tcPr>
            <w:tcW w:w="1200" w:type="pct"/>
            <w:vAlign w:val="center"/>
          </w:tcPr>
          <w:p w14:paraId="3BF5B8E8">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SQL</w:t>
            </w:r>
            <w:r>
              <w:rPr>
                <w:rFonts w:hint="eastAsia" w:ascii="Times New Roman" w:hAnsi="Times New Roman" w:cs="Times New Roman"/>
                <w:sz w:val="18"/>
                <w:szCs w:val="18"/>
              </w:rPr>
              <w:t>ite-</w:t>
            </w:r>
            <w:r>
              <w:rPr>
                <w:rFonts w:hint="eastAsia" w:ascii="Times New Roman" w:hAnsi="Times New Roman" w:cs="Times New Roman"/>
                <w:sz w:val="18"/>
                <w:szCs w:val="18"/>
                <w:lang w:val="en-US" w:eastAsia="zh-CN"/>
              </w:rPr>
              <w:t>JDBC</w:t>
            </w:r>
          </w:p>
        </w:tc>
        <w:tc>
          <w:tcPr>
            <w:tcW w:w="958" w:type="pct"/>
            <w:vAlign w:val="center"/>
          </w:tcPr>
          <w:p w14:paraId="5CC36675">
            <w:pPr>
              <w:rPr>
                <w:rFonts w:ascii="Times New Roman" w:hAnsi="Times New Roman" w:cs="Times New Roman"/>
                <w:sz w:val="18"/>
                <w:szCs w:val="18"/>
              </w:rPr>
            </w:pPr>
            <w:r>
              <w:rPr>
                <w:rFonts w:hint="eastAsia" w:ascii="Times New Roman" w:hAnsi="Times New Roman" w:cs="Times New Roman"/>
                <w:sz w:val="18"/>
                <w:szCs w:val="18"/>
              </w:rPr>
              <w:t>3.46.1.3</w:t>
            </w:r>
          </w:p>
        </w:tc>
        <w:tc>
          <w:tcPr>
            <w:tcW w:w="2038" w:type="pct"/>
            <w:vAlign w:val="center"/>
          </w:tcPr>
          <w:p w14:paraId="71259FD4">
            <w:pPr>
              <w:rPr>
                <w:rFonts w:hint="eastAsia" w:ascii="Times New Roman" w:hAnsi="Times New Roman" w:cs="Times New Roman"/>
                <w:sz w:val="18"/>
                <w:szCs w:val="18"/>
              </w:rPr>
            </w:pPr>
            <w:r>
              <w:rPr>
                <w:rFonts w:hint="eastAsia" w:ascii="Times New Roman" w:hAnsi="Times New Roman" w:cs="Times New Roman"/>
                <w:sz w:val="18"/>
                <w:szCs w:val="18"/>
              </w:rPr>
              <w:t>SQLite 数据库驱动</w:t>
            </w:r>
          </w:p>
        </w:tc>
      </w:tr>
      <w:tr w14:paraId="06FBA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1EDAA7B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2E25BB11">
            <w:pPr>
              <w:rPr>
                <w:rFonts w:ascii="Times New Roman" w:hAnsi="Times New Roman" w:cs="Times New Roman"/>
                <w:sz w:val="18"/>
                <w:szCs w:val="18"/>
              </w:rPr>
            </w:pP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w:t>
            </w:r>
          </w:p>
        </w:tc>
        <w:tc>
          <w:tcPr>
            <w:tcW w:w="958" w:type="pct"/>
            <w:vAlign w:val="center"/>
          </w:tcPr>
          <w:p w14:paraId="788647D3">
            <w:pPr>
              <w:rPr>
                <w:rFonts w:ascii="Times New Roman" w:hAnsi="Times New Roman" w:cs="Times New Roman"/>
                <w:sz w:val="18"/>
                <w:szCs w:val="18"/>
              </w:rPr>
            </w:pPr>
            <w:r>
              <w:rPr>
                <w:rFonts w:hint="eastAsia" w:ascii="Times New Roman" w:hAnsi="Times New Roman" w:cs="Times New Roman"/>
                <w:sz w:val="18"/>
                <w:szCs w:val="18"/>
              </w:rPr>
              <w:t>19.2.10</w:t>
            </w:r>
          </w:p>
        </w:tc>
        <w:tc>
          <w:tcPr>
            <w:tcW w:w="2038" w:type="pct"/>
            <w:vAlign w:val="center"/>
          </w:tcPr>
          <w:p w14:paraId="4322B811">
            <w:pPr>
              <w:rPr>
                <w:rFonts w:hint="eastAsia" w:ascii="Times New Roman" w:hAnsi="Times New Roman" w:cs="Times New Roman"/>
                <w:sz w:val="18"/>
                <w:szCs w:val="18"/>
              </w:rPr>
            </w:pPr>
            <w:r>
              <w:rPr>
                <w:rFonts w:hint="eastAsia" w:ascii="Times New Roman" w:hAnsi="Times New Roman" w:cs="Times New Roman"/>
                <w:sz w:val="18"/>
                <w:szCs w:val="18"/>
              </w:rPr>
              <w:t>UI 组件框架</w:t>
            </w:r>
          </w:p>
        </w:tc>
      </w:tr>
      <w:tr w14:paraId="3A7A8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24ACC63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3EAA2410">
            <w:pPr>
              <w:rPr>
                <w:rFonts w:ascii="Times New Roman" w:hAnsi="Times New Roman" w:cs="Times New Roman"/>
                <w:sz w:val="18"/>
                <w:szCs w:val="18"/>
              </w:rPr>
            </w:pPr>
            <w:r>
              <w:rPr>
                <w:rFonts w:hint="eastAsia" w:ascii="Times New Roman" w:hAnsi="Times New Roman" w:cs="Times New Roman"/>
                <w:sz w:val="18"/>
                <w:szCs w:val="18"/>
              </w:rPr>
              <w:t>xyflow/react(</w:t>
            </w: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eact-flow)</w:t>
            </w:r>
          </w:p>
        </w:tc>
        <w:tc>
          <w:tcPr>
            <w:tcW w:w="958" w:type="pct"/>
            <w:vAlign w:val="center"/>
          </w:tcPr>
          <w:p w14:paraId="37A2522C">
            <w:pPr>
              <w:rPr>
                <w:rFonts w:ascii="Times New Roman" w:hAnsi="Times New Roman" w:cs="Times New Roman"/>
                <w:sz w:val="18"/>
                <w:szCs w:val="18"/>
              </w:rPr>
            </w:pPr>
            <w:r>
              <w:rPr>
                <w:rFonts w:hint="eastAsia" w:ascii="Times New Roman" w:hAnsi="Times New Roman" w:cs="Times New Roman"/>
                <w:sz w:val="18"/>
                <w:szCs w:val="18"/>
              </w:rPr>
              <w:t>12.10.0</w:t>
            </w:r>
          </w:p>
        </w:tc>
        <w:tc>
          <w:tcPr>
            <w:tcW w:w="2038" w:type="pct"/>
            <w:vAlign w:val="center"/>
          </w:tcPr>
          <w:p w14:paraId="5B1CF7E9">
            <w:pPr>
              <w:rPr>
                <w:rFonts w:hint="eastAsia" w:ascii="Times New Roman" w:hAnsi="Times New Roman" w:cs="Times New Roman"/>
                <w:sz w:val="18"/>
                <w:szCs w:val="18"/>
              </w:rPr>
            </w:pPr>
            <w:r>
              <w:rPr>
                <w:rFonts w:hint="eastAsia" w:ascii="Times New Roman" w:hAnsi="Times New Roman" w:cs="Times New Roman"/>
                <w:sz w:val="18"/>
                <w:szCs w:val="18"/>
              </w:rPr>
              <w:t>可视化画布与节点编排</w:t>
            </w:r>
          </w:p>
        </w:tc>
      </w:tr>
      <w:tr w14:paraId="3EE2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3348EA65">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585E348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w:t>
            </w:r>
            <w:r>
              <w:rPr>
                <w:rFonts w:hint="eastAsia" w:ascii="Times New Roman" w:hAnsi="Times New Roman" w:cs="Times New Roman"/>
                <w:sz w:val="18"/>
                <w:szCs w:val="18"/>
              </w:rPr>
              <w:t>nt</w:t>
            </w:r>
            <w:r>
              <w:rPr>
                <w:rFonts w:hint="eastAsia" w:ascii="Times New Roman" w:hAnsi="Times New Roman" w:cs="Times New Roman"/>
                <w:sz w:val="18"/>
                <w:szCs w:val="18"/>
                <w:lang w:val="en-US" w:eastAsia="zh-CN"/>
              </w:rPr>
              <w:t xml:space="preserve"> Design</w:t>
            </w:r>
          </w:p>
        </w:tc>
        <w:tc>
          <w:tcPr>
            <w:tcW w:w="958" w:type="pct"/>
            <w:vAlign w:val="center"/>
          </w:tcPr>
          <w:p w14:paraId="6224F2BA">
            <w:pPr>
              <w:rPr>
                <w:rFonts w:ascii="Times New Roman" w:hAnsi="Times New Roman" w:cs="Times New Roman"/>
                <w:sz w:val="18"/>
                <w:szCs w:val="18"/>
              </w:rPr>
            </w:pPr>
            <w:r>
              <w:rPr>
                <w:rFonts w:hint="eastAsia" w:ascii="Times New Roman" w:hAnsi="Times New Roman" w:cs="Times New Roman"/>
                <w:sz w:val="18"/>
                <w:szCs w:val="18"/>
              </w:rPr>
              <w:t>6.2.2</w:t>
            </w:r>
          </w:p>
        </w:tc>
        <w:tc>
          <w:tcPr>
            <w:tcW w:w="2038" w:type="pct"/>
            <w:vAlign w:val="center"/>
          </w:tcPr>
          <w:p w14:paraId="04A0304C">
            <w:pPr>
              <w:rPr>
                <w:rFonts w:hint="eastAsia" w:ascii="Times New Roman" w:hAnsi="Times New Roman" w:cs="Times New Roman"/>
                <w:sz w:val="18"/>
                <w:szCs w:val="18"/>
              </w:rPr>
            </w:pPr>
            <w:r>
              <w:rPr>
                <w:rFonts w:hint="eastAsia" w:ascii="Times New Roman" w:hAnsi="Times New Roman" w:cs="Times New Roman"/>
                <w:sz w:val="18"/>
                <w:szCs w:val="18"/>
              </w:rPr>
              <w:t>UI 组件库</w:t>
            </w:r>
          </w:p>
        </w:tc>
      </w:tr>
      <w:tr w14:paraId="61512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646D4EE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1F638FC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Axios</w:t>
            </w:r>
          </w:p>
        </w:tc>
        <w:tc>
          <w:tcPr>
            <w:tcW w:w="958" w:type="pct"/>
            <w:vAlign w:val="center"/>
          </w:tcPr>
          <w:p w14:paraId="4DC761A2">
            <w:pPr>
              <w:rPr>
                <w:rFonts w:ascii="Times New Roman" w:hAnsi="Times New Roman" w:cs="Times New Roman"/>
                <w:sz w:val="18"/>
                <w:szCs w:val="18"/>
              </w:rPr>
            </w:pPr>
            <w:r>
              <w:rPr>
                <w:rFonts w:hint="eastAsia" w:ascii="Times New Roman" w:hAnsi="Times New Roman" w:cs="Times New Roman"/>
                <w:sz w:val="18"/>
                <w:szCs w:val="18"/>
              </w:rPr>
              <w:t>1.13.4</w:t>
            </w:r>
          </w:p>
        </w:tc>
        <w:tc>
          <w:tcPr>
            <w:tcW w:w="2038" w:type="pct"/>
            <w:vAlign w:val="center"/>
          </w:tcPr>
          <w:p w14:paraId="5A5B5B95">
            <w:pPr>
              <w:rPr>
                <w:rFonts w:hint="eastAsia" w:ascii="Times New Roman" w:hAnsi="Times New Roman" w:cs="Times New Roman"/>
                <w:sz w:val="18"/>
                <w:szCs w:val="18"/>
              </w:rPr>
            </w:pPr>
            <w:r>
              <w:rPr>
                <w:rFonts w:hint="eastAsia" w:ascii="Times New Roman" w:hAnsi="Times New Roman" w:cs="Times New Roman"/>
                <w:sz w:val="18"/>
                <w:szCs w:val="18"/>
              </w:rPr>
              <w:t>HTTP 客户端</w:t>
            </w:r>
          </w:p>
        </w:tc>
      </w:tr>
      <w:tr w14:paraId="4E4C3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5348D66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2CB6A06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Mobx</w:t>
            </w:r>
          </w:p>
        </w:tc>
        <w:tc>
          <w:tcPr>
            <w:tcW w:w="958" w:type="pct"/>
            <w:vAlign w:val="center"/>
          </w:tcPr>
          <w:p w14:paraId="3DC25E26">
            <w:pPr>
              <w:rPr>
                <w:rFonts w:ascii="Times New Roman" w:hAnsi="Times New Roman" w:cs="Times New Roman"/>
                <w:sz w:val="18"/>
                <w:szCs w:val="18"/>
              </w:rPr>
            </w:pPr>
            <w:r>
              <w:rPr>
                <w:rFonts w:hint="eastAsia" w:ascii="Times New Roman" w:hAnsi="Times New Roman" w:cs="Times New Roman"/>
                <w:sz w:val="18"/>
                <w:szCs w:val="18"/>
              </w:rPr>
              <w:t>6.15.0</w:t>
            </w:r>
          </w:p>
        </w:tc>
        <w:tc>
          <w:tcPr>
            <w:tcW w:w="2038" w:type="pct"/>
            <w:vAlign w:val="center"/>
          </w:tcPr>
          <w:p w14:paraId="394177E8">
            <w:pPr>
              <w:rPr>
                <w:rFonts w:hint="eastAsia" w:ascii="Times New Roman" w:hAnsi="Times New Roman" w:cs="Times New Roman"/>
                <w:sz w:val="18"/>
                <w:szCs w:val="18"/>
              </w:rPr>
            </w:pPr>
            <w:r>
              <w:rPr>
                <w:rFonts w:hint="eastAsia" w:ascii="Times New Roman" w:hAnsi="Times New Roman" w:cs="Times New Roman"/>
                <w:sz w:val="18"/>
                <w:szCs w:val="18"/>
              </w:rPr>
              <w:t>前端状态管理</w:t>
            </w:r>
          </w:p>
        </w:tc>
      </w:tr>
      <w:tr w14:paraId="7B3A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6DE7211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前端</w:t>
            </w:r>
          </w:p>
        </w:tc>
        <w:tc>
          <w:tcPr>
            <w:tcW w:w="1200" w:type="pct"/>
            <w:vAlign w:val="center"/>
          </w:tcPr>
          <w:p w14:paraId="76B5A56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Umi</w:t>
            </w:r>
          </w:p>
        </w:tc>
        <w:tc>
          <w:tcPr>
            <w:tcW w:w="958" w:type="pct"/>
            <w:vAlign w:val="center"/>
          </w:tcPr>
          <w:p w14:paraId="421569EC">
            <w:pPr>
              <w:rPr>
                <w:rFonts w:ascii="Times New Roman" w:hAnsi="Times New Roman" w:cs="Times New Roman"/>
                <w:sz w:val="18"/>
                <w:szCs w:val="18"/>
              </w:rPr>
            </w:pPr>
            <w:r>
              <w:rPr>
                <w:rFonts w:hint="eastAsia" w:ascii="Times New Roman" w:hAnsi="Times New Roman" w:cs="Times New Roman"/>
                <w:sz w:val="18"/>
                <w:szCs w:val="18"/>
              </w:rPr>
              <w:t>4.6.25</w:t>
            </w:r>
          </w:p>
        </w:tc>
        <w:tc>
          <w:tcPr>
            <w:tcW w:w="2038" w:type="pct"/>
            <w:vAlign w:val="center"/>
          </w:tcPr>
          <w:p w14:paraId="6BF4B7E4">
            <w:pPr>
              <w:rPr>
                <w:rFonts w:hint="eastAsia" w:ascii="Times New Roman" w:hAnsi="Times New Roman" w:cs="Times New Roman"/>
                <w:sz w:val="18"/>
                <w:szCs w:val="18"/>
              </w:rPr>
            </w:pPr>
            <w:r>
              <w:rPr>
                <w:rFonts w:hint="eastAsia" w:ascii="Times New Roman" w:hAnsi="Times New Roman" w:cs="Times New Roman"/>
                <w:sz w:val="18"/>
                <w:szCs w:val="18"/>
              </w:rPr>
              <w:t>前端应用框架与路由</w:t>
            </w:r>
          </w:p>
        </w:tc>
      </w:tr>
    </w:tbl>
    <w:p w14:paraId="1BC77D17">
      <w:pPr>
        <w:pStyle w:val="4"/>
        <w:spacing w:before="156" w:after="156"/>
        <w:rPr>
          <w:rFonts w:hint="eastAsia"/>
        </w:rPr>
      </w:pPr>
      <w:bookmarkStart w:id="56" w:name="_Toc513550477"/>
      <w:bookmarkStart w:id="57" w:name="_Toc36376147"/>
      <w:bookmarkStart w:id="58" w:name="_Toc6589"/>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before="156" w:beforeLines="50" w:after="468" w:afterLines="150" w:line="240" w:lineRule="auto"/>
        <w:ind w:firstLine="2879" w:firstLineChars="1195"/>
        <w:jc w:val="both"/>
        <w:rPr>
          <w:rFonts w:hint="eastAsia" w:ascii="宋体" w:hAnsi="宋体" w:eastAsia="宋体" w:cs="宋体"/>
          <w:sz w:val="36"/>
          <w:szCs w:val="36"/>
        </w:rPr>
      </w:pPr>
      <w:r>
        <w:rPr>
          <w:sz w:val="24"/>
          <w:szCs w:val="24"/>
        </w:rPr>
        <w:br w:type="page"/>
      </w:r>
      <w:bookmarkStart w:id="59" w:name="_Toc36376148"/>
      <w:bookmarkStart w:id="60" w:name="_Toc27246"/>
      <w:r>
        <w:rPr>
          <w:rFonts w:hint="eastAsia" w:ascii="黑体" w:hAnsi="黑体" w:cs="黑体"/>
          <w:sz w:val="36"/>
          <w:szCs w:val="36"/>
        </w:rPr>
        <w:t>第3章 系统设计</w:t>
      </w:r>
      <w:bookmarkEnd w:id="59"/>
      <w:bookmarkEnd w:id="60"/>
    </w:p>
    <w:p w14:paraId="639B4E4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sz w:val="28"/>
          <w:szCs w:val="28"/>
        </w:rPr>
      </w:pPr>
      <w:bookmarkStart w:id="61" w:name="_Toc511857316"/>
      <w:bookmarkStart w:id="62" w:name="_Toc513831582"/>
      <w:bookmarkStart w:id="63" w:name="_Toc36376149"/>
      <w:bookmarkStart w:id="64" w:name="_Toc15859"/>
      <w:r>
        <w:rPr>
          <w:rFonts w:hint="eastAsia"/>
          <w:sz w:val="28"/>
          <w:szCs w:val="28"/>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rPr>
          <w:rFonts w:hint="eastAsia"/>
        </w:rPr>
      </w:pPr>
      <w:bookmarkStart w:id="65" w:name="_Toc511857317"/>
      <w:bookmarkStart w:id="66" w:name="_Toc36376150"/>
      <w:bookmarkStart w:id="67" w:name="_Toc22868"/>
      <w:bookmarkStart w:id="68" w:name="_Toc513831583"/>
      <w:bookmarkStart w:id="69" w:name="_Toc18502"/>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70" w:name="_Toc513831584"/>
      <w:bookmarkStart w:id="71" w:name="_Toc511857318"/>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rPr>
          <w:rFonts w:hint="eastAsia"/>
        </w:rPr>
      </w:pPr>
      <w:bookmarkStart w:id="72" w:name="_Toc36376151"/>
      <w:bookmarkStart w:id="73" w:name="_Toc3272"/>
      <w:bookmarkStart w:id="74" w:name="_Toc22934"/>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则满足本课题本地持久化需求。项目文档与测试报告显示，当前系统已完成多浏览器（Chrome、Firefox、Edge）兼容验证，三条浏览器通道上的核心执行链路用例全部通过；前端已完成 50 节点规模下的画布渲染与交互性能测量，节点选择和拖拽操作在目标规模内保持流畅；后端单元测试覆盖模板服务、运行服务、调度服务、调试门控和协作服务等核心模块，并通过真实后端联调验证了从模板创建到执行完成的完整闭环。上述工程验证结果表明，技术路线已从理论可行推进到工程可行。</w:t>
      </w:r>
    </w:p>
    <w:p w14:paraId="2A6279CA">
      <w:pPr>
        <w:pStyle w:val="4"/>
        <w:spacing w:before="156" w:after="156"/>
        <w:rPr>
          <w:rFonts w:hint="eastAsia"/>
        </w:rPr>
      </w:pPr>
      <w:bookmarkStart w:id="75" w:name="_Toc511857319"/>
      <w:bookmarkStart w:id="76" w:name="_Toc23236"/>
      <w:bookmarkStart w:id="77" w:name="_Toc513831585"/>
      <w:bookmarkStart w:id="78" w:name="_Toc36376152"/>
      <w:bookmarkStart w:id="79" w:name="_Toc6145"/>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sz w:val="28"/>
          <w:szCs w:val="28"/>
        </w:rPr>
      </w:pPr>
      <w:bookmarkStart w:id="80" w:name="_Toc511857320"/>
      <w:bookmarkStart w:id="81" w:name="_Toc513831586"/>
      <w:bookmarkStart w:id="82" w:name="_Toc36376153"/>
      <w:bookmarkStart w:id="83" w:name="_Toc15390"/>
      <w:r>
        <w:rPr>
          <w:rFonts w:hint="eastAsia"/>
          <w:sz w:val="28"/>
          <w:szCs w:val="28"/>
        </w:rPr>
        <w:t>3.2</w:t>
      </w:r>
      <w:bookmarkEnd w:id="80"/>
      <w:bookmarkEnd w:id="81"/>
      <w:r>
        <w:rPr>
          <w:rFonts w:hint="eastAsia"/>
          <w:sz w:val="28"/>
          <w:szCs w:val="28"/>
        </w:rPr>
        <w:t>业务需求分析</w:t>
      </w:r>
      <w:bookmarkEnd w:id="82"/>
      <w:bookmarkEnd w:id="83"/>
    </w:p>
    <w:p w14:paraId="7F3104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如"打开页面→等待加载→填写表单→点击提交→提取结果"）；执行顺序明确且重复频率较高（如每日定时采集竞品价格、每小时检查服务状态页面）；运行过程中需记录状态、结果和错误信息（如哪一步失败、当前变量值、产出文件路径）。传统人工操作虽易于上手，但随任务频率增加，效率与准确性均会明显下降——以每日手动录入 50 条商品信息为例，人工操作不仅耗时约两小时，还可能在疲劳时出现字段错填或遗漏。</w:t>
      </w:r>
    </w:p>
    <w:p w14:paraId="6FBA0547">
      <w:pPr>
        <w:tabs>
          <w:tab w:val="left" w:pos="7380"/>
          <w:tab w:val="left" w:pos="8280"/>
        </w:tabs>
        <w:spacing w:line="400" w:lineRule="exact"/>
        <w:ind w:right="-65" w:rightChars="-31" w:firstLine="480" w:firstLineChars="200"/>
        <w:rPr>
          <w:rFonts w:hint="eastAsia" w:ascii="Times New Roman" w:hAnsi="Times New Roman" w:cs="Times New Roman"/>
          <w:sz w:val="28"/>
          <w:szCs w:val="28"/>
        </w:rPr>
      </w:pPr>
      <w:r>
        <w:rPr>
          <w:rFonts w:hint="eastAsia" w:ascii="Times New Roman" w:hAnsi="Times New Roman" w:cs="Times New Roman"/>
          <w:sz w:val="24"/>
          <w:szCs w:val="24"/>
        </w:rPr>
        <w:t>从用户角度看，系统需回应五类业务需求。最基本的是低代码搭建能力</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32825542">
      <w:pPr>
        <w:pStyle w:val="3"/>
        <w:rPr>
          <w:sz w:val="28"/>
          <w:szCs w:val="28"/>
        </w:rPr>
      </w:pPr>
      <w:bookmarkStart w:id="84" w:name="_Toc36376154"/>
      <w:bookmarkStart w:id="85" w:name="_Toc20058"/>
      <w:r>
        <w:rPr>
          <w:rFonts w:hint="eastAsia"/>
          <w:sz w:val="28"/>
          <w:szCs w:val="28"/>
        </w:rPr>
        <w:t>3.3功能需求分析</w:t>
      </w:r>
      <w:bookmarkEnd w:id="84"/>
      <w:bookmarkEnd w:id="85"/>
    </w:p>
    <w:p w14:paraId="6665892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156DFCB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D17DC23">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41F3A23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此外，所有节点通过统一的变量上下文（variable context）进行数据交换：前序节点的提取结果、文件路径或网络监听命中数据均写入变量空间，后续节点通过变量名引用数据，从而实现从数据获取、处理到输出的一条完整链路。</w:t>
      </w:r>
    </w:p>
    <w:p w14:paraId="799669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产品化是应用层。系统应支持模板市场发布与导入、定时调度、认证登录、工作空间切换、模板分享和协作编辑。这些能力并非孤立存在，而是相互配合——例如调度任务依赖认证机制识别任务归属用户，模板市场依赖工作空间隔离不同团队的发布范围，协作编辑依赖模板分享建立协作关系。对于 0.1.0 版本而言，这些功能已形成"前端入口+后端协议+存储链路+测试证据"的首版闭环，而非仅停留在界面入口层面。上述四层功能需求可归纳为表 3-1。</w:t>
      </w:r>
    </w:p>
    <w:p w14:paraId="3E766E35">
      <w:pPr>
        <w:jc w:val="center"/>
        <w:rPr>
          <w:rFonts w:hint="eastAsia"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3</w:t>
      </w:r>
      <w:r>
        <w:rPr>
          <w:rFonts w:ascii="Times New Roman" w:hAnsi="Times New Roman" w:eastAsia="黑体" w:cs="Times New Roman"/>
        </w:rPr>
        <w:t>-</w:t>
      </w:r>
      <w:r>
        <w:rPr>
          <w:rFonts w:hint="eastAsia" w:ascii="Times New Roman" w:hAnsi="Times New Roman" w:eastAsia="黑体" w:cs="Times New Roman"/>
          <w:lang w:val="en-US" w:eastAsia="zh-CN"/>
        </w:rPr>
        <w:t>1</w:t>
      </w:r>
      <w:r>
        <w:rPr>
          <w:rFonts w:ascii="Times New Roman" w:hAnsi="Times New Roman" w:eastAsia="黑体" w:cs="Times New Roman"/>
        </w:rPr>
        <w:t xml:space="preserve"> </w:t>
      </w:r>
      <w:r>
        <w:rPr>
          <w:rFonts w:hint="eastAsia" w:ascii="Times New Roman" w:hAnsi="Times New Roman" w:eastAsia="黑体" w:cs="Times New Roman"/>
        </w:rPr>
        <w:t>功能需求分层</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9"/>
        <w:gridCol w:w="1530"/>
        <w:gridCol w:w="3391"/>
        <w:gridCol w:w="2685"/>
      </w:tblGrid>
      <w:tr w14:paraId="49AB7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01AF96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层次</w:t>
            </w:r>
          </w:p>
        </w:tc>
        <w:tc>
          <w:tcPr>
            <w:tcW w:w="897" w:type="pct"/>
            <w:vAlign w:val="center"/>
          </w:tcPr>
          <w:p w14:paraId="56E85CA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定位</w:t>
            </w:r>
          </w:p>
        </w:tc>
        <w:tc>
          <w:tcPr>
            <w:tcW w:w="1988" w:type="pct"/>
            <w:vAlign w:val="center"/>
          </w:tcPr>
          <w:p w14:paraId="3DF3914B">
            <w:pPr>
              <w:rPr>
                <w:rFonts w:hint="eastAsia" w:ascii="Times New Roman" w:hAnsi="Times New Roman" w:cs="Times New Roman"/>
                <w:sz w:val="18"/>
                <w:szCs w:val="18"/>
              </w:rPr>
            </w:pPr>
            <w:r>
              <w:rPr>
                <w:rFonts w:hint="eastAsia" w:ascii="Times New Roman" w:hAnsi="Times New Roman" w:cs="Times New Roman"/>
                <w:sz w:val="18"/>
                <w:szCs w:val="18"/>
              </w:rPr>
              <w:t>核心能力</w:t>
            </w:r>
          </w:p>
        </w:tc>
        <w:tc>
          <w:tcPr>
            <w:tcW w:w="1574" w:type="pct"/>
            <w:vAlign w:val="center"/>
          </w:tcPr>
          <w:p w14:paraId="041ACB79">
            <w:pPr>
              <w:rPr>
                <w:rFonts w:hint="eastAsia" w:ascii="Times New Roman" w:hAnsi="Times New Roman" w:cs="Times New Roman"/>
                <w:sz w:val="18"/>
                <w:szCs w:val="18"/>
              </w:rPr>
            </w:pPr>
            <w:r>
              <w:rPr>
                <w:rFonts w:hint="eastAsia" w:ascii="Times New Roman" w:hAnsi="Times New Roman" w:cs="Times New Roman"/>
                <w:sz w:val="18"/>
                <w:szCs w:val="18"/>
              </w:rPr>
              <w:t>对应模块</w:t>
            </w:r>
          </w:p>
        </w:tc>
      </w:tr>
      <w:tr w14:paraId="2C20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66AA0B5">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基础层</w:t>
            </w:r>
          </w:p>
        </w:tc>
        <w:tc>
          <w:tcPr>
            <w:tcW w:w="897" w:type="pct"/>
            <w:vAlign w:val="center"/>
          </w:tcPr>
          <w:p w14:paraId="7C1AA434">
            <w:pPr>
              <w:rPr>
                <w:rFonts w:ascii="Times New Roman" w:hAnsi="Times New Roman" w:cs="Times New Roman"/>
                <w:sz w:val="18"/>
                <w:szCs w:val="18"/>
              </w:rPr>
            </w:pPr>
            <w:r>
              <w:rPr>
                <w:rFonts w:hint="eastAsia" w:ascii="Times New Roman" w:hAnsi="Times New Roman" w:cs="Times New Roman"/>
                <w:sz w:val="18"/>
                <w:szCs w:val="18"/>
                <w:lang w:val="en-US" w:eastAsia="zh-CN"/>
              </w:rPr>
              <w:t>编排与模板管理</w:t>
            </w:r>
          </w:p>
        </w:tc>
        <w:tc>
          <w:tcPr>
            <w:tcW w:w="1988" w:type="pct"/>
            <w:vAlign w:val="center"/>
          </w:tcPr>
          <w:p w14:paraId="3413D93E">
            <w:pPr>
              <w:rPr>
                <w:rFonts w:ascii="Times New Roman" w:hAnsi="Times New Roman" w:cs="Times New Roman"/>
                <w:sz w:val="18"/>
                <w:szCs w:val="18"/>
              </w:rPr>
            </w:pPr>
            <w:r>
              <w:rPr>
                <w:rFonts w:hint="eastAsia" w:ascii="Times New Roman" w:hAnsi="Times New Roman" w:cs="Times New Roman"/>
                <w:sz w:val="18"/>
                <w:szCs w:val="18"/>
              </w:rPr>
              <w:t>新建/编辑/保存/删除/克隆/导入导出模板，搜索/标签/批量删除，拖拽/连线/缩放/小地图/自动布局/自动保存</w:t>
            </w:r>
          </w:p>
        </w:tc>
        <w:tc>
          <w:tcPr>
            <w:tcW w:w="1574" w:type="pct"/>
            <w:vAlign w:val="center"/>
          </w:tcPr>
          <w:p w14:paraId="161C3DF9">
            <w:pPr>
              <w:rPr>
                <w:rFonts w:hint="eastAsia" w:ascii="Times New Roman" w:hAnsi="Times New Roman" w:cs="Times New Roman"/>
                <w:sz w:val="18"/>
                <w:szCs w:val="18"/>
              </w:rPr>
            </w:pPr>
            <w:r>
              <w:rPr>
                <w:rFonts w:hint="eastAsia" w:ascii="Times New Roman" w:hAnsi="Times New Roman" w:cs="Times New Roman"/>
                <w:sz w:val="18"/>
                <w:szCs w:val="18"/>
              </w:rPr>
              <w:t>模板管理模块、流程编排模块</w:t>
            </w:r>
          </w:p>
        </w:tc>
      </w:tr>
      <w:tr w14:paraId="5BF8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BDD1CA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核心层</w:t>
            </w:r>
          </w:p>
        </w:tc>
        <w:tc>
          <w:tcPr>
            <w:tcW w:w="897" w:type="pct"/>
            <w:vAlign w:val="center"/>
          </w:tcPr>
          <w:p w14:paraId="41D7C3E8">
            <w:pPr>
              <w:rPr>
                <w:rFonts w:ascii="Times New Roman" w:hAnsi="Times New Roman" w:cs="Times New Roman"/>
                <w:sz w:val="18"/>
                <w:szCs w:val="18"/>
              </w:rPr>
            </w:pPr>
            <w:r>
              <w:rPr>
                <w:rFonts w:hint="eastAsia" w:ascii="Times New Roman" w:hAnsi="Times New Roman" w:cs="Times New Roman"/>
                <w:sz w:val="18"/>
                <w:szCs w:val="18"/>
                <w:lang w:val="en-US" w:eastAsia="zh-CN"/>
              </w:rPr>
              <w:t>执行与调试</w:t>
            </w:r>
          </w:p>
        </w:tc>
        <w:tc>
          <w:tcPr>
            <w:tcW w:w="1988" w:type="pct"/>
            <w:vAlign w:val="center"/>
          </w:tcPr>
          <w:p w14:paraId="10BDC8F5">
            <w:pPr>
              <w:rPr>
                <w:rFonts w:ascii="Times New Roman" w:hAnsi="Times New Roman" w:cs="Times New Roman"/>
                <w:sz w:val="18"/>
                <w:szCs w:val="18"/>
              </w:rPr>
            </w:pPr>
            <w:r>
              <w:rPr>
                <w:rFonts w:hint="eastAsia" w:ascii="Times New Roman" w:hAnsi="Times New Roman" w:cs="Times New Roman"/>
                <w:sz w:val="18"/>
                <w:szCs w:val="18"/>
              </w:rPr>
              <w:t>普通运行与调试运行双模式，条件断点/继续/单步/上下文查看/时间旅行/远程操控</w:t>
            </w:r>
          </w:p>
        </w:tc>
        <w:tc>
          <w:tcPr>
            <w:tcW w:w="1574" w:type="pct"/>
            <w:vAlign w:val="center"/>
          </w:tcPr>
          <w:p w14:paraId="6BCF00E8">
            <w:pPr>
              <w:rPr>
                <w:rFonts w:hint="eastAsia" w:ascii="Times New Roman" w:hAnsi="Times New Roman" w:cs="Times New Roman"/>
                <w:sz w:val="18"/>
                <w:szCs w:val="18"/>
              </w:rPr>
            </w:pPr>
            <w:r>
              <w:rPr>
                <w:rFonts w:hint="eastAsia" w:ascii="Times New Roman" w:hAnsi="Times New Roman" w:cs="Times New Roman"/>
                <w:sz w:val="18"/>
                <w:szCs w:val="18"/>
              </w:rPr>
              <w:t>运行与调试模块</w:t>
            </w:r>
          </w:p>
        </w:tc>
      </w:tr>
      <w:tr w14:paraId="467B2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AAECF8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扩展层</w:t>
            </w:r>
          </w:p>
        </w:tc>
        <w:tc>
          <w:tcPr>
            <w:tcW w:w="897" w:type="pct"/>
            <w:vAlign w:val="center"/>
          </w:tcPr>
          <w:p w14:paraId="022BC57D">
            <w:pPr>
              <w:rPr>
                <w:rFonts w:ascii="Times New Roman" w:hAnsi="Times New Roman" w:cs="Times New Roman"/>
                <w:sz w:val="18"/>
                <w:szCs w:val="18"/>
              </w:rPr>
            </w:pPr>
            <w:r>
              <w:rPr>
                <w:rFonts w:hint="eastAsia" w:ascii="Times New Roman" w:hAnsi="Times New Roman" w:cs="Times New Roman"/>
                <w:sz w:val="18"/>
                <w:szCs w:val="18"/>
                <w:lang w:val="en-US" w:eastAsia="zh-CN"/>
              </w:rPr>
              <w:t>数据与集成</w:t>
            </w:r>
          </w:p>
        </w:tc>
        <w:tc>
          <w:tcPr>
            <w:tcW w:w="1988" w:type="pct"/>
            <w:vAlign w:val="center"/>
          </w:tcPr>
          <w:p w14:paraId="2D825167">
            <w:pPr>
              <w:rPr>
                <w:rFonts w:ascii="Times New Roman" w:hAnsi="Times New Roman" w:cs="Times New Roman"/>
                <w:sz w:val="18"/>
                <w:szCs w:val="18"/>
              </w:rPr>
            </w:pPr>
            <w:r>
              <w:rPr>
                <w:rFonts w:hint="eastAsia" w:ascii="Times New Roman" w:hAnsi="Times New Roman" w:cs="Times New Roman"/>
                <w:sz w:val="18"/>
                <w:szCs w:val="18"/>
              </w:rPr>
              <w:t>文件与 Excel 读写、剪贴板读取、焦点元素提取、网络请求监听，统一变量上下文实现节点间数据流转</w:t>
            </w:r>
          </w:p>
        </w:tc>
        <w:tc>
          <w:tcPr>
            <w:tcW w:w="1574" w:type="pct"/>
            <w:vAlign w:val="center"/>
          </w:tcPr>
          <w:p w14:paraId="50BA67D9">
            <w:pPr>
              <w:rPr>
                <w:rFonts w:hint="eastAsia" w:ascii="Times New Roman" w:hAnsi="Times New Roman" w:cs="Times New Roman"/>
                <w:sz w:val="18"/>
                <w:szCs w:val="18"/>
              </w:rPr>
            </w:pPr>
            <w:r>
              <w:rPr>
                <w:rFonts w:hint="eastAsia" w:ascii="Times New Roman" w:hAnsi="Times New Roman" w:cs="Times New Roman"/>
                <w:sz w:val="18"/>
                <w:szCs w:val="18"/>
              </w:rPr>
              <w:t>数据与集成模块</w:t>
            </w:r>
          </w:p>
        </w:tc>
      </w:tr>
      <w:tr w14:paraId="6552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BF89FC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应用层</w:t>
            </w:r>
          </w:p>
        </w:tc>
        <w:tc>
          <w:tcPr>
            <w:tcW w:w="897" w:type="pct"/>
            <w:vAlign w:val="center"/>
          </w:tcPr>
          <w:p w14:paraId="4750ABAD">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产品化能力</w:t>
            </w:r>
          </w:p>
        </w:tc>
        <w:tc>
          <w:tcPr>
            <w:tcW w:w="1988" w:type="pct"/>
            <w:vAlign w:val="center"/>
          </w:tcPr>
          <w:p w14:paraId="67D31FA0">
            <w:pPr>
              <w:rPr>
                <w:rFonts w:ascii="Times New Roman" w:hAnsi="Times New Roman" w:cs="Times New Roman"/>
                <w:sz w:val="18"/>
                <w:szCs w:val="18"/>
              </w:rPr>
            </w:pPr>
            <w:r>
              <w:rPr>
                <w:rFonts w:hint="eastAsia" w:ascii="Times New Roman" w:hAnsi="Times New Roman" w:cs="Times New Roman"/>
                <w:sz w:val="18"/>
                <w:szCs w:val="18"/>
              </w:rPr>
              <w:t>模板市场发布与导入、定时调度、认证登录、工作空间隔离、模板分享与协作编辑</w:t>
            </w:r>
          </w:p>
        </w:tc>
        <w:tc>
          <w:tcPr>
            <w:tcW w:w="1574" w:type="pct"/>
            <w:vAlign w:val="center"/>
          </w:tcPr>
          <w:p w14:paraId="0EC60736">
            <w:pPr>
              <w:rPr>
                <w:rFonts w:hint="eastAsia" w:ascii="Times New Roman" w:hAnsi="Times New Roman" w:cs="Times New Roman"/>
                <w:sz w:val="18"/>
                <w:szCs w:val="18"/>
              </w:rPr>
            </w:pPr>
            <w:r>
              <w:rPr>
                <w:rFonts w:hint="eastAsia" w:ascii="Times New Roman" w:hAnsi="Times New Roman" w:cs="Times New Roman"/>
                <w:sz w:val="18"/>
                <w:szCs w:val="18"/>
              </w:rPr>
              <w:t>平台能力模块、协议与存储模块</w:t>
            </w:r>
          </w:p>
        </w:tc>
      </w:tr>
    </w:tbl>
    <w:p w14:paraId="3ADC7FA8">
      <w:pPr>
        <w:tabs>
          <w:tab w:val="left" w:pos="7380"/>
          <w:tab w:val="left" w:pos="8280"/>
        </w:tabs>
        <w:spacing w:line="400" w:lineRule="exact"/>
        <w:ind w:right="-65" w:rightChars="-31" w:firstLine="480" w:firstLineChars="200"/>
        <w:rPr>
          <w:rFonts w:hint="eastAsia" w:ascii="Times New Roman" w:hAnsi="Times New Roman" w:cs="Times New Roman"/>
          <w:sz w:val="24"/>
          <w:szCs w:val="24"/>
        </w:rPr>
        <w:sectPr>
          <w:headerReference r:id="rId5" w:type="first"/>
          <w:footerReference r:id="rId7" w:type="first"/>
          <w:headerReference r:id="rId4" w:type="default"/>
          <w:footerReference r:id="rId6" w:type="default"/>
          <w:pgSz w:w="11906" w:h="16838"/>
          <w:pgMar w:top="1276" w:right="1797" w:bottom="1440" w:left="1797" w:header="851" w:footer="992" w:gutter="0"/>
          <w:cols w:space="720" w:num="1"/>
          <w:titlePg/>
          <w:docGrid w:type="lines" w:linePitch="312" w:charSpace="0"/>
        </w:sectPr>
      </w:pPr>
    </w:p>
    <w:p w14:paraId="11328C72">
      <w:pPr>
        <w:pStyle w:val="2"/>
        <w:spacing w:before="156" w:beforeLines="50" w:after="468" w:afterLines="150" w:line="240" w:lineRule="auto"/>
        <w:ind w:firstLine="2891" w:firstLineChars="800"/>
        <w:jc w:val="both"/>
        <w:rPr>
          <w:rFonts w:hint="eastAsia" w:ascii="黑体" w:hAnsi="黑体" w:cs="黑体"/>
          <w:sz w:val="36"/>
          <w:szCs w:val="36"/>
        </w:rPr>
      </w:pPr>
      <w:bookmarkStart w:id="86" w:name="_Toc36376160"/>
      <w:bookmarkStart w:id="87" w:name="_Toc511857323"/>
      <w:bookmarkStart w:id="88" w:name="_Toc513831589"/>
      <w:bookmarkStart w:id="89" w:name="_Toc1505"/>
      <w:r>
        <w:rPr>
          <w:rFonts w:hint="eastAsia" w:ascii="黑体" w:hAnsi="黑体" w:cs="黑体"/>
          <w:sz w:val="36"/>
          <w:szCs w:val="36"/>
        </w:rPr>
        <w:t>第4章 概要设计</w:t>
      </w:r>
      <w:bookmarkEnd w:id="86"/>
      <w:bookmarkEnd w:id="87"/>
      <w:bookmarkEnd w:id="88"/>
      <w:bookmarkEnd w:id="89"/>
    </w:p>
    <w:p w14:paraId="046482C6">
      <w:pPr>
        <w:pStyle w:val="3"/>
        <w:rPr>
          <w:rFonts w:hint="eastAsia"/>
          <w:sz w:val="28"/>
          <w:szCs w:val="28"/>
        </w:rPr>
      </w:pPr>
      <w:bookmarkStart w:id="90" w:name="_Toc513831590"/>
      <w:bookmarkStart w:id="91" w:name="_Toc511857324"/>
      <w:bookmarkStart w:id="92" w:name="_Toc36376161"/>
      <w:bookmarkStart w:id="93" w:name="_Toc5835"/>
      <w:r>
        <w:rPr>
          <w:rFonts w:hint="eastAsia"/>
          <w:sz w:val="28"/>
          <w:szCs w:val="28"/>
        </w:rPr>
        <w:t>4.1</w:t>
      </w:r>
      <w:bookmarkEnd w:id="90"/>
      <w:bookmarkEnd w:id="91"/>
      <w:r>
        <w:rPr>
          <w:rFonts w:hint="eastAsia"/>
          <w:sz w:val="28"/>
          <w:szCs w:val="28"/>
        </w:rPr>
        <w:t>系统设计</w:t>
      </w:r>
      <w:bookmarkEnd w:id="92"/>
      <w:bookmarkEnd w:id="93"/>
    </w:p>
    <w:p w14:paraId="26C76D7B">
      <w:pPr>
        <w:pStyle w:val="4"/>
        <w:spacing w:before="156" w:after="156"/>
        <w:rPr>
          <w:rFonts w:hint="eastAsia"/>
        </w:rPr>
      </w:pPr>
      <w:bookmarkStart w:id="94" w:name="_Toc36376162"/>
      <w:bookmarkStart w:id="95" w:name="_Toc30462"/>
      <w:r>
        <w:rPr>
          <w:rFonts w:hint="eastAsia"/>
        </w:rPr>
        <w:t>4.1.1系统架构设计</w:t>
      </w:r>
      <w:bookmarkEnd w:id="94"/>
      <w:bookmarkEnd w:id="95"/>
    </w:p>
    <w:p w14:paraId="2939EC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50A27391">
      <w:pPr>
        <w:tabs>
          <w:tab w:val="left" w:pos="7380"/>
          <w:tab w:val="left" w:pos="8280"/>
        </w:tabs>
        <w:spacing w:line="400" w:lineRule="exact"/>
        <w:ind w:right="-65" w:rightChars="-31" w:firstLine="420" w:firstLineChars="200"/>
        <w:jc w:val="center"/>
        <w:rPr>
          <w:rFonts w:hint="default" w:ascii="Times New Roman" w:hAnsi="Times New Roman" w:eastAsia="黑体" w:cs="Times New Roman"/>
          <w:b/>
          <w:bCs/>
          <w:kern w:val="0"/>
          <w:sz w:val="36"/>
          <w:szCs w:val="36"/>
          <w:lang w:val="en-US" w:eastAsia="zh-CN" w:bidi="ar"/>
        </w:rPr>
      </w:pPr>
      <w:r>
        <w:pict>
          <v:shape id="_x0000_s1026" o:spid="_x0000_s1026" o:spt="75" type="#_x0000_t75" style="position:absolute;left:0pt;margin-left:1.65pt;margin-top:9.2pt;height:228.3pt;width:413.6pt;mso-wrap-distance-bottom:0pt;mso-wrap-distance-left:9pt;mso-wrap-distance-right:9pt;mso-wrap-distance-top:0pt;z-index:251659264;mso-width-relative:page;mso-height-relative:page;" filled="f" o:preferrelative="t" stroked="f" coordsize="21600,21600">
            <v:path/>
            <v:fill on="f" focussize="0,0"/>
            <v:stroke on="f"/>
            <v:imagedata r:id="rId9" o:title=""/>
            <o:lock v:ext="edit" aspectratio="t"/>
            <w10:wrap type="square"/>
          </v:shape>
        </w:pict>
      </w:r>
      <w:r>
        <w:rPr>
          <w:rFonts w:ascii="Times New Roman" w:hAnsi="Times New Roman" w:eastAsia="黑体" w:cs="Times New Roman"/>
        </w:rPr>
        <w:t>图</w:t>
      </w:r>
      <w:r>
        <w:rPr>
          <w:rFonts w:hint="eastAsia" w:ascii="Times New Roman" w:hAnsi="Times New Roman" w:eastAsia="黑体" w:cs="Times New Roman"/>
          <w:lang w:val="en-US" w:eastAsia="zh-CN"/>
        </w:rPr>
        <w:t>4</w:t>
      </w:r>
      <w:r>
        <w:rPr>
          <w:rFonts w:ascii="Times New Roman" w:hAnsi="Times New Roman" w:eastAsia="黑体" w:cs="Times New Roman"/>
        </w:rPr>
        <w:t xml:space="preserve">-1 </w:t>
      </w:r>
      <w:r>
        <w:rPr>
          <w:rFonts w:hint="eastAsia" w:ascii="Times New Roman" w:hAnsi="Times New Roman" w:eastAsia="黑体" w:cs="Times New Roman"/>
          <w:lang w:val="en-US" w:eastAsia="zh-CN"/>
        </w:rPr>
        <w:t>系统架构示意图</w:t>
      </w:r>
    </w:p>
    <w:p w14:paraId="54B7B5F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EFC81F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收到请求后首先创建一条状态为 PENDING 的 Run 记录并返回 runId，随后为本次运行创建独立的协程和 WebSocket 事件通道。协程启动后，RunService 调用 PlaywrightRunExecutor 创建浏览器实例和页面上下文，将运行状态更新为 RUNNING，并通过 WebSocket 发送 RUN_STARTED 事件。PlaywrightRunSession 随即进入执行主循环，按步骤顺序逐一执行节点：每步开始前发送 STEP_STARTED，执行成功后发送 STEP_SUCCEEDED，若失败则发送 STEP_FAILED 并附带错误信息。全部步骤执行完毕后发送 RUN_SUCCEEDED 事件，运行状态更新为 SUCCEEDED。整个过程中，前端通过 WebSocket 持续接收事件流，实时渲染执行进度、当前步骤高亮、日志输出和变量状态，无需通过轮询方式查询运行状态。</w:t>
      </w:r>
    </w:p>
    <w:p w14:paraId="02433A59">
      <w:pPr>
        <w:pStyle w:val="4"/>
        <w:spacing w:before="156" w:after="156"/>
        <w:rPr>
          <w:rFonts w:hint="eastAsia"/>
        </w:rPr>
      </w:pPr>
      <w:bookmarkStart w:id="96" w:name="_Toc36376163"/>
      <w:bookmarkStart w:id="97" w:name="_Toc12608"/>
      <w:r>
        <w:rPr>
          <w:rFonts w:hint="eastAsia"/>
        </w:rPr>
        <w:t>4.1.2系统功能模块</w:t>
      </w:r>
      <w:bookmarkEnd w:id="96"/>
      <w:bookmarkEnd w:id="97"/>
    </w:p>
    <w:p w14:paraId="31CD1D7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B53491C">
      <w:pPr>
        <w:tabs>
          <w:tab w:val="left" w:pos="7380"/>
          <w:tab w:val="left" w:pos="8280"/>
        </w:tabs>
        <w:spacing w:line="400" w:lineRule="exact"/>
        <w:ind w:right="-65" w:rightChars="-31" w:firstLine="480" w:firstLineChars="200"/>
        <w:rPr>
          <w:rFonts w:hint="eastAsia"/>
          <w:lang w:val="en-US" w:eastAsia="zh-CN"/>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7F6B11D3">
      <w:pPr>
        <w:pStyle w:val="3"/>
        <w:rPr>
          <w:rFonts w:hint="eastAsia"/>
          <w:sz w:val="28"/>
          <w:szCs w:val="28"/>
        </w:rPr>
      </w:pPr>
      <w:bookmarkStart w:id="98" w:name="_Toc36376164"/>
      <w:bookmarkStart w:id="99" w:name="_Toc30422"/>
      <w:r>
        <w:rPr>
          <w:rFonts w:hint="eastAsia"/>
          <w:sz w:val="28"/>
          <w:szCs w:val="28"/>
        </w:rPr>
        <w:t>4.2系统核心功能设计</w:t>
      </w:r>
      <w:bookmarkEnd w:id="98"/>
      <w:bookmarkEnd w:id="99"/>
    </w:p>
    <w:p w14:paraId="11586223">
      <w:pPr>
        <w:pStyle w:val="4"/>
        <w:spacing w:before="156" w:after="156"/>
        <w:rPr>
          <w:rFonts w:hint="eastAsia"/>
        </w:rPr>
      </w:pPr>
      <w:bookmarkStart w:id="100" w:name="_Toc36376165"/>
      <w:bookmarkStart w:id="101" w:name="_Toc31283"/>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8235"/>
      <w:r>
        <w:rPr>
          <w:rFonts w:hint="eastAsia"/>
        </w:rPr>
        <w:t>4.2.2模型建立</w:t>
      </w:r>
      <w:bookmarkEnd w:id="102"/>
      <w:bookmarkEnd w:id="103"/>
    </w:p>
    <w:p w14:paraId="5AD86B76">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系统的模板模型 WorkflowTemplate 主要包含 id、name、description、schemaVersion、steps、otherStep、createdAt、updatedAt、stats 和 lastRun 等字段。其中，steps 是主流程步骤的有序数组，直接决定执行顺序；otherStep 用于保存零散节点与边，更偏向画布视图层面的补充结构。stats 字段用于记录步骤总数等统计信息，使前端在模板列表渲染时无需解析完整步骤数组即可展示概览数据；lastRun 字段则缓存最近一次运行的 ID、状态和结束时间，支撑首页模板卡片的运行状态标记（如"上次运行成功""上次运行失败"），避免用户需要逐模板进入运行历史才能了解执行情况。Run 模型用于表示某次运行实例，其 status 枚举包括 PENDING、RUNNING、SUCCEEDED、FAILED 和 CANCELED，状态转换遵循确定的规则：PENDING 表示已创建但尚未启动；启动后进入 RUNNING；所有步骤执行成功进入 SUCCEEDED；任一步骤执行失败进入 FAILED；用户主动取消或协程中断则进入 CANCELED。系统通过该模型将"流程定义"和"流程运行实例"区分开来，实现模板复用与多次执行。</w:t>
      </w:r>
    </w:p>
    <w:p w14:paraId="376C47D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bookmarkEnd w:id="104"/>
    <w:p w14:paraId="1971FE78">
      <w:pPr>
        <w:pStyle w:val="3"/>
        <w:rPr>
          <w:rFonts w:hint="eastAsia"/>
          <w:sz w:val="28"/>
          <w:szCs w:val="28"/>
        </w:rPr>
      </w:pPr>
      <w:bookmarkStart w:id="105" w:name="_Toc36376195"/>
      <w:bookmarkStart w:id="106" w:name="_Toc22727"/>
      <w:r>
        <w:rPr>
          <w:rFonts w:hint="eastAsia"/>
          <w:sz w:val="28"/>
          <w:szCs w:val="28"/>
        </w:rPr>
        <w:t>4.3系统接口设计</w:t>
      </w:r>
      <w:bookmarkEnd w:id="105"/>
      <w:bookmarkEnd w:id="106"/>
    </w:p>
    <w:p w14:paraId="5279207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接口设计遵循统一的约定以降低前后端联调复杂度。所有 REST 接口均以 /api/v1 作为路径前缀，采用 JSON 作为数据交换格式，字符编码统一为 UTF-8。每个响应均包含 requestId（请求追踪标识）、data（业务数据）和 error（错误信息，成功时为 null）三段式结构，其中 requestId 由后端生成并返回，便于日志关联和问题定位。错误响应采用统一的错误码体系，按模块划分码段，避免不同功能模块的错误码冲突。时间字段统一采用 ISO 8601 UTC 格式（如 2026-01-22T09:12:34.123Z），确保跨时区环境下前端展示的一致性。</w:t>
      </w:r>
    </w:p>
    <w:p w14:paraId="3BB3F501">
      <w:pPr>
        <w:tabs>
          <w:tab w:val="left" w:pos="7380"/>
          <w:tab w:val="left" w:pos="8280"/>
        </w:tabs>
        <w:spacing w:line="400" w:lineRule="exact"/>
        <w:ind w:right="-65" w:rightChars="-31" w:firstLine="480" w:firstLineChars="200"/>
        <w:rPr>
          <w:rFonts w:ascii="Times New Roman" w:hAnsi="Times New Roman" w:eastAsia="黑体" w:cs="Times New Roman"/>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r>
        <w:rPr>
          <w:rStyle w:val="35"/>
          <w:rFonts w:ascii="黑体" w:hAnsi="黑体"/>
        </w:rPr>
        <w:br w:type="page"/>
      </w:r>
    </w:p>
    <w:p w14:paraId="46FDEDB9">
      <w:pPr>
        <w:pStyle w:val="2"/>
        <w:spacing w:before="156" w:beforeLines="50" w:after="468" w:afterLines="150" w:line="500" w:lineRule="exact"/>
        <w:jc w:val="center"/>
        <w:rPr>
          <w:rFonts w:hint="eastAsia" w:ascii="黑体" w:hAnsi="黑体" w:cs="黑体"/>
          <w:sz w:val="36"/>
          <w:szCs w:val="36"/>
        </w:rPr>
      </w:pPr>
      <w:bookmarkStart w:id="107" w:name="_Toc511857327"/>
      <w:bookmarkStart w:id="108" w:name="_Toc513831593"/>
      <w:bookmarkStart w:id="109" w:name="_Toc36376169"/>
      <w:bookmarkStart w:id="110" w:name="_Toc16219"/>
      <w:r>
        <w:rPr>
          <w:rFonts w:hint="eastAsia" w:ascii="黑体" w:hAnsi="黑体" w:cs="黑体"/>
          <w:sz w:val="36"/>
          <w:szCs w:val="36"/>
        </w:rPr>
        <w:t>第5章 详细设计</w:t>
      </w:r>
      <w:bookmarkEnd w:id="107"/>
      <w:bookmarkEnd w:id="108"/>
      <w:bookmarkEnd w:id="109"/>
      <w:bookmarkEnd w:id="110"/>
    </w:p>
    <w:p w14:paraId="144AC022">
      <w:pPr>
        <w:pStyle w:val="3"/>
        <w:rPr>
          <w:rFonts w:hint="eastAsia"/>
          <w:sz w:val="28"/>
          <w:szCs w:val="28"/>
        </w:rPr>
      </w:pPr>
      <w:bookmarkStart w:id="111" w:name="_Toc36376170"/>
      <w:bookmarkStart w:id="112" w:name="_Toc27292"/>
      <w:r>
        <w:rPr>
          <w:rFonts w:hint="eastAsia"/>
          <w:sz w:val="28"/>
          <w:szCs w:val="28"/>
        </w:rPr>
        <w:t>5.1</w:t>
      </w:r>
      <w:bookmarkEnd w:id="111"/>
      <w:r>
        <w:rPr>
          <w:rFonts w:hint="eastAsia"/>
          <w:sz w:val="28"/>
          <w:szCs w:val="28"/>
        </w:rPr>
        <w:t>流程编排模型与前端交互设计</w:t>
      </w:r>
      <w:bookmarkEnd w:id="112"/>
    </w:p>
    <w:p w14:paraId="55155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schema，保证节点配置的一致性和可扩展性。在注册机制的具体设计上，每个节点类型在 stepRegistry 中对应一份完整的静态定义，包含：type（唯一类型标识，如 openUrl、click）、label（中文展示名称）、group（分类归属，如”页面操作””数据处理”）、icon（画布节点图标）、configSchema（参数表单的结构化描述，定义每个参数字段的名称、类型、默认值、必填标记和校验规则）以及 defaultConfig（新建节点时的初始参数值）。当需要扩展新的节点类型时，开发者只需在 stepRegistry 中注册新的节点定义，即可自动获得步骤库展示、配置面板渲染和执行分支路由能力，无需修改画布核心逻辑——这一设计遵循了开闭原则，使节点体系保持良好的可扩展性。当前系统支持的节点类型已覆盖页面操作、等待、数据提取、文件与 Excel 处理、剪贴板、焦点元素和网络监听等多种类别。</w:t>
      </w: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版本补齐了自动保存机制，其设计要点包括：触发策略采用”内容变更后经过固定去抖间隔”的方式，避免频繁写回对后端造成压力；前端维护 saved/saving/unsaved 三种状态标记，分别在保存成功、保存中和有未保存变更时向用户展示不同的视觉提示；保存粒度以模板为单位整体写回，保证 steps 与 otherStep 的一致性。首页模板管理也增加了搜索、标签分组、克隆和批量删除等能力，使模板数量增长后仍然便于维护。前端对这些能力的组织方式，体现了系统从”可编辑”向”可长期使用”转变的设计思路。</w:t>
      </w:r>
    </w:p>
    <w:p w14:paraId="5BF0710E">
      <w:pPr>
        <w:pStyle w:val="3"/>
        <w:rPr>
          <w:rFonts w:hint="eastAsia"/>
          <w:sz w:val="28"/>
          <w:szCs w:val="28"/>
        </w:rPr>
      </w:pPr>
      <w:bookmarkStart w:id="114" w:name="_Toc36376172"/>
      <w:bookmarkStart w:id="115" w:name="_Toc23377"/>
      <w:r>
        <w:rPr>
          <w:rFonts w:hint="eastAsia"/>
          <w:sz w:val="28"/>
          <w:szCs w:val="28"/>
        </w:rPr>
        <w:t>5.2</w:t>
      </w:r>
      <w:bookmarkEnd w:id="114"/>
      <w:r>
        <w:rPr>
          <w:rFonts w:hint="eastAsia"/>
          <w:sz w:val="28"/>
          <w:szCs w:val="28"/>
        </w:rPr>
        <w:t>后端执行引擎设计与实现</w:t>
      </w:r>
      <w:bookmarkEnd w:id="115"/>
    </w:p>
    <w:bookmarkEnd w:id="113"/>
    <w:p w14:paraId="202679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6" w:name="_Toc512970057"/>
      <w:bookmarkStart w:id="117" w:name="_Toc513550501"/>
      <w:bookmarkStart w:id="118" w:name="_Toc511857329"/>
      <w:bookmarkStart w:id="119" w:name="_Toc513831606"/>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0055C7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数组顺序逐步执行节点。PlaywrightRunSession 维护一个执行主循环，其核心过程可以概括为：遍历 steps 数组中的每个步骤节点，根据节点的 type 字段查找对应的执行分支函数；在执行分支函数中，从节点的 config 字段读取具体参数，调用 Playwright API 完成浏览器操作，并将用户关心的中间结果写入变量上下文；若执行成功则发送 STEP_SUCCEEDED 事件并继续下一步，若执行失败则发送 STEP_FAILED 事件并终止循环。在此过程中，系统通过 try-catch 捕获 Playwright 抛出的超时、元素不可定位和页面异常等错误，将其转换为系统内部的标准错误码再对外推送，避免向用户暴露底层框架的异常细节。</w:t>
      </w:r>
    </w:p>
    <w:p w14:paraId="124B464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此外，执行循环在每步之间检查协程的取消状态——若用户在前端点击取消运行，后端的协程取消信号会在下一步开始前被检测到，随即释放浏览器资源并发送 RUN_CANCELED 事件，保证资源的及时回收。</w:t>
      </w:r>
    </w:p>
    <w:p w14:paraId="6173460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该执行器设计的关键在于将"抽象节点"映射为"具体浏览器操作"。例如，openUrl 节点读取 config.url 参数后调用 page.navigate(url)，click 节点读取 config.selector 后调用 page.locator(selector).click()，type 节点先定位 selector 再调用 locator.fill(text)，extract 节点则根据 config.mode 决定调用 locator.innerText() 还是 locator.getAttribute(name)，listenRequestTrigger 通过 page.route(urlPattern) 注册路由拦截器并等待匹配请求。通过统一节点类型和参数结构，系统能够在不暴露 Playwright 细节的前提下提供较稳定的自动化能力——这也是本课题区别于直接编写脚本的核心设计选择。</w:t>
      </w:r>
    </w:p>
    <w:p w14:paraId="40C61C63">
      <w:pPr>
        <w:jc w:val="center"/>
        <w:rPr>
          <w:rFonts w:hint="eastAsia"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5</w:t>
      </w:r>
      <w:r>
        <w:rPr>
          <w:rFonts w:ascii="Times New Roman" w:hAnsi="Times New Roman" w:eastAsia="黑体" w:cs="Times New Roman"/>
        </w:rPr>
        <w:t>-</w:t>
      </w:r>
      <w:r>
        <w:rPr>
          <w:rFonts w:hint="eastAsia" w:ascii="Times New Roman" w:hAnsi="Times New Roman" w:eastAsia="黑体" w:cs="Times New Roman"/>
          <w:lang w:val="en-US" w:eastAsia="zh-CN"/>
        </w:rPr>
        <w:t>1</w:t>
      </w:r>
      <w:r>
        <w:rPr>
          <w:rFonts w:ascii="Times New Roman" w:hAnsi="Times New Roman" w:eastAsia="黑体" w:cs="Times New Roman"/>
        </w:rPr>
        <w:t xml:space="preserve"> </w:t>
      </w:r>
      <w:r>
        <w:rPr>
          <w:rFonts w:hint="eastAsia" w:ascii="Times New Roman" w:hAnsi="Times New Roman" w:eastAsia="黑体" w:cs="Times New Roman"/>
        </w:rPr>
        <w:t>核心节点类型与执行映射</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1095"/>
        <w:gridCol w:w="1700"/>
        <w:gridCol w:w="3944"/>
      </w:tblGrid>
      <w:tr w14:paraId="10E49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5E1718E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节点类型</w:t>
            </w:r>
          </w:p>
        </w:tc>
        <w:tc>
          <w:tcPr>
            <w:tcW w:w="642" w:type="pct"/>
            <w:vAlign w:val="center"/>
          </w:tcPr>
          <w:p w14:paraId="33D13B5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分类</w:t>
            </w:r>
          </w:p>
        </w:tc>
        <w:tc>
          <w:tcPr>
            <w:tcW w:w="997" w:type="pct"/>
            <w:vAlign w:val="center"/>
          </w:tcPr>
          <w:p w14:paraId="579B8845">
            <w:pPr>
              <w:rPr>
                <w:rFonts w:hint="eastAsia" w:ascii="Times New Roman" w:hAnsi="Times New Roman" w:cs="Times New Roman"/>
                <w:sz w:val="18"/>
                <w:szCs w:val="18"/>
              </w:rPr>
            </w:pPr>
            <w:r>
              <w:rPr>
                <w:rFonts w:hint="eastAsia" w:ascii="Times New Roman" w:hAnsi="Times New Roman" w:cs="Times New Roman"/>
                <w:sz w:val="18"/>
                <w:szCs w:val="18"/>
              </w:rPr>
              <w:t>关键配置参数</w:t>
            </w:r>
          </w:p>
        </w:tc>
        <w:tc>
          <w:tcPr>
            <w:tcW w:w="2312" w:type="pct"/>
            <w:vAlign w:val="center"/>
          </w:tcPr>
          <w:p w14:paraId="197285BB">
            <w:pPr>
              <w:rPr>
                <w:rFonts w:hint="eastAsia" w:ascii="Times New Roman" w:hAnsi="Times New Roman" w:cs="Times New Roman"/>
                <w:sz w:val="18"/>
                <w:szCs w:val="18"/>
              </w:rPr>
            </w:pPr>
            <w:r>
              <w:rPr>
                <w:rFonts w:hint="eastAsia" w:ascii="Times New Roman" w:hAnsi="Times New Roman" w:cs="Times New Roman"/>
                <w:sz w:val="18"/>
                <w:szCs w:val="18"/>
              </w:rPr>
              <w:t>Playwright API 映射</w:t>
            </w:r>
          </w:p>
        </w:tc>
      </w:tr>
      <w:tr w14:paraId="0B711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535F122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openUrl</w:t>
            </w:r>
          </w:p>
        </w:tc>
        <w:tc>
          <w:tcPr>
            <w:tcW w:w="642" w:type="pct"/>
            <w:vAlign w:val="center"/>
          </w:tcPr>
          <w:p w14:paraId="7FB4FC1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页面操作</w:t>
            </w:r>
          </w:p>
        </w:tc>
        <w:tc>
          <w:tcPr>
            <w:tcW w:w="997" w:type="pct"/>
            <w:vAlign w:val="center"/>
          </w:tcPr>
          <w:p w14:paraId="6D571CDE">
            <w:pPr>
              <w:rPr>
                <w:rFonts w:ascii="Times New Roman" w:hAnsi="Times New Roman" w:cs="Times New Roman"/>
                <w:sz w:val="18"/>
                <w:szCs w:val="18"/>
              </w:rPr>
            </w:pPr>
            <w:r>
              <w:rPr>
                <w:rFonts w:hint="eastAsia" w:ascii="Times New Roman" w:hAnsi="Times New Roman" w:cs="Times New Roman"/>
                <w:sz w:val="18"/>
                <w:szCs w:val="18"/>
              </w:rPr>
              <w:t>url</w:t>
            </w:r>
          </w:p>
        </w:tc>
        <w:tc>
          <w:tcPr>
            <w:tcW w:w="2312" w:type="pct"/>
            <w:vAlign w:val="center"/>
          </w:tcPr>
          <w:p w14:paraId="79E415D6">
            <w:pPr>
              <w:rPr>
                <w:rFonts w:hint="eastAsia" w:ascii="Times New Roman" w:hAnsi="Times New Roman" w:cs="Times New Roman"/>
                <w:sz w:val="18"/>
                <w:szCs w:val="18"/>
              </w:rPr>
            </w:pPr>
            <w:r>
              <w:rPr>
                <w:rFonts w:hint="eastAsia" w:ascii="Times New Roman" w:hAnsi="Times New Roman" w:cs="Times New Roman"/>
                <w:sz w:val="18"/>
                <w:szCs w:val="18"/>
              </w:rPr>
              <w:t>page.navigate(url)</w:t>
            </w:r>
          </w:p>
        </w:tc>
      </w:tr>
      <w:tr w14:paraId="1464E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FBF090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click</w:t>
            </w:r>
          </w:p>
        </w:tc>
        <w:tc>
          <w:tcPr>
            <w:tcW w:w="642" w:type="pct"/>
            <w:vAlign w:val="center"/>
          </w:tcPr>
          <w:p w14:paraId="785A189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页面操作</w:t>
            </w:r>
          </w:p>
        </w:tc>
        <w:tc>
          <w:tcPr>
            <w:tcW w:w="997" w:type="pct"/>
            <w:vAlign w:val="center"/>
          </w:tcPr>
          <w:p w14:paraId="2C05E993">
            <w:pPr>
              <w:rPr>
                <w:rFonts w:ascii="Times New Roman" w:hAnsi="Times New Roman" w:cs="Times New Roman"/>
                <w:sz w:val="18"/>
                <w:szCs w:val="18"/>
              </w:rPr>
            </w:pPr>
            <w:r>
              <w:rPr>
                <w:rFonts w:hint="eastAsia" w:ascii="Times New Roman" w:hAnsi="Times New Roman" w:cs="Times New Roman"/>
                <w:sz w:val="18"/>
                <w:szCs w:val="18"/>
              </w:rPr>
              <w:t>selector</w:t>
            </w:r>
          </w:p>
        </w:tc>
        <w:tc>
          <w:tcPr>
            <w:tcW w:w="2312" w:type="pct"/>
            <w:vAlign w:val="center"/>
          </w:tcPr>
          <w:p w14:paraId="37EAECD6">
            <w:pPr>
              <w:rPr>
                <w:rFonts w:hint="eastAsia" w:ascii="Times New Roman" w:hAnsi="Times New Roman" w:cs="Times New Roman"/>
                <w:sz w:val="18"/>
                <w:szCs w:val="18"/>
              </w:rPr>
            </w:pPr>
            <w:r>
              <w:rPr>
                <w:rFonts w:hint="eastAsia" w:ascii="Times New Roman" w:hAnsi="Times New Roman" w:cs="Times New Roman"/>
                <w:sz w:val="18"/>
                <w:szCs w:val="18"/>
              </w:rPr>
              <w:t>page.locator(selector).click()</w:t>
            </w:r>
          </w:p>
        </w:tc>
      </w:tr>
      <w:tr w14:paraId="3ADE8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CEAD72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type</w:t>
            </w:r>
          </w:p>
        </w:tc>
        <w:tc>
          <w:tcPr>
            <w:tcW w:w="642" w:type="pct"/>
            <w:vAlign w:val="center"/>
          </w:tcPr>
          <w:p w14:paraId="1B919CC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页面操作</w:t>
            </w:r>
          </w:p>
        </w:tc>
        <w:tc>
          <w:tcPr>
            <w:tcW w:w="997" w:type="pct"/>
            <w:vAlign w:val="center"/>
          </w:tcPr>
          <w:p w14:paraId="2908175A">
            <w:pPr>
              <w:rPr>
                <w:rFonts w:ascii="Times New Roman" w:hAnsi="Times New Roman" w:cs="Times New Roman"/>
                <w:sz w:val="18"/>
                <w:szCs w:val="18"/>
              </w:rPr>
            </w:pPr>
            <w:r>
              <w:rPr>
                <w:rFonts w:hint="eastAsia" w:ascii="Times New Roman" w:hAnsi="Times New Roman" w:cs="Times New Roman"/>
                <w:sz w:val="18"/>
                <w:szCs w:val="18"/>
              </w:rPr>
              <w:t>selector, text</w:t>
            </w:r>
          </w:p>
        </w:tc>
        <w:tc>
          <w:tcPr>
            <w:tcW w:w="2312" w:type="pct"/>
            <w:vAlign w:val="center"/>
          </w:tcPr>
          <w:p w14:paraId="27749016">
            <w:pPr>
              <w:rPr>
                <w:rFonts w:hint="eastAsia" w:ascii="Times New Roman" w:hAnsi="Times New Roman" w:cs="Times New Roman"/>
                <w:sz w:val="18"/>
                <w:szCs w:val="18"/>
              </w:rPr>
            </w:pPr>
            <w:r>
              <w:rPr>
                <w:rFonts w:hint="eastAsia" w:ascii="Times New Roman" w:hAnsi="Times New Roman" w:cs="Times New Roman"/>
                <w:sz w:val="18"/>
                <w:szCs w:val="18"/>
              </w:rPr>
              <w:t>page.locator(selector).fill(text)</w:t>
            </w:r>
          </w:p>
        </w:tc>
      </w:tr>
      <w:tr w14:paraId="58AA6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CB0941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waitFor</w:t>
            </w:r>
          </w:p>
        </w:tc>
        <w:tc>
          <w:tcPr>
            <w:tcW w:w="642" w:type="pct"/>
            <w:vAlign w:val="center"/>
          </w:tcPr>
          <w:p w14:paraId="1CE0843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页面操作</w:t>
            </w:r>
          </w:p>
        </w:tc>
        <w:tc>
          <w:tcPr>
            <w:tcW w:w="997" w:type="pct"/>
            <w:vAlign w:val="center"/>
          </w:tcPr>
          <w:p w14:paraId="6DFBCEDE">
            <w:pPr>
              <w:rPr>
                <w:rFonts w:ascii="Times New Roman" w:hAnsi="Times New Roman" w:cs="Times New Roman"/>
                <w:sz w:val="18"/>
                <w:szCs w:val="18"/>
              </w:rPr>
            </w:pPr>
            <w:r>
              <w:rPr>
                <w:rFonts w:hint="eastAsia" w:ascii="Times New Roman" w:hAnsi="Times New Roman" w:cs="Times New Roman"/>
                <w:sz w:val="18"/>
                <w:szCs w:val="18"/>
              </w:rPr>
              <w:t>selector / waitMs</w:t>
            </w:r>
          </w:p>
        </w:tc>
        <w:tc>
          <w:tcPr>
            <w:tcW w:w="2312" w:type="pct"/>
            <w:vAlign w:val="center"/>
          </w:tcPr>
          <w:p w14:paraId="4D93F290">
            <w:pPr>
              <w:rPr>
                <w:rFonts w:hint="eastAsia" w:ascii="Times New Roman" w:hAnsi="Times New Roman" w:cs="Times New Roman"/>
                <w:sz w:val="18"/>
                <w:szCs w:val="18"/>
              </w:rPr>
            </w:pPr>
            <w:r>
              <w:rPr>
                <w:rFonts w:hint="eastAsia" w:ascii="Times New Roman" w:hAnsi="Times New Roman" w:cs="Times New Roman"/>
                <w:sz w:val="18"/>
                <w:szCs w:val="18"/>
              </w:rPr>
              <w:t>page.waitForSelector(selector) / page.waitForTimeout(ms)</w:t>
            </w:r>
          </w:p>
        </w:tc>
      </w:tr>
      <w:tr w14:paraId="2EEE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BB668E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extract</w:t>
            </w:r>
          </w:p>
        </w:tc>
        <w:tc>
          <w:tcPr>
            <w:tcW w:w="642" w:type="pct"/>
            <w:vAlign w:val="center"/>
          </w:tcPr>
          <w:p w14:paraId="517C4EA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数据提取</w:t>
            </w:r>
          </w:p>
        </w:tc>
        <w:tc>
          <w:tcPr>
            <w:tcW w:w="997" w:type="pct"/>
            <w:vAlign w:val="center"/>
          </w:tcPr>
          <w:p w14:paraId="453E3D17">
            <w:pPr>
              <w:rPr>
                <w:rFonts w:hint="eastAsia" w:ascii="Times New Roman" w:hAnsi="Times New Roman" w:cs="Times New Roman"/>
                <w:sz w:val="18"/>
                <w:szCs w:val="18"/>
              </w:rPr>
            </w:pPr>
            <w:r>
              <w:rPr>
                <w:rFonts w:hint="eastAsia" w:ascii="Times New Roman" w:hAnsi="Times New Roman" w:cs="Times New Roman"/>
                <w:sz w:val="18"/>
                <w:szCs w:val="18"/>
              </w:rPr>
              <w:t>selector, mode, as</w:t>
            </w:r>
          </w:p>
        </w:tc>
        <w:tc>
          <w:tcPr>
            <w:tcW w:w="2312" w:type="pct"/>
            <w:vAlign w:val="center"/>
          </w:tcPr>
          <w:p w14:paraId="6644DC89">
            <w:pPr>
              <w:rPr>
                <w:rFonts w:hint="eastAsia" w:ascii="Times New Roman" w:hAnsi="Times New Roman" w:cs="Times New Roman"/>
                <w:sz w:val="18"/>
                <w:szCs w:val="18"/>
              </w:rPr>
            </w:pPr>
            <w:r>
              <w:rPr>
                <w:rFonts w:hint="eastAsia" w:ascii="Times New Roman" w:hAnsi="Times New Roman" w:cs="Times New Roman"/>
                <w:sz w:val="18"/>
                <w:szCs w:val="18"/>
              </w:rPr>
              <w:t>locator.innerText() / locator.getAttribute(name)</w:t>
            </w:r>
          </w:p>
        </w:tc>
      </w:tr>
      <w:tr w14:paraId="36D1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trPr>
        <w:tc>
          <w:tcPr>
            <w:tcW w:w="1047" w:type="pct"/>
            <w:vAlign w:val="center"/>
          </w:tcPr>
          <w:p w14:paraId="51CD42B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saveData</w:t>
            </w:r>
          </w:p>
        </w:tc>
        <w:tc>
          <w:tcPr>
            <w:tcW w:w="642" w:type="pct"/>
            <w:vAlign w:val="center"/>
          </w:tcPr>
          <w:p w14:paraId="12B42FE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数据处理</w:t>
            </w:r>
          </w:p>
        </w:tc>
        <w:tc>
          <w:tcPr>
            <w:tcW w:w="997" w:type="pct"/>
            <w:vAlign w:val="center"/>
          </w:tcPr>
          <w:p w14:paraId="12C6A13D">
            <w:pPr>
              <w:rPr>
                <w:rFonts w:hint="eastAsia" w:ascii="Times New Roman" w:hAnsi="Times New Roman" w:cs="Times New Roman"/>
                <w:sz w:val="18"/>
                <w:szCs w:val="18"/>
              </w:rPr>
            </w:pPr>
            <w:r>
              <w:rPr>
                <w:rFonts w:hint="eastAsia" w:ascii="Times New Roman" w:hAnsi="Times New Roman" w:cs="Times New Roman"/>
                <w:sz w:val="18"/>
                <w:szCs w:val="18"/>
              </w:rPr>
              <w:t>fileName, format</w:t>
            </w:r>
          </w:p>
        </w:tc>
        <w:tc>
          <w:tcPr>
            <w:tcW w:w="2312" w:type="pct"/>
            <w:vAlign w:val="center"/>
          </w:tcPr>
          <w:p w14:paraId="3EE9CAC6">
            <w:pPr>
              <w:rPr>
                <w:rFonts w:hint="eastAsia" w:ascii="Times New Roman" w:hAnsi="Times New Roman" w:cs="Times New Roman"/>
                <w:sz w:val="18"/>
                <w:szCs w:val="18"/>
              </w:rPr>
            </w:pPr>
            <w:r>
              <w:rPr>
                <w:rFonts w:hint="eastAsia" w:ascii="Times New Roman" w:hAnsi="Times New Roman" w:cs="Times New Roman"/>
                <w:sz w:val="18"/>
                <w:szCs w:val="18"/>
              </w:rPr>
              <w:t>写入运行产物目录</w:t>
            </w:r>
          </w:p>
        </w:tc>
      </w:tr>
      <w:tr w14:paraId="226C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4AF19B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saveExcel</w:t>
            </w:r>
          </w:p>
        </w:tc>
        <w:tc>
          <w:tcPr>
            <w:tcW w:w="642" w:type="pct"/>
            <w:vAlign w:val="center"/>
          </w:tcPr>
          <w:p w14:paraId="759B951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数据处理</w:t>
            </w:r>
          </w:p>
        </w:tc>
        <w:tc>
          <w:tcPr>
            <w:tcW w:w="997" w:type="pct"/>
            <w:vAlign w:val="center"/>
          </w:tcPr>
          <w:p w14:paraId="216F3890">
            <w:pPr>
              <w:rPr>
                <w:rFonts w:hint="eastAsia" w:ascii="Times New Roman" w:hAnsi="Times New Roman" w:cs="Times New Roman"/>
                <w:sz w:val="18"/>
                <w:szCs w:val="18"/>
              </w:rPr>
            </w:pPr>
            <w:r>
              <w:rPr>
                <w:rFonts w:hint="eastAsia" w:ascii="Times New Roman" w:hAnsi="Times New Roman" w:cs="Times New Roman"/>
                <w:sz w:val="18"/>
                <w:szCs w:val="18"/>
              </w:rPr>
              <w:t>fileName</w:t>
            </w:r>
          </w:p>
        </w:tc>
        <w:tc>
          <w:tcPr>
            <w:tcW w:w="2312" w:type="pct"/>
            <w:vAlign w:val="center"/>
          </w:tcPr>
          <w:p w14:paraId="0924DB50">
            <w:pPr>
              <w:rPr>
                <w:rFonts w:hint="eastAsia" w:ascii="Times New Roman" w:hAnsi="Times New Roman" w:cs="Times New Roman"/>
                <w:sz w:val="18"/>
                <w:szCs w:val="18"/>
              </w:rPr>
            </w:pPr>
            <w:r>
              <w:rPr>
                <w:rFonts w:hint="eastAsia" w:ascii="Times New Roman" w:hAnsi="Times New Roman" w:cs="Times New Roman"/>
                <w:sz w:val="18"/>
                <w:szCs w:val="18"/>
              </w:rPr>
              <w:t>将结构化数据序列化为 Excel 文件</w:t>
            </w:r>
          </w:p>
        </w:tc>
      </w:tr>
      <w:tr w14:paraId="2A99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FF936B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importExcel</w:t>
            </w:r>
          </w:p>
        </w:tc>
        <w:tc>
          <w:tcPr>
            <w:tcW w:w="642" w:type="pct"/>
            <w:vAlign w:val="center"/>
          </w:tcPr>
          <w:p w14:paraId="552FC5F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数据处理</w:t>
            </w:r>
          </w:p>
        </w:tc>
        <w:tc>
          <w:tcPr>
            <w:tcW w:w="997" w:type="pct"/>
            <w:vAlign w:val="center"/>
          </w:tcPr>
          <w:p w14:paraId="2FC6AA60">
            <w:pPr>
              <w:rPr>
                <w:rFonts w:hint="eastAsia" w:ascii="Times New Roman" w:hAnsi="Times New Roman" w:cs="Times New Roman"/>
                <w:sz w:val="18"/>
                <w:szCs w:val="18"/>
              </w:rPr>
            </w:pPr>
            <w:r>
              <w:rPr>
                <w:rFonts w:hint="eastAsia" w:ascii="Times New Roman" w:hAnsi="Times New Roman" w:cs="Times New Roman"/>
                <w:sz w:val="18"/>
                <w:szCs w:val="18"/>
              </w:rPr>
              <w:t>filePath, sheetName</w:t>
            </w:r>
          </w:p>
        </w:tc>
        <w:tc>
          <w:tcPr>
            <w:tcW w:w="2312" w:type="pct"/>
            <w:vAlign w:val="center"/>
          </w:tcPr>
          <w:p w14:paraId="2A0027A0">
            <w:pPr>
              <w:rPr>
                <w:rFonts w:hint="eastAsia" w:ascii="Times New Roman" w:hAnsi="Times New Roman" w:cs="Times New Roman"/>
                <w:sz w:val="18"/>
                <w:szCs w:val="18"/>
              </w:rPr>
            </w:pPr>
            <w:r>
              <w:rPr>
                <w:rFonts w:hint="eastAsia" w:ascii="Times New Roman" w:hAnsi="Times New Roman" w:cs="Times New Roman"/>
                <w:sz w:val="18"/>
                <w:szCs w:val="18"/>
              </w:rPr>
              <w:t>读取并解析外部 Excel 文件</w:t>
            </w:r>
          </w:p>
        </w:tc>
      </w:tr>
      <w:tr w14:paraId="00DE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6F69F0B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getClipboardText</w:t>
            </w:r>
          </w:p>
        </w:tc>
        <w:tc>
          <w:tcPr>
            <w:tcW w:w="642" w:type="pct"/>
            <w:vAlign w:val="center"/>
          </w:tcPr>
          <w:p w14:paraId="24A94E6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系统交互</w:t>
            </w:r>
          </w:p>
        </w:tc>
        <w:tc>
          <w:tcPr>
            <w:tcW w:w="997" w:type="pct"/>
            <w:vAlign w:val="center"/>
          </w:tcPr>
          <w:p w14:paraId="133ACAEA">
            <w:pPr>
              <w:rPr>
                <w:rFonts w:hint="eastAsia"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6E8FF5AB">
            <w:pPr>
              <w:rPr>
                <w:rFonts w:hint="eastAsia" w:ascii="Times New Roman" w:hAnsi="Times New Roman" w:cs="Times New Roman"/>
                <w:sz w:val="18"/>
                <w:szCs w:val="18"/>
              </w:rPr>
            </w:pPr>
            <w:r>
              <w:rPr>
                <w:rFonts w:hint="eastAsia" w:ascii="Times New Roman" w:hAnsi="Times New Roman" w:cs="Times New Roman"/>
                <w:sz w:val="18"/>
                <w:szCs w:val="18"/>
              </w:rPr>
              <w:t>page.evaluate("navigator.clipboard.readText()")</w:t>
            </w:r>
          </w:p>
        </w:tc>
      </w:tr>
      <w:tr w14:paraId="3CC6A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F9D3B6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extractActiveElement</w:t>
            </w:r>
          </w:p>
        </w:tc>
        <w:tc>
          <w:tcPr>
            <w:tcW w:w="642" w:type="pct"/>
            <w:vAlign w:val="center"/>
          </w:tcPr>
          <w:p w14:paraId="4F00270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页面操作</w:t>
            </w:r>
          </w:p>
        </w:tc>
        <w:tc>
          <w:tcPr>
            <w:tcW w:w="997" w:type="pct"/>
            <w:vAlign w:val="center"/>
          </w:tcPr>
          <w:p w14:paraId="000E374C">
            <w:pPr>
              <w:rPr>
                <w:rFonts w:hint="eastAsia"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08960E12">
            <w:pPr>
              <w:rPr>
                <w:rFonts w:hint="eastAsia" w:ascii="Times New Roman" w:hAnsi="Times New Roman" w:cs="Times New Roman"/>
                <w:sz w:val="18"/>
                <w:szCs w:val="18"/>
              </w:rPr>
            </w:pPr>
            <w:r>
              <w:rPr>
                <w:rFonts w:hint="eastAsia" w:ascii="Times New Roman" w:hAnsi="Times New Roman" w:cs="Times New Roman"/>
                <w:sz w:val="18"/>
                <w:szCs w:val="18"/>
              </w:rPr>
              <w:t>page.evaluate("document.activeElement")</w:t>
            </w:r>
          </w:p>
        </w:tc>
      </w:tr>
      <w:tr w14:paraId="07B6B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7800EC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listenRequestTrigger</w:t>
            </w:r>
          </w:p>
        </w:tc>
        <w:tc>
          <w:tcPr>
            <w:tcW w:w="642" w:type="pct"/>
            <w:vAlign w:val="center"/>
          </w:tcPr>
          <w:p w14:paraId="19205F78">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网络监听</w:t>
            </w:r>
          </w:p>
        </w:tc>
        <w:tc>
          <w:tcPr>
            <w:tcW w:w="997" w:type="pct"/>
            <w:vAlign w:val="center"/>
          </w:tcPr>
          <w:p w14:paraId="026D992B">
            <w:pPr>
              <w:rPr>
                <w:rFonts w:hint="eastAsia" w:ascii="Times New Roman" w:hAnsi="Times New Roman" w:cs="Times New Roman"/>
                <w:sz w:val="18"/>
                <w:szCs w:val="18"/>
              </w:rPr>
            </w:pPr>
            <w:r>
              <w:rPr>
                <w:rFonts w:hint="eastAsia" w:ascii="Times New Roman" w:hAnsi="Times New Roman" w:cs="Times New Roman"/>
                <w:sz w:val="18"/>
                <w:szCs w:val="18"/>
              </w:rPr>
              <w:t>urlPattern</w:t>
            </w:r>
          </w:p>
        </w:tc>
        <w:tc>
          <w:tcPr>
            <w:tcW w:w="2312" w:type="pct"/>
            <w:vAlign w:val="center"/>
          </w:tcPr>
          <w:p w14:paraId="3024F6B2">
            <w:pPr>
              <w:rPr>
                <w:rFonts w:hint="eastAsia" w:ascii="Times New Roman" w:hAnsi="Times New Roman" w:cs="Times New Roman"/>
                <w:sz w:val="18"/>
                <w:szCs w:val="18"/>
              </w:rPr>
            </w:pPr>
            <w:r>
              <w:rPr>
                <w:rFonts w:hint="eastAsia" w:ascii="Times New Roman" w:hAnsi="Times New Roman" w:cs="Times New Roman"/>
                <w:sz w:val="18"/>
                <w:szCs w:val="18"/>
              </w:rPr>
              <w:t>page.route(pattern, handler) 注册拦截器</w:t>
            </w:r>
          </w:p>
        </w:tc>
      </w:tr>
      <w:tr w14:paraId="259B0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F17898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listenRequestResult</w:t>
            </w:r>
          </w:p>
        </w:tc>
        <w:tc>
          <w:tcPr>
            <w:tcW w:w="642" w:type="pct"/>
            <w:vAlign w:val="center"/>
          </w:tcPr>
          <w:p w14:paraId="53011DE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网络监听</w:t>
            </w:r>
          </w:p>
        </w:tc>
        <w:tc>
          <w:tcPr>
            <w:tcW w:w="997" w:type="pct"/>
            <w:vAlign w:val="center"/>
          </w:tcPr>
          <w:p w14:paraId="66654121">
            <w:pPr>
              <w:rPr>
                <w:rFonts w:hint="eastAsia" w:ascii="Times New Roman" w:hAnsi="Times New Roman" w:cs="Times New Roman"/>
                <w:sz w:val="18"/>
                <w:szCs w:val="18"/>
              </w:rPr>
            </w:pPr>
            <w:r>
              <w:rPr>
                <w:rFonts w:hint="eastAsia" w:ascii="Times New Roman" w:hAnsi="Times New Roman" w:cs="Times New Roman"/>
                <w:sz w:val="18"/>
                <w:szCs w:val="18"/>
              </w:rPr>
              <w:t>urlPattern</w:t>
            </w:r>
          </w:p>
        </w:tc>
        <w:tc>
          <w:tcPr>
            <w:tcW w:w="2312" w:type="pct"/>
            <w:vAlign w:val="center"/>
          </w:tcPr>
          <w:p w14:paraId="6D1989B0">
            <w:pPr>
              <w:rPr>
                <w:rFonts w:hint="eastAsia" w:ascii="Times New Roman" w:hAnsi="Times New Roman" w:cs="Times New Roman"/>
                <w:sz w:val="18"/>
                <w:szCs w:val="18"/>
              </w:rPr>
            </w:pPr>
            <w:r>
              <w:rPr>
                <w:rFonts w:hint="eastAsia" w:ascii="Times New Roman" w:hAnsi="Times New Roman" w:cs="Times New Roman"/>
                <w:sz w:val="18"/>
                <w:szCs w:val="18"/>
              </w:rPr>
              <w:t>从已注册的路由拦截器中获取累积的请求/响应数据</w:t>
            </w:r>
          </w:p>
        </w:tc>
      </w:tr>
      <w:tr w14:paraId="558C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4B61D3F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stopPageListen</w:t>
            </w:r>
          </w:p>
        </w:tc>
        <w:tc>
          <w:tcPr>
            <w:tcW w:w="642" w:type="pct"/>
            <w:vAlign w:val="center"/>
          </w:tcPr>
          <w:p w14:paraId="7B087280">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网络监听</w:t>
            </w:r>
          </w:p>
        </w:tc>
        <w:tc>
          <w:tcPr>
            <w:tcW w:w="997" w:type="pct"/>
            <w:vAlign w:val="center"/>
          </w:tcPr>
          <w:p w14:paraId="64E51397">
            <w:pPr>
              <w:rPr>
                <w:rFonts w:hint="eastAsia"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68789877">
            <w:pPr>
              <w:rPr>
                <w:rFonts w:hint="eastAsia" w:ascii="Times New Roman" w:hAnsi="Times New Roman" w:cs="Times New Roman"/>
                <w:sz w:val="18"/>
                <w:szCs w:val="18"/>
              </w:rPr>
            </w:pPr>
            <w:r>
              <w:rPr>
                <w:rFonts w:hint="eastAsia" w:ascii="Times New Roman" w:hAnsi="Times New Roman" w:cs="Times New Roman"/>
                <w:sz w:val="18"/>
                <w:szCs w:val="18"/>
              </w:rPr>
              <w:t>page.unroute(pattern) 移除拦截器</w:t>
            </w:r>
          </w:p>
        </w:tc>
      </w:tr>
    </w:tbl>
    <w:p w14:paraId="1C15B8D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59DB0A0">
      <w:pPr>
        <w:pStyle w:val="3"/>
        <w:rPr>
          <w:rFonts w:hint="eastAsia" w:ascii="Times New Roman" w:hAnsi="Times New Roman"/>
          <w:sz w:val="24"/>
          <w:szCs w:val="24"/>
        </w:rPr>
      </w:pPr>
      <w:bookmarkStart w:id="120" w:name="_Toc17271"/>
      <w:r>
        <w:rPr>
          <w:rFonts w:hint="eastAsia"/>
          <w:sz w:val="28"/>
          <w:szCs w:val="28"/>
        </w:rPr>
        <w:t>5.3 调试机制与运行时上下文设计</w:t>
      </w:r>
      <w:bookmarkEnd w:id="120"/>
    </w:p>
    <w:p w14:paraId="6B5504A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2D160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26384C26">
      <w:pPr>
        <w:pStyle w:val="3"/>
        <w:rPr>
          <w:rFonts w:hint="eastAsia"/>
          <w:sz w:val="28"/>
          <w:szCs w:val="28"/>
        </w:rPr>
      </w:pPr>
      <w:bookmarkStart w:id="121" w:name="_Toc36376182"/>
      <w:bookmarkStart w:id="122" w:name="_Toc26404"/>
      <w:r>
        <w:rPr>
          <w:rFonts w:hint="eastAsia"/>
          <w:sz w:val="28"/>
          <w:szCs w:val="28"/>
        </w:rPr>
        <w:t xml:space="preserve">5.4 </w:t>
      </w:r>
      <w:bookmarkEnd w:id="121"/>
      <w:r>
        <w:rPr>
          <w:rFonts w:hint="eastAsia"/>
          <w:sz w:val="28"/>
          <w:szCs w:val="28"/>
        </w:rPr>
        <w:t>协议、协作与数据持久化设计</w:t>
      </w:r>
      <w:bookmarkEnd w:id="122"/>
    </w:p>
    <w:bookmarkEnd w:id="116"/>
    <w:bookmarkEnd w:id="117"/>
    <w:p w14:paraId="2DF710E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则负责推送运行状态、调试信息和协作变更。每条 WebSocket 事件消息包含 eventType（事件类型枚举）、timestamp（ISO 8601 UTC 时间戳）和 payload（事件负载，按事件类型携带不同字段）三个通用字段，保证前端事件处理器的统一解析入口。前端在建立 WebSocket 连接后，根据 eventType 将事件分发至对应的状态更新逻辑——例如 RUN_STARTED 初始化进度视图，STEP_STARTED 高亮当前步骤，STEP_SUCCEEDED 填充步骤结果，STEP_FAILED 展示错误信息并标记失败节点。这种设计简化了前端状态管理，同时增强了执行过程的实时性。对于浏览器自动化系统而言，单纯依赖轮询难以低延迟展示步骤级别状态，而事件流机制能更自然地支撑运行监控与调试工作台。</w:t>
      </w:r>
    </w:p>
    <w:p w14:paraId="243AF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心跳、协作事件流和差异采纳能力。用户在模板卡片中可配置分享对象与权限，进入编辑器后可查看在线成员和远端保存提示。系统通过模板的 updatedAt 字段实现基础版本的冲突检测：每当用户打开编辑器时记录当前模板的 updatedAt，保存时对比本地记录的版本时间与后端最新版本时间——若不一致则判定为冲突。当出现冲突时，系统展示差异摘要（变更节点数、变更连线数）、差异详情（节点级字段对比），用户可选择逐节点采纳远端变更或保留本地版本后覆盖保存。当前协作能力已形成首版闭环，但复杂多方并发场景下的细粒度自动合并仍属于后续优化方向。</w:t>
      </w:r>
    </w:p>
    <w:p w14:paraId="31BAFDB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1"/>
      <w:bookmarkStart w:id="125" w:name="OLE_LINK2"/>
    </w:p>
    <w:p w14:paraId="255F417D">
      <w:pPr>
        <w:pStyle w:val="79"/>
        <w:ind w:firstLine="480" w:firstLineChars="200"/>
        <w:rPr>
          <w:rFonts w:hint="eastAsia"/>
        </w:rPr>
      </w:pPr>
    </w:p>
    <w:p w14:paraId="35397258">
      <w:pPr>
        <w:pStyle w:val="2"/>
        <w:spacing w:before="156" w:beforeLines="50" w:after="468" w:afterLines="150" w:line="500" w:lineRule="exact"/>
        <w:jc w:val="center"/>
        <w:rPr>
          <w:rFonts w:hint="eastAsia"/>
        </w:rPr>
      </w:pPr>
      <w:r>
        <w:rPr>
          <w:rFonts w:hint="eastAsia" w:ascii="黑体" w:hAnsi="黑体" w:cs="黑体"/>
          <w:sz w:val="36"/>
          <w:szCs w:val="36"/>
        </w:rPr>
        <w:br w:type="page"/>
      </w:r>
      <w:bookmarkStart w:id="126" w:name="_Toc1777"/>
      <w:r>
        <w:rPr>
          <w:rFonts w:hint="eastAsia" w:ascii="黑体" w:hAnsi="黑体" w:cs="黑体"/>
          <w:sz w:val="36"/>
          <w:szCs w:val="36"/>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sz w:val="28"/>
          <w:szCs w:val="28"/>
        </w:rPr>
      </w:pPr>
      <w:bookmarkStart w:id="128" w:name="_Toc512970091"/>
      <w:bookmarkStart w:id="129" w:name="_Toc36376197"/>
      <w:bookmarkStart w:id="130" w:name="_Toc513550535"/>
      <w:bookmarkStart w:id="131" w:name="_Toc27001"/>
      <w:r>
        <w:rPr>
          <w:rFonts w:hint="eastAsia"/>
          <w:sz w:val="28"/>
          <w:szCs w:val="28"/>
        </w:rPr>
        <w:t>6.1</w:t>
      </w:r>
      <w:bookmarkEnd w:id="128"/>
      <w:bookmarkEnd w:id="129"/>
      <w:bookmarkEnd w:id="130"/>
      <w:r>
        <w:rPr>
          <w:rFonts w:hint="eastAsia"/>
          <w:sz w:val="28"/>
          <w:szCs w:val="28"/>
        </w:rPr>
        <w:t>模板管理与编辑器实现</w:t>
      </w:r>
      <w:bookmarkEnd w:id="131"/>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3550536"/>
      <w:bookmarkStart w:id="133" w:name="_Toc51297009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550757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以"打开百度搜索页面并提取首条结果"这一简单流程为例，用户的完整操作路径为：从步骤库中将 openUrl 和 extract 节点拖入画布，将 openUrl 的输出端点连接到 extract 的输入端点，依次选中节点在配置面板中填入 URL 和提取规则，点击运行按钮，在运行参数面板中确认浏览器类型和超时设置后发起执行，执行状态和结果通过右侧面板实时展示。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78F7650D">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pict>
          <v:shape id="_x0000_s1029" o:spid="_x0000_s1029" o:spt="75" type="#_x0000_t75" style="position:absolute;left:0pt;margin-left:0.1pt;margin-top:0.55pt;height:234.95pt;width:413.9pt;mso-wrap-distance-bottom:0pt;mso-wrap-distance-left:9pt;mso-wrap-distance-right:9pt;mso-wrap-distance-top:0pt;z-index:251660288;mso-width-relative:page;mso-height-relative:page;" filled="f" o:preferrelative="t" stroked="f" coordsize="21600,21600">
            <v:path/>
            <v:fill on="f" focussize="0,0"/>
            <v:stroke on="f"/>
            <v:imagedata r:id="rId10" o:title=""/>
            <o:lock v:ext="edit" aspectratio="t"/>
            <w10:wrap type="square"/>
          </v:shape>
        </w:pict>
      </w:r>
      <w:r>
        <w:rPr>
          <w:rFonts w:hint="eastAsia" w:ascii="Times New Roman" w:hAnsi="Times New Roman" w:eastAsia="黑体" w:cs="Times New Roman"/>
        </w:rPr>
        <w:t xml:space="preserve">图4-1 </w:t>
      </w:r>
      <w:r>
        <w:rPr>
          <w:rFonts w:hint="eastAsia" w:ascii="Times New Roman" w:hAnsi="Times New Roman" w:eastAsia="黑体" w:cs="Times New Roman"/>
          <w:lang w:val="en-US" w:eastAsia="zh-CN"/>
        </w:rPr>
        <w:t>模板编辑器</w:t>
      </w:r>
      <w:r>
        <w:rPr>
          <w:rFonts w:hint="eastAsia" w:ascii="Times New Roman" w:hAnsi="Times New Roman" w:eastAsia="黑体" w:cs="Times New Roman"/>
        </w:rPr>
        <w:t>示意图</w:t>
      </w:r>
    </w:p>
    <w:p w14:paraId="5130313F">
      <w:pPr>
        <w:pStyle w:val="3"/>
        <w:rPr>
          <w:rFonts w:hint="eastAsia"/>
          <w:sz w:val="28"/>
          <w:szCs w:val="28"/>
        </w:rPr>
      </w:pPr>
      <w:bookmarkStart w:id="134" w:name="_Toc36376198"/>
      <w:bookmarkStart w:id="135" w:name="_Toc5319"/>
      <w:r>
        <w:rPr>
          <w:rFonts w:hint="eastAsia"/>
          <w:sz w:val="28"/>
          <w:szCs w:val="28"/>
        </w:rPr>
        <w:t>6.2</w:t>
      </w:r>
      <w:bookmarkEnd w:id="132"/>
      <w:bookmarkEnd w:id="133"/>
      <w:bookmarkEnd w:id="134"/>
      <w:r>
        <w:rPr>
          <w:rFonts w:hint="eastAsia"/>
          <w:sz w:val="28"/>
          <w:szCs w:val="28"/>
        </w:rPr>
        <w:t>执行与调试功能实现</w:t>
      </w:r>
      <w:bookmarkEnd w:id="135"/>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0A0ED06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工作台已形成可用闭环。工作台在界面层面划分为四个功能区域：顶部控制栏提供继续执行、单步执行、停止调试和重启调试等操作按钮，并显示当前运行状态（运行中/暂停/已结束）；左侧变量面板展示当前运行时上下文中所有变量的名称、值和类型，在断点暂停时自动刷新为暂停时刻的快照；中央预览区通过定时截图或帧流方式呈现浏览器页面画面，支持远程操控模式下的点击和输入操作；底部日志区按时间线展示步骤事件、错误信息和日志输出。各个区域在调试状态下联动工作——例如用户在变量面板中选择某个变量时，日志区高亮该变量最近一次赋值的来源步骤，中央预览区则切换到该步骤执行时的页面截图。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29A9D4CB">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 xml:space="preserve">图4-1 </w:t>
      </w:r>
      <w:r>
        <w:rPr>
          <w:rFonts w:hint="eastAsia" w:ascii="Times New Roman" w:hAnsi="Times New Roman" w:eastAsia="黑体" w:cs="Times New Roman"/>
          <w:lang w:val="en-US" w:eastAsia="zh-CN"/>
        </w:rPr>
        <w:t>调试功能</w:t>
      </w:r>
      <w:r>
        <w:rPr>
          <w:rFonts w:hint="eastAsia" w:ascii="Times New Roman" w:hAnsi="Times New Roman" w:eastAsia="黑体" w:cs="Times New Roman"/>
        </w:rPr>
        <w:t>示意图</w:t>
      </w:r>
      <w:r>
        <w:rPr>
          <w:rFonts w:hint="eastAsia" w:ascii="Times New Roman" w:hAnsi="Times New Roman" w:eastAsia="黑体" w:cs="Times New Roman"/>
        </w:rPr>
        <w:pict>
          <v:shape id="_x0000_s1030" o:spid="_x0000_s1030" o:spt="75" type="#_x0000_t75" style="position:absolute;left:0pt;margin-left:1.85pt;margin-top:1.15pt;height:234.45pt;width:413.85pt;mso-wrap-distance-bottom:0pt;mso-wrap-distance-left:9pt;mso-wrap-distance-right:9pt;mso-wrap-distance-top:0pt;z-index:251661312;mso-width-relative:page;mso-height-relative:page;" filled="f" o:preferrelative="t" stroked="f" coordsize="21600,21600">
            <v:path/>
            <v:fill on="f" focussize="0,0"/>
            <v:stroke on="f"/>
            <v:imagedata r:id="rId11" o:title=""/>
            <o:lock v:ext="edit" aspectratio="t"/>
            <w10:wrap type="square"/>
          </v:shape>
        </w:pict>
      </w:r>
    </w:p>
    <w:p w14:paraId="6419A76A">
      <w:pPr>
        <w:pStyle w:val="3"/>
        <w:rPr>
          <w:sz w:val="28"/>
          <w:szCs w:val="28"/>
        </w:rPr>
      </w:pPr>
      <w:bookmarkStart w:id="136" w:name="_Toc513550537"/>
      <w:bookmarkStart w:id="137" w:name="_Toc36376199"/>
      <w:bookmarkStart w:id="138" w:name="_Toc512970093"/>
      <w:bookmarkStart w:id="139" w:name="_Toc4127"/>
      <w:r>
        <w:rPr>
          <w:rFonts w:hint="eastAsia"/>
          <w:sz w:val="28"/>
          <w:szCs w:val="28"/>
        </w:rPr>
        <w:t>6.3</w:t>
      </w:r>
      <w:bookmarkEnd w:id="136"/>
      <w:bookmarkEnd w:id="137"/>
      <w:bookmarkEnd w:id="138"/>
      <w:r>
        <w:rPr>
          <w:rFonts w:hint="eastAsia"/>
          <w:sz w:val="28"/>
          <w:szCs w:val="28"/>
        </w:rPr>
        <w:t>数据与网络监听节点实现</w:t>
      </w:r>
      <w:bookmarkEnd w:id="139"/>
    </w:p>
    <w:p w14:paraId="769632F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0208C09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55A7769">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3</w:t>
      </w:r>
      <w:r>
        <w:rPr>
          <w:rFonts w:hint="eastAsia" w:ascii="Times New Roman" w:hAnsi="Times New Roman" w:eastAsia="黑体" w:cs="Times New Roman"/>
        </w:rPr>
        <w:t xml:space="preserve"> </w:t>
      </w:r>
      <w:r>
        <w:rPr>
          <w:rFonts w:hint="eastAsia" w:ascii="Times New Roman" w:hAnsi="Times New Roman" w:eastAsia="黑体" w:cs="Times New Roman"/>
          <w:lang w:val="en-US" w:eastAsia="zh-CN"/>
        </w:rPr>
        <w:t>部分数据节点</w:t>
      </w:r>
      <w:r>
        <w:rPr>
          <w:rFonts w:hint="eastAsia" w:ascii="Times New Roman" w:hAnsi="Times New Roman" w:eastAsia="黑体" w:cs="Times New Roman"/>
        </w:rPr>
        <w:t>示意图</w:t>
      </w:r>
      <w:r>
        <w:rPr>
          <w:rFonts w:hint="eastAsia" w:ascii="Times New Roman" w:hAnsi="Times New Roman" w:eastAsia="黑体" w:cs="Times New Roman"/>
        </w:rPr>
        <w:pict>
          <v:shape id="_x0000_s1031" o:spid="_x0000_s1031" o:spt="75" type="#_x0000_t75" style="position:absolute;left:0pt;margin-left:8.75pt;margin-top:2.75pt;height:234.95pt;width:413.9pt;mso-wrap-distance-bottom:0pt;mso-wrap-distance-left:9pt;mso-wrap-distance-right:9pt;mso-wrap-distance-top:0pt;z-index:251662336;mso-width-relative:page;mso-height-relative:page;" filled="f" o:preferrelative="t" stroked="f" coordsize="21600,21600">
            <v:path/>
            <v:fill on="f" focussize="0,0"/>
            <v:stroke on="f"/>
            <v:imagedata r:id="rId12" o:title=""/>
            <o:lock v:ext="edit" aspectratio="t"/>
            <w10:wrap type="square"/>
          </v:shape>
        </w:pict>
      </w:r>
    </w:p>
    <w:p w14:paraId="3EF4AD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0" w:name="_Toc2159"/>
      <w:bookmarkStart w:id="141" w:name="_Toc36376200"/>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p>
    <w:p w14:paraId="6004EAA8">
      <w:pPr>
        <w:pStyle w:val="3"/>
        <w:rPr>
          <w:rFonts w:hint="eastAsia" w:ascii="Times New Roman" w:hAnsi="Times New Roman" w:cs="Times New Roman"/>
          <w:sz w:val="24"/>
          <w:szCs w:val="24"/>
        </w:rPr>
      </w:pPr>
      <w:bookmarkStart w:id="142" w:name="_Toc1153"/>
      <w:r>
        <w:rPr>
          <w:rFonts w:hint="eastAsia"/>
          <w:sz w:val="28"/>
          <w:szCs w:val="28"/>
        </w:rPr>
        <w:t>6.</w:t>
      </w:r>
      <w:r>
        <w:rPr>
          <w:rFonts w:hint="eastAsia"/>
          <w:sz w:val="28"/>
          <w:szCs w:val="28"/>
          <w:lang w:val="en-US" w:eastAsia="zh-CN"/>
        </w:rPr>
        <w:t>4</w:t>
      </w:r>
      <w:r>
        <w:rPr>
          <w:rFonts w:hint="eastAsia"/>
          <w:sz w:val="28"/>
          <w:szCs w:val="28"/>
        </w:rPr>
        <w:t>模板市场、调度、认证与协作实现</w:t>
      </w:r>
      <w:bookmarkEnd w:id="142"/>
    </w:p>
    <w:p w14:paraId="0C0E3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的处理流程为：保存操作返回冲突状态后，编辑器弹出差异对比视图；左侧展示当前本地版本的节点与连线，右侧展示远端版本的对应内容；每个存在差异的节点以高亮标记，点击可展开字段级对比（如节点名称变更、配置参数差异、连线目标偏移）；用户可逐项选择"保留本地"或"采纳远端"，也可整体选择一方版本覆盖另一方；确认采纳后系统执行合并保存并清除冲突标记。虽然当前协作能力仍属于首版实现，但上述流程已让系统具备了明显的平台化特征和实际可用性。</w:t>
      </w:r>
    </w:p>
    <w:bookmarkEnd w:id="124"/>
    <w:bookmarkEnd w:id="125"/>
    <w:p w14:paraId="25E0F675">
      <w:pPr>
        <w:pStyle w:val="2"/>
        <w:spacing w:before="156" w:beforeLines="50" w:after="468" w:afterLines="150" w:line="500" w:lineRule="exact"/>
        <w:jc w:val="center"/>
        <w:rPr>
          <w:rFonts w:hint="eastAsia" w:ascii="黑体" w:hAnsi="黑体" w:cs="黑体"/>
          <w:sz w:val="36"/>
          <w:szCs w:val="36"/>
        </w:rPr>
      </w:pPr>
      <w:bookmarkStart w:id="143" w:name="_Toc36376211"/>
      <w:bookmarkStart w:id="144" w:name="_Toc513831637"/>
      <w:r>
        <w:rPr>
          <w:rFonts w:ascii="黑体" w:hAnsi="黑体" w:cs="黑体"/>
          <w:sz w:val="36"/>
          <w:szCs w:val="36"/>
        </w:rPr>
        <w:br w:type="page"/>
      </w:r>
      <w:bookmarkStart w:id="145" w:name="_Toc6538"/>
      <w:r>
        <w:rPr>
          <w:rFonts w:hint="eastAsia" w:ascii="黑体" w:hAnsi="黑体" w:cs="黑体"/>
          <w:sz w:val="36"/>
          <w:szCs w:val="36"/>
        </w:rPr>
        <w:t>第7章 系统测试</w:t>
      </w:r>
      <w:bookmarkEnd w:id="143"/>
      <w:bookmarkEnd w:id="144"/>
      <w:bookmarkEnd w:id="145"/>
    </w:p>
    <w:p w14:paraId="46E23E88">
      <w:pPr>
        <w:pStyle w:val="3"/>
        <w:rPr>
          <w:rFonts w:hint="eastAsia"/>
          <w:sz w:val="28"/>
          <w:szCs w:val="28"/>
        </w:rPr>
      </w:pPr>
      <w:bookmarkStart w:id="146" w:name="_Toc36376212"/>
      <w:bookmarkStart w:id="147" w:name="_Toc513831638"/>
      <w:bookmarkStart w:id="148" w:name="_Toc21392"/>
      <w:r>
        <w:rPr>
          <w:rFonts w:hint="eastAsia"/>
          <w:sz w:val="28"/>
          <w:szCs w:val="28"/>
        </w:rPr>
        <w:t>7.1测试环境和测试方法</w:t>
      </w:r>
      <w:bookmarkEnd w:id="146"/>
      <w:bookmarkEnd w:id="147"/>
      <w:bookmarkEnd w:id="148"/>
    </w:p>
    <w:p w14:paraId="576D1D1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9" w:name="_Toc36376214"/>
      <w:bookmarkStart w:id="150" w:name="_Toc513831640"/>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9"/>
      <w:bookmarkEnd w:id="150"/>
      <w:bookmarkStart w:id="151" w:name="_Toc513831641"/>
    </w:p>
    <w:p w14:paraId="3F84B7CE">
      <w:pPr>
        <w:pStyle w:val="3"/>
        <w:bidi w:val="0"/>
        <w:rPr>
          <w:rFonts w:hint="eastAsia"/>
        </w:rPr>
      </w:pPr>
      <w:bookmarkStart w:id="152" w:name="_Toc36376215"/>
      <w:bookmarkStart w:id="153" w:name="_Toc2831"/>
      <w:r>
        <w:rPr>
          <w:rFonts w:hint="eastAsia"/>
        </w:rPr>
        <w:t>7.2测试用例设计和测试方案</w:t>
      </w:r>
      <w:bookmarkEnd w:id="151"/>
      <w:bookmarkEnd w:id="152"/>
      <w:bookmarkEnd w:id="153"/>
    </w:p>
    <w:p w14:paraId="7C26C4B1">
      <w:pPr>
        <w:jc w:val="center"/>
        <w:rPr>
          <w:rFonts w:hint="eastAsia" w:ascii="Times New Roman" w:hAnsi="Times New Roman" w:cs="Times New Roman"/>
          <w:sz w:val="24"/>
          <w:szCs w:val="24"/>
        </w:rPr>
      </w:pPr>
      <w:r>
        <w:rPr>
          <w:rFonts w:ascii="Times New Roman" w:hAnsi="Times New Roman" w:eastAsia="黑体" w:cs="Times New Roman"/>
        </w:rPr>
        <w:t xml:space="preserve">表2-1 </w:t>
      </w:r>
      <w:r>
        <w:rPr>
          <w:rFonts w:hint="eastAsia" w:ascii="Times New Roman" w:hAnsi="Times New Roman" w:eastAsia="黑体" w:cs="Times New Roman"/>
        </w:rPr>
        <w:t>测试用例设计方案</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3"/>
        <w:gridCol w:w="3942"/>
        <w:gridCol w:w="2673"/>
        <w:gridCol w:w="817"/>
      </w:tblGrid>
      <w:tr w14:paraId="6F74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0F8C0F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功能模块</w:t>
            </w:r>
          </w:p>
        </w:tc>
        <w:tc>
          <w:tcPr>
            <w:tcW w:w="2312" w:type="pct"/>
            <w:vAlign w:val="center"/>
          </w:tcPr>
          <w:p w14:paraId="0EE91DF0">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测试范围</w:t>
            </w:r>
          </w:p>
        </w:tc>
        <w:tc>
          <w:tcPr>
            <w:tcW w:w="1567" w:type="pct"/>
            <w:vAlign w:val="center"/>
          </w:tcPr>
          <w:p w14:paraId="418D5818">
            <w:pPr>
              <w:rPr>
                <w:rFonts w:ascii="Times New Roman" w:hAnsi="Times New Roman" w:cs="Times New Roman"/>
                <w:sz w:val="18"/>
                <w:szCs w:val="18"/>
              </w:rPr>
            </w:pPr>
            <w:r>
              <w:rPr>
                <w:rFonts w:hint="eastAsia" w:ascii="Times New Roman" w:hAnsi="Times New Roman" w:cs="Times New Roman"/>
                <w:sz w:val="18"/>
                <w:szCs w:val="18"/>
                <w:lang w:val="en-US" w:eastAsia="zh-CN"/>
              </w:rPr>
              <w:t>测试方法</w:t>
            </w:r>
          </w:p>
        </w:tc>
        <w:tc>
          <w:tcPr>
            <w:tcW w:w="479" w:type="pct"/>
            <w:vAlign w:val="center"/>
          </w:tcPr>
          <w:p w14:paraId="7A5FCB24">
            <w:pPr>
              <w:rPr>
                <w:rFonts w:ascii="Times New Roman" w:hAnsi="Times New Roman" w:cs="Times New Roman"/>
                <w:sz w:val="18"/>
                <w:szCs w:val="18"/>
              </w:rPr>
            </w:pPr>
            <w:r>
              <w:rPr>
                <w:rFonts w:hint="eastAsia" w:ascii="Times New Roman" w:hAnsi="Times New Roman" w:cs="Times New Roman"/>
                <w:sz w:val="18"/>
                <w:szCs w:val="18"/>
              </w:rPr>
              <w:t>用例数</w:t>
            </w:r>
          </w:p>
        </w:tc>
      </w:tr>
      <w:tr w14:paraId="1769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3808D5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模板管理</w:t>
            </w:r>
          </w:p>
        </w:tc>
        <w:tc>
          <w:tcPr>
            <w:tcW w:w="2312" w:type="pct"/>
            <w:vAlign w:val="center"/>
          </w:tcPr>
          <w:p w14:paraId="38AD7218">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模板创建、查询、更新、删除、导入导出、克隆与批量删除</w:t>
            </w:r>
          </w:p>
        </w:tc>
        <w:tc>
          <w:tcPr>
            <w:tcW w:w="1567" w:type="pct"/>
            <w:vAlign w:val="center"/>
          </w:tcPr>
          <w:p w14:paraId="335316C8">
            <w:pPr>
              <w:rPr>
                <w:rFonts w:ascii="Times New Roman" w:hAnsi="Times New Roman" w:cs="Times New Roman"/>
                <w:sz w:val="18"/>
                <w:szCs w:val="18"/>
              </w:rPr>
            </w:pPr>
            <w:r>
              <w:rPr>
                <w:rFonts w:hint="eastAsia" w:ascii="Times New Roman" w:hAnsi="Times New Roman" w:cs="Times New Roman"/>
                <w:sz w:val="18"/>
                <w:szCs w:val="18"/>
                <w:lang w:val="en-US" w:eastAsia="zh-CN"/>
              </w:rPr>
              <w:t>单元测试 + 接口联调 + E2E 回归</w:t>
            </w:r>
          </w:p>
        </w:tc>
        <w:tc>
          <w:tcPr>
            <w:tcW w:w="479" w:type="pct"/>
            <w:vAlign w:val="center"/>
          </w:tcPr>
          <w:p w14:paraId="2101F2E6">
            <w:pPr>
              <w:rPr>
                <w:rFonts w:ascii="Times New Roman" w:hAnsi="Times New Roman" w:cs="Times New Roman"/>
                <w:sz w:val="18"/>
                <w:szCs w:val="18"/>
              </w:rPr>
            </w:pPr>
            <w:r>
              <w:rPr>
                <w:rFonts w:hint="eastAsia" w:ascii="Times New Roman" w:hAnsi="Times New Roman" w:cs="Times New Roman"/>
                <w:sz w:val="18"/>
                <w:szCs w:val="18"/>
              </w:rPr>
              <w:t>22</w:t>
            </w:r>
          </w:p>
        </w:tc>
      </w:tr>
      <w:tr w14:paraId="42C6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3E051FD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流程编排</w:t>
            </w:r>
          </w:p>
        </w:tc>
        <w:tc>
          <w:tcPr>
            <w:tcW w:w="2312" w:type="pct"/>
            <w:vAlign w:val="center"/>
          </w:tcPr>
          <w:p w14:paraId="068DAD5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节点库展示、拖拽连线、子流程编辑、复制粘贴、撤销重做、自动布局</w:t>
            </w:r>
          </w:p>
        </w:tc>
        <w:tc>
          <w:tcPr>
            <w:tcW w:w="1567" w:type="pct"/>
            <w:vAlign w:val="center"/>
          </w:tcPr>
          <w:p w14:paraId="56539DAA">
            <w:pPr>
              <w:rPr>
                <w:rFonts w:ascii="Times New Roman" w:hAnsi="Times New Roman" w:cs="Times New Roman"/>
                <w:sz w:val="18"/>
                <w:szCs w:val="18"/>
              </w:rPr>
            </w:pPr>
            <w:r>
              <w:rPr>
                <w:rFonts w:hint="eastAsia" w:ascii="Times New Roman" w:hAnsi="Times New Roman" w:cs="Times New Roman"/>
                <w:sz w:val="18"/>
                <w:szCs w:val="18"/>
                <w:lang w:val="en-US" w:eastAsia="zh-CN"/>
              </w:rPr>
              <w:t>Mock 回归 + 真实联调</w:t>
            </w:r>
          </w:p>
        </w:tc>
        <w:tc>
          <w:tcPr>
            <w:tcW w:w="479" w:type="pct"/>
            <w:vAlign w:val="center"/>
          </w:tcPr>
          <w:p w14:paraId="5962022C">
            <w:pPr>
              <w:rPr>
                <w:rFonts w:ascii="Times New Roman" w:hAnsi="Times New Roman" w:cs="Times New Roman"/>
                <w:sz w:val="18"/>
                <w:szCs w:val="18"/>
              </w:rPr>
            </w:pPr>
            <w:r>
              <w:rPr>
                <w:rFonts w:hint="eastAsia" w:ascii="Times New Roman" w:hAnsi="Times New Roman" w:cs="Times New Roman"/>
                <w:sz w:val="18"/>
                <w:szCs w:val="18"/>
              </w:rPr>
              <w:t>21</w:t>
            </w:r>
          </w:p>
        </w:tc>
      </w:tr>
      <w:tr w14:paraId="385C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119D3AF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运行与调试</w:t>
            </w:r>
          </w:p>
        </w:tc>
        <w:tc>
          <w:tcPr>
            <w:tcW w:w="2312" w:type="pct"/>
            <w:vAlign w:val="center"/>
          </w:tcPr>
          <w:p w14:paraId="2841CF1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普通运行、事件流推送、调试预览、断点暂停、单步执行、远程操控、调试保留现场</w:t>
            </w:r>
          </w:p>
        </w:tc>
        <w:tc>
          <w:tcPr>
            <w:tcW w:w="1567" w:type="pct"/>
            <w:vAlign w:val="center"/>
          </w:tcPr>
          <w:p w14:paraId="19973C17">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单元测试 + 黑盒脚本 + 真实联调</w:t>
            </w:r>
          </w:p>
        </w:tc>
        <w:tc>
          <w:tcPr>
            <w:tcW w:w="479" w:type="pct"/>
            <w:vAlign w:val="center"/>
          </w:tcPr>
          <w:p w14:paraId="14CDF5EC">
            <w:pPr>
              <w:rPr>
                <w:rFonts w:ascii="Times New Roman" w:hAnsi="Times New Roman" w:cs="Times New Roman"/>
                <w:sz w:val="18"/>
                <w:szCs w:val="18"/>
              </w:rPr>
            </w:pPr>
            <w:r>
              <w:rPr>
                <w:rFonts w:hint="eastAsia" w:ascii="Times New Roman" w:hAnsi="Times New Roman" w:cs="Times New Roman"/>
                <w:sz w:val="18"/>
                <w:szCs w:val="18"/>
              </w:rPr>
              <w:t>48</w:t>
            </w:r>
          </w:p>
        </w:tc>
      </w:tr>
      <w:tr w14:paraId="60BB3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E33B0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数据与集成</w:t>
            </w:r>
          </w:p>
        </w:tc>
        <w:tc>
          <w:tcPr>
            <w:tcW w:w="2312" w:type="pct"/>
            <w:vAlign w:val="center"/>
          </w:tcPr>
          <w:p w14:paraId="1737B45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控制流执行、页面流操作、Cookie 处理、循环遍历、键盘输入、文本提取、元素引用</w:t>
            </w:r>
          </w:p>
        </w:tc>
        <w:tc>
          <w:tcPr>
            <w:tcW w:w="1567" w:type="pct"/>
            <w:vAlign w:val="center"/>
          </w:tcPr>
          <w:p w14:paraId="36BAF077">
            <w:pPr>
              <w:rPr>
                <w:rFonts w:ascii="Times New Roman" w:hAnsi="Times New Roman" w:cs="Times New Roman"/>
                <w:sz w:val="18"/>
                <w:szCs w:val="18"/>
              </w:rPr>
            </w:pPr>
            <w:r>
              <w:rPr>
                <w:rFonts w:hint="eastAsia" w:ascii="Times New Roman" w:hAnsi="Times New Roman" w:cs="Times New Roman"/>
                <w:sz w:val="18"/>
                <w:szCs w:val="18"/>
                <w:lang w:val="en-US" w:eastAsia="zh-CN"/>
              </w:rPr>
              <w:t>单元测试 + 黑盒脚本 + 真实联调</w:t>
            </w:r>
          </w:p>
        </w:tc>
        <w:tc>
          <w:tcPr>
            <w:tcW w:w="479" w:type="pct"/>
            <w:vAlign w:val="center"/>
          </w:tcPr>
          <w:p w14:paraId="35F3917F">
            <w:pPr>
              <w:rPr>
                <w:rFonts w:ascii="Times New Roman" w:hAnsi="Times New Roman" w:cs="Times New Roman"/>
                <w:sz w:val="18"/>
                <w:szCs w:val="18"/>
              </w:rPr>
            </w:pPr>
            <w:r>
              <w:rPr>
                <w:rFonts w:hint="eastAsia" w:ascii="Times New Roman" w:hAnsi="Times New Roman" w:cs="Times New Roman"/>
                <w:sz w:val="18"/>
                <w:szCs w:val="18"/>
              </w:rPr>
              <w:t>30</w:t>
            </w:r>
          </w:p>
        </w:tc>
      </w:tr>
      <w:tr w14:paraId="00E48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0811E380">
            <w:pPr>
              <w:rPr>
                <w:rFonts w:hint="eastAsia" w:ascii="Times New Roman" w:hAnsi="Times New Roman" w:cs="Times New Roman"/>
                <w:sz w:val="18"/>
                <w:szCs w:val="18"/>
              </w:rPr>
            </w:pPr>
            <w:r>
              <w:rPr>
                <w:rFonts w:hint="eastAsia" w:ascii="Times New Roman" w:hAnsi="Times New Roman" w:cs="Times New Roman"/>
                <w:sz w:val="18"/>
                <w:szCs w:val="18"/>
              </w:rPr>
              <w:t>平台能力</w:t>
            </w:r>
          </w:p>
        </w:tc>
        <w:tc>
          <w:tcPr>
            <w:tcW w:w="2312" w:type="pct"/>
            <w:vAlign w:val="center"/>
          </w:tcPr>
          <w:p w14:paraId="58B5BA1F">
            <w:pPr>
              <w:rPr>
                <w:rFonts w:hint="eastAsia" w:ascii="Times New Roman" w:hAnsi="Times New Roman" w:cs="Times New Roman"/>
                <w:sz w:val="18"/>
                <w:szCs w:val="18"/>
              </w:rPr>
            </w:pPr>
            <w:r>
              <w:rPr>
                <w:rFonts w:hint="eastAsia" w:ascii="Times New Roman" w:hAnsi="Times New Roman" w:cs="Times New Roman"/>
                <w:sz w:val="18"/>
                <w:szCs w:val="18"/>
              </w:rPr>
              <w:t>调度任务、模板市场、认证登录、工作空间隔离、协作编辑</w:t>
            </w:r>
          </w:p>
        </w:tc>
        <w:tc>
          <w:tcPr>
            <w:tcW w:w="1567" w:type="pct"/>
            <w:vAlign w:val="center"/>
          </w:tcPr>
          <w:p w14:paraId="570B0773">
            <w:pPr>
              <w:rPr>
                <w:rFonts w:ascii="Times New Roman" w:hAnsi="Times New Roman" w:cs="Times New Roman"/>
                <w:sz w:val="18"/>
                <w:szCs w:val="18"/>
              </w:rPr>
            </w:pPr>
            <w:r>
              <w:rPr>
                <w:rFonts w:hint="eastAsia" w:ascii="Times New Roman" w:hAnsi="Times New Roman" w:cs="Times New Roman"/>
                <w:sz w:val="18"/>
                <w:szCs w:val="18"/>
              </w:rPr>
              <w:t>单元测试 + 真实联调</w:t>
            </w:r>
          </w:p>
        </w:tc>
        <w:tc>
          <w:tcPr>
            <w:tcW w:w="479" w:type="pct"/>
            <w:vAlign w:val="center"/>
          </w:tcPr>
          <w:p w14:paraId="59F80A8E">
            <w:pPr>
              <w:rPr>
                <w:rFonts w:ascii="Times New Roman" w:hAnsi="Times New Roman" w:cs="Times New Roman"/>
                <w:sz w:val="18"/>
                <w:szCs w:val="18"/>
              </w:rPr>
            </w:pPr>
            <w:r>
              <w:rPr>
                <w:rFonts w:hint="eastAsia" w:ascii="Times New Roman" w:hAnsi="Times New Roman" w:cs="Times New Roman"/>
                <w:sz w:val="18"/>
                <w:szCs w:val="18"/>
              </w:rPr>
              <w:t>7</w:t>
            </w:r>
          </w:p>
        </w:tc>
      </w:tr>
      <w:tr w14:paraId="2C0D9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DD78A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协议与存储</w:t>
            </w:r>
          </w:p>
        </w:tc>
        <w:tc>
          <w:tcPr>
            <w:tcW w:w="2312" w:type="pct"/>
            <w:vAlign w:val="center"/>
          </w:tcPr>
          <w:p w14:paraId="6913560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健康检查、错误码映射、缓存机制、数据库迁移、WebSocket 心跳</w:t>
            </w:r>
          </w:p>
        </w:tc>
        <w:tc>
          <w:tcPr>
            <w:tcW w:w="1567" w:type="pct"/>
            <w:vAlign w:val="center"/>
          </w:tcPr>
          <w:p w14:paraId="2B754C9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单元测试 + 黑盒脚本</w:t>
            </w:r>
          </w:p>
        </w:tc>
        <w:tc>
          <w:tcPr>
            <w:tcW w:w="479" w:type="pct"/>
            <w:vAlign w:val="center"/>
          </w:tcPr>
          <w:p w14:paraId="6EEA6352">
            <w:pPr>
              <w:rPr>
                <w:rFonts w:ascii="Times New Roman" w:hAnsi="Times New Roman" w:cs="Times New Roman"/>
                <w:sz w:val="18"/>
                <w:szCs w:val="18"/>
              </w:rPr>
            </w:pPr>
            <w:r>
              <w:rPr>
                <w:rFonts w:hint="eastAsia" w:ascii="Times New Roman" w:hAnsi="Times New Roman" w:cs="Times New Roman"/>
                <w:sz w:val="18"/>
                <w:szCs w:val="18"/>
              </w:rPr>
              <w:t>9</w:t>
            </w:r>
          </w:p>
        </w:tc>
      </w:tr>
      <w:tr w14:paraId="331CC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1533E27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性能与兼容性</w:t>
            </w:r>
          </w:p>
        </w:tc>
        <w:tc>
          <w:tcPr>
            <w:tcW w:w="2312" w:type="pct"/>
            <w:vAlign w:val="center"/>
          </w:tcPr>
          <w:p w14:paraId="70CF03E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50 节点画布性能、三浏览器兼容、3 流程并发、成功率统计</w:t>
            </w:r>
          </w:p>
        </w:tc>
        <w:tc>
          <w:tcPr>
            <w:tcW w:w="1567" w:type="pct"/>
            <w:vAlign w:val="center"/>
          </w:tcPr>
          <w:p w14:paraId="2372D83D">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性能测量 + 兼容性测试 + 黑盒脚本</w:t>
            </w:r>
          </w:p>
        </w:tc>
        <w:tc>
          <w:tcPr>
            <w:tcW w:w="479" w:type="pct"/>
            <w:vAlign w:val="center"/>
          </w:tcPr>
          <w:p w14:paraId="4079B5A1">
            <w:pPr>
              <w:rPr>
                <w:rFonts w:ascii="Times New Roman" w:hAnsi="Times New Roman" w:cs="Times New Roman"/>
                <w:sz w:val="18"/>
                <w:szCs w:val="18"/>
              </w:rPr>
            </w:pPr>
            <w:r>
              <w:rPr>
                <w:rFonts w:hint="eastAsia" w:ascii="Times New Roman" w:hAnsi="Times New Roman" w:cs="Times New Roman"/>
                <w:sz w:val="18"/>
                <w:szCs w:val="18"/>
              </w:rPr>
              <w:t>5</w:t>
            </w:r>
          </w:p>
        </w:tc>
      </w:tr>
    </w:tbl>
    <w:p w14:paraId="14571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系统测试采用分层设计策略，从后端单元测试、前端回归测试、端到端联调测试到文档验收测试逐层推进。后端侧通过 Gradle 测试框架和服务级测试类验证核心业务逻辑；前端侧通过 Playwright E2E 用例验证编辑器交互与页面功能；端到端侧通过真实后端联调验证完整闭环；文档验收侧通过按文档复现操作链路确保交付材料与实际系统一致。</w:t>
      </w:r>
    </w:p>
    <w:p w14:paraId="696EF06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按照系统功能模块划分，测试用例设计</w:t>
      </w:r>
      <w:r>
        <w:rPr>
          <w:rFonts w:hint="default" w:ascii="Times New Roman" w:hAnsi="Times New Roman" w:cs="Times New Roman"/>
          <w:sz w:val="24"/>
          <w:szCs w:val="24"/>
          <w:lang w:val="en-US"/>
        </w:rPr>
        <w:t>如</w:t>
      </w:r>
      <w:r>
        <w:rPr>
          <w:rFonts w:hint="eastAsia" w:ascii="Times New Roman" w:hAnsi="Times New Roman" w:cs="Times New Roman"/>
          <w:sz w:val="24"/>
          <w:szCs w:val="24"/>
          <w:lang w:val="en-US" w:eastAsia="zh-CN"/>
        </w:rPr>
        <w:t>上</w:t>
      </w:r>
      <w:r>
        <w:rPr>
          <w:rFonts w:hint="eastAsia" w:ascii="Times New Roman" w:hAnsi="Times New Roman" w:cs="Times New Roman"/>
          <w:sz w:val="24"/>
          <w:szCs w:val="24"/>
        </w:rPr>
        <w:t>表 7-1 所示。每个模块明确测试范围、测试方法和用例数量，覆盖从接口逻辑到用户交互再到跨系统联调的完整验证链路。</w:t>
      </w:r>
    </w:p>
    <w:p w14:paraId="2B53E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以"运行与调试"模块中的条件断点调试用例为例，典型执行流程为：在模板中为某个步骤设置命中次数条件为 3 的断点，启动调试运行，验证前两次经过该步骤时不暂停而第三次命中时暂停，检查暂停时刻的变量上下文是否准确反映当前步骤的执行结果，随后执行单步操作验证下一步骤正常开始，最后继续执行至运行结束。该用例同时验证了断点条件判定、变量快照时机和执行控制指令三个子链路，其通过标志着调试链路具备基本的可排障能力</w:t>
      </w:r>
    </w:p>
    <w:p w14:paraId="40762C26">
      <w:pPr>
        <w:pStyle w:val="3"/>
        <w:rPr>
          <w:rFonts w:hint="eastAsia"/>
          <w:sz w:val="28"/>
          <w:szCs w:val="28"/>
        </w:rPr>
      </w:pPr>
      <w:bookmarkStart w:id="154" w:name="_Toc513831642"/>
      <w:bookmarkStart w:id="155" w:name="_Toc36376218"/>
      <w:bookmarkStart w:id="156" w:name="_Toc270"/>
      <w:r>
        <w:rPr>
          <w:rFonts w:hint="eastAsia"/>
          <w:sz w:val="28"/>
          <w:szCs w:val="28"/>
        </w:rPr>
        <w:t>7.3结果和分析</w:t>
      </w:r>
      <w:bookmarkEnd w:id="154"/>
      <w:bookmarkEnd w:id="155"/>
      <w:bookmarkEnd w:id="156"/>
    </w:p>
    <w:p w14:paraId="501B1A4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 0.0.1 至 0.1.0 共 10 个</w:t>
      </w:r>
      <w:r>
        <w:rPr>
          <w:rFonts w:hint="eastAsia" w:ascii="Times New Roman" w:hAnsi="Times New Roman" w:cs="Times New Roman"/>
          <w:sz w:val="24"/>
          <w:szCs w:val="24"/>
          <w:lang w:val="en-US" w:eastAsia="zh-CN"/>
        </w:rPr>
        <w:t>迭代</w:t>
      </w:r>
      <w:r>
        <w:rPr>
          <w:rFonts w:hint="eastAsia" w:ascii="Times New Roman" w:hAnsi="Times New Roman" w:cs="Times New Roman"/>
          <w:sz w:val="24"/>
          <w:szCs w:val="24"/>
        </w:rPr>
        <w:t>版本的测试执行记录，各功能模块测试结果汇总如表 7-2 所示。</w:t>
      </w:r>
    </w:p>
    <w:p w14:paraId="067CBFBF">
      <w:pPr>
        <w:jc w:val="center"/>
        <w:rPr>
          <w:rFonts w:hint="eastAsia" w:ascii="Times New Roman" w:hAnsi="Times New Roman" w:cs="Times New Roman"/>
          <w:sz w:val="24"/>
          <w:szCs w:val="24"/>
        </w:rPr>
      </w:pPr>
      <w:r>
        <w:rPr>
          <w:rFonts w:ascii="Times New Roman" w:hAnsi="Times New Roman" w:eastAsia="黑体" w:cs="Times New Roman"/>
        </w:rPr>
        <w:t>表2-</w:t>
      </w:r>
      <w:r>
        <w:rPr>
          <w:rFonts w:hint="eastAsia" w:ascii="Times New Roman" w:hAnsi="Times New Roman" w:eastAsia="黑体" w:cs="Times New Roman"/>
          <w:lang w:val="en-US" w:eastAsia="zh-CN"/>
        </w:rPr>
        <w:t>2</w:t>
      </w:r>
      <w:r>
        <w:rPr>
          <w:rFonts w:ascii="Times New Roman" w:hAnsi="Times New Roman" w:eastAsia="黑体" w:cs="Times New Roman"/>
        </w:rPr>
        <w:t xml:space="preserve"> </w:t>
      </w:r>
      <w:r>
        <w:rPr>
          <w:rFonts w:hint="eastAsia" w:ascii="Times New Roman" w:hAnsi="Times New Roman" w:eastAsia="黑体" w:cs="Times New Roman"/>
        </w:rPr>
        <w:t>各功能模块测试结果汇总（0.0.1~0.1.0）</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1"/>
        <w:gridCol w:w="2059"/>
        <w:gridCol w:w="2086"/>
        <w:gridCol w:w="2009"/>
      </w:tblGrid>
      <w:tr w14:paraId="4497E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46D13D0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功能模块</w:t>
            </w:r>
          </w:p>
        </w:tc>
        <w:tc>
          <w:tcPr>
            <w:tcW w:w="1207" w:type="pct"/>
            <w:vAlign w:val="center"/>
          </w:tcPr>
          <w:p w14:paraId="55EE1E6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用例总数</w:t>
            </w:r>
          </w:p>
        </w:tc>
        <w:tc>
          <w:tcPr>
            <w:tcW w:w="1223" w:type="pct"/>
            <w:vAlign w:val="center"/>
          </w:tcPr>
          <w:p w14:paraId="3C16B880">
            <w:pPr>
              <w:rPr>
                <w:rFonts w:ascii="Times New Roman" w:hAnsi="Times New Roman" w:cs="Times New Roman"/>
                <w:sz w:val="18"/>
                <w:szCs w:val="18"/>
              </w:rPr>
            </w:pPr>
            <w:r>
              <w:rPr>
                <w:rFonts w:hint="eastAsia" w:ascii="Times New Roman" w:hAnsi="Times New Roman" w:cs="Times New Roman"/>
                <w:sz w:val="18"/>
                <w:szCs w:val="18"/>
                <w:lang w:val="en-US" w:eastAsia="zh-CN"/>
              </w:rPr>
              <w:t>通过数</w:t>
            </w:r>
          </w:p>
        </w:tc>
        <w:tc>
          <w:tcPr>
            <w:tcW w:w="1178" w:type="pct"/>
            <w:vAlign w:val="center"/>
          </w:tcPr>
          <w:p w14:paraId="5184E961">
            <w:pPr>
              <w:rPr>
                <w:rFonts w:ascii="Times New Roman" w:hAnsi="Times New Roman" w:cs="Times New Roman"/>
                <w:sz w:val="18"/>
                <w:szCs w:val="18"/>
              </w:rPr>
            </w:pPr>
            <w:r>
              <w:rPr>
                <w:rFonts w:hint="eastAsia" w:ascii="Times New Roman" w:hAnsi="Times New Roman" w:cs="Times New Roman"/>
                <w:sz w:val="18"/>
                <w:szCs w:val="18"/>
              </w:rPr>
              <w:t>通过率</w:t>
            </w:r>
          </w:p>
        </w:tc>
      </w:tr>
      <w:tr w14:paraId="3385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1AEB22C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模板管理</w:t>
            </w:r>
          </w:p>
        </w:tc>
        <w:tc>
          <w:tcPr>
            <w:tcW w:w="1207" w:type="pct"/>
            <w:vAlign w:val="center"/>
          </w:tcPr>
          <w:p w14:paraId="780E33D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22</w:t>
            </w:r>
          </w:p>
        </w:tc>
        <w:tc>
          <w:tcPr>
            <w:tcW w:w="1223" w:type="pct"/>
            <w:vAlign w:val="center"/>
          </w:tcPr>
          <w:p w14:paraId="13DDA870">
            <w:pPr>
              <w:rPr>
                <w:rFonts w:ascii="Times New Roman" w:hAnsi="Times New Roman" w:cs="Times New Roman"/>
                <w:sz w:val="18"/>
                <w:szCs w:val="18"/>
              </w:rPr>
            </w:pPr>
            <w:r>
              <w:rPr>
                <w:rFonts w:hint="eastAsia" w:ascii="Times New Roman" w:hAnsi="Times New Roman" w:cs="Times New Roman"/>
                <w:sz w:val="18"/>
                <w:szCs w:val="18"/>
                <w:lang w:val="en-US" w:eastAsia="zh-CN"/>
              </w:rPr>
              <w:t>22</w:t>
            </w:r>
          </w:p>
        </w:tc>
        <w:tc>
          <w:tcPr>
            <w:tcW w:w="1178" w:type="pct"/>
            <w:vAlign w:val="center"/>
          </w:tcPr>
          <w:p w14:paraId="0C4A2F92">
            <w:pPr>
              <w:rPr>
                <w:rFonts w:ascii="Times New Roman" w:hAnsi="Times New Roman" w:cs="Times New Roman"/>
                <w:sz w:val="18"/>
                <w:szCs w:val="18"/>
              </w:rPr>
            </w:pPr>
            <w:r>
              <w:rPr>
                <w:rFonts w:hint="eastAsia" w:ascii="Times New Roman" w:hAnsi="Times New Roman" w:cs="Times New Roman"/>
                <w:sz w:val="18"/>
                <w:szCs w:val="18"/>
              </w:rPr>
              <w:t>100%</w:t>
            </w:r>
          </w:p>
        </w:tc>
      </w:tr>
      <w:tr w14:paraId="17D3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6762D9B5">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流程编排</w:t>
            </w:r>
          </w:p>
        </w:tc>
        <w:tc>
          <w:tcPr>
            <w:tcW w:w="1207" w:type="pct"/>
            <w:vAlign w:val="center"/>
          </w:tcPr>
          <w:p w14:paraId="7A896F0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21</w:t>
            </w:r>
          </w:p>
        </w:tc>
        <w:tc>
          <w:tcPr>
            <w:tcW w:w="1223" w:type="pct"/>
            <w:vAlign w:val="center"/>
          </w:tcPr>
          <w:p w14:paraId="07728902">
            <w:pPr>
              <w:rPr>
                <w:rFonts w:ascii="Times New Roman" w:hAnsi="Times New Roman" w:cs="Times New Roman"/>
                <w:sz w:val="18"/>
                <w:szCs w:val="18"/>
              </w:rPr>
            </w:pPr>
            <w:r>
              <w:rPr>
                <w:rFonts w:hint="eastAsia" w:ascii="Times New Roman" w:hAnsi="Times New Roman" w:cs="Times New Roman"/>
                <w:sz w:val="18"/>
                <w:szCs w:val="18"/>
                <w:lang w:val="en-US" w:eastAsia="zh-CN"/>
              </w:rPr>
              <w:t>20</w:t>
            </w:r>
          </w:p>
        </w:tc>
        <w:tc>
          <w:tcPr>
            <w:tcW w:w="1178" w:type="pct"/>
            <w:vAlign w:val="center"/>
          </w:tcPr>
          <w:p w14:paraId="0640E9DB">
            <w:pPr>
              <w:rPr>
                <w:rFonts w:ascii="Times New Roman" w:hAnsi="Times New Roman" w:cs="Times New Roman"/>
                <w:sz w:val="18"/>
                <w:szCs w:val="18"/>
              </w:rPr>
            </w:pPr>
            <w:r>
              <w:rPr>
                <w:rFonts w:hint="eastAsia" w:ascii="Times New Roman" w:hAnsi="Times New Roman" w:cs="Times New Roman"/>
                <w:sz w:val="18"/>
                <w:szCs w:val="18"/>
              </w:rPr>
              <w:t>95.2%</w:t>
            </w:r>
          </w:p>
        </w:tc>
      </w:tr>
      <w:tr w14:paraId="1BC23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12094E0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运行与调试</w:t>
            </w:r>
          </w:p>
        </w:tc>
        <w:tc>
          <w:tcPr>
            <w:tcW w:w="1207" w:type="pct"/>
            <w:vAlign w:val="center"/>
          </w:tcPr>
          <w:p w14:paraId="3CC4FCB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48</w:t>
            </w:r>
          </w:p>
        </w:tc>
        <w:tc>
          <w:tcPr>
            <w:tcW w:w="1223" w:type="pct"/>
            <w:vAlign w:val="center"/>
          </w:tcPr>
          <w:p w14:paraId="3CED7D09">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48</w:t>
            </w:r>
          </w:p>
        </w:tc>
        <w:tc>
          <w:tcPr>
            <w:tcW w:w="1178" w:type="pct"/>
            <w:vAlign w:val="center"/>
          </w:tcPr>
          <w:p w14:paraId="0E9E96CF">
            <w:pPr>
              <w:rPr>
                <w:rFonts w:ascii="Times New Roman" w:hAnsi="Times New Roman" w:cs="Times New Roman"/>
                <w:sz w:val="18"/>
                <w:szCs w:val="18"/>
              </w:rPr>
            </w:pPr>
            <w:r>
              <w:rPr>
                <w:rFonts w:hint="eastAsia" w:ascii="Times New Roman" w:hAnsi="Times New Roman" w:cs="Times New Roman"/>
                <w:sz w:val="18"/>
                <w:szCs w:val="18"/>
              </w:rPr>
              <w:t>100%</w:t>
            </w:r>
          </w:p>
        </w:tc>
      </w:tr>
      <w:tr w14:paraId="7E4F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6A5D9E8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数据与集成</w:t>
            </w:r>
          </w:p>
        </w:tc>
        <w:tc>
          <w:tcPr>
            <w:tcW w:w="1207" w:type="pct"/>
            <w:vAlign w:val="center"/>
          </w:tcPr>
          <w:p w14:paraId="3B724ED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30</w:t>
            </w:r>
          </w:p>
        </w:tc>
        <w:tc>
          <w:tcPr>
            <w:tcW w:w="1223" w:type="pct"/>
            <w:vAlign w:val="center"/>
          </w:tcPr>
          <w:p w14:paraId="63FD4AA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27</w:t>
            </w:r>
          </w:p>
        </w:tc>
        <w:tc>
          <w:tcPr>
            <w:tcW w:w="1178" w:type="pct"/>
            <w:vAlign w:val="center"/>
          </w:tcPr>
          <w:p w14:paraId="4962B619">
            <w:pPr>
              <w:rPr>
                <w:rFonts w:ascii="Times New Roman" w:hAnsi="Times New Roman" w:cs="Times New Roman"/>
                <w:sz w:val="18"/>
                <w:szCs w:val="18"/>
              </w:rPr>
            </w:pPr>
            <w:r>
              <w:rPr>
                <w:rFonts w:hint="eastAsia" w:ascii="Times New Roman" w:hAnsi="Times New Roman" w:cs="Times New Roman"/>
                <w:sz w:val="18"/>
                <w:szCs w:val="18"/>
              </w:rPr>
              <w:t>90.0%</w:t>
            </w:r>
          </w:p>
        </w:tc>
      </w:tr>
      <w:tr w14:paraId="3898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308910BF">
            <w:pPr>
              <w:rPr>
                <w:rFonts w:hint="eastAsia" w:ascii="Times New Roman" w:hAnsi="Times New Roman" w:cs="Times New Roman"/>
                <w:sz w:val="18"/>
                <w:szCs w:val="18"/>
              </w:rPr>
            </w:pPr>
            <w:r>
              <w:rPr>
                <w:rFonts w:hint="eastAsia" w:ascii="Times New Roman" w:hAnsi="Times New Roman" w:cs="Times New Roman"/>
                <w:sz w:val="18"/>
                <w:szCs w:val="18"/>
              </w:rPr>
              <w:t>平台能力</w:t>
            </w:r>
          </w:p>
        </w:tc>
        <w:tc>
          <w:tcPr>
            <w:tcW w:w="1207" w:type="pct"/>
            <w:vAlign w:val="center"/>
          </w:tcPr>
          <w:p w14:paraId="773179D2">
            <w:pPr>
              <w:rPr>
                <w:rFonts w:hint="eastAsia" w:ascii="Times New Roman" w:hAnsi="Times New Roman" w:cs="Times New Roman"/>
                <w:sz w:val="18"/>
                <w:szCs w:val="18"/>
              </w:rPr>
            </w:pPr>
            <w:r>
              <w:rPr>
                <w:rFonts w:hint="eastAsia" w:ascii="Times New Roman" w:hAnsi="Times New Roman" w:cs="Times New Roman"/>
                <w:sz w:val="18"/>
                <w:szCs w:val="18"/>
              </w:rPr>
              <w:t>7</w:t>
            </w:r>
          </w:p>
        </w:tc>
        <w:tc>
          <w:tcPr>
            <w:tcW w:w="1223" w:type="pct"/>
            <w:vAlign w:val="center"/>
          </w:tcPr>
          <w:p w14:paraId="318A7619">
            <w:pPr>
              <w:rPr>
                <w:rFonts w:ascii="Times New Roman" w:hAnsi="Times New Roman" w:cs="Times New Roman"/>
                <w:sz w:val="18"/>
                <w:szCs w:val="18"/>
              </w:rPr>
            </w:pPr>
            <w:r>
              <w:rPr>
                <w:rFonts w:hint="eastAsia" w:ascii="Times New Roman" w:hAnsi="Times New Roman" w:cs="Times New Roman"/>
                <w:sz w:val="18"/>
                <w:szCs w:val="18"/>
              </w:rPr>
              <w:t>7</w:t>
            </w:r>
          </w:p>
        </w:tc>
        <w:tc>
          <w:tcPr>
            <w:tcW w:w="1178" w:type="pct"/>
            <w:vAlign w:val="center"/>
          </w:tcPr>
          <w:p w14:paraId="6FF0FD0E">
            <w:pPr>
              <w:rPr>
                <w:rFonts w:ascii="Times New Roman" w:hAnsi="Times New Roman" w:cs="Times New Roman"/>
                <w:sz w:val="18"/>
                <w:szCs w:val="18"/>
              </w:rPr>
            </w:pPr>
            <w:r>
              <w:rPr>
                <w:rFonts w:hint="eastAsia" w:ascii="Times New Roman" w:hAnsi="Times New Roman" w:cs="Times New Roman"/>
                <w:sz w:val="18"/>
                <w:szCs w:val="18"/>
              </w:rPr>
              <w:t>100%</w:t>
            </w:r>
          </w:p>
        </w:tc>
      </w:tr>
      <w:tr w14:paraId="59AE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79358F08">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协议与存储</w:t>
            </w:r>
          </w:p>
        </w:tc>
        <w:tc>
          <w:tcPr>
            <w:tcW w:w="1207" w:type="pct"/>
            <w:vAlign w:val="center"/>
          </w:tcPr>
          <w:p w14:paraId="7411579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9</w:t>
            </w:r>
          </w:p>
        </w:tc>
        <w:tc>
          <w:tcPr>
            <w:tcW w:w="1223" w:type="pct"/>
            <w:vAlign w:val="center"/>
          </w:tcPr>
          <w:p w14:paraId="1C7ABA6D">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9</w:t>
            </w:r>
          </w:p>
        </w:tc>
        <w:tc>
          <w:tcPr>
            <w:tcW w:w="1178" w:type="pct"/>
            <w:vAlign w:val="center"/>
          </w:tcPr>
          <w:p w14:paraId="54D9BAD5">
            <w:pPr>
              <w:rPr>
                <w:rFonts w:ascii="Times New Roman" w:hAnsi="Times New Roman" w:cs="Times New Roman"/>
                <w:sz w:val="18"/>
                <w:szCs w:val="18"/>
              </w:rPr>
            </w:pPr>
            <w:r>
              <w:rPr>
                <w:rFonts w:hint="eastAsia" w:ascii="Times New Roman" w:hAnsi="Times New Roman" w:cs="Times New Roman"/>
                <w:sz w:val="18"/>
                <w:szCs w:val="18"/>
              </w:rPr>
              <w:t>100%</w:t>
            </w:r>
          </w:p>
        </w:tc>
      </w:tr>
      <w:tr w14:paraId="28E0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347C1530">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性能与兼容性</w:t>
            </w:r>
          </w:p>
        </w:tc>
        <w:tc>
          <w:tcPr>
            <w:tcW w:w="1207" w:type="pct"/>
            <w:vAlign w:val="center"/>
          </w:tcPr>
          <w:p w14:paraId="4AED046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5</w:t>
            </w:r>
          </w:p>
        </w:tc>
        <w:tc>
          <w:tcPr>
            <w:tcW w:w="1223" w:type="pct"/>
            <w:vAlign w:val="center"/>
          </w:tcPr>
          <w:p w14:paraId="0A821D14">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5</w:t>
            </w:r>
          </w:p>
        </w:tc>
        <w:tc>
          <w:tcPr>
            <w:tcW w:w="1178" w:type="pct"/>
            <w:vAlign w:val="center"/>
          </w:tcPr>
          <w:p w14:paraId="7B8A9CD2">
            <w:pPr>
              <w:rPr>
                <w:rFonts w:ascii="Times New Roman" w:hAnsi="Times New Roman" w:cs="Times New Roman"/>
                <w:sz w:val="18"/>
                <w:szCs w:val="18"/>
              </w:rPr>
            </w:pPr>
            <w:r>
              <w:rPr>
                <w:rFonts w:hint="eastAsia" w:ascii="Times New Roman" w:hAnsi="Times New Roman" w:cs="Times New Roman"/>
                <w:sz w:val="18"/>
                <w:szCs w:val="18"/>
              </w:rPr>
              <w:t>100%</w:t>
            </w:r>
          </w:p>
        </w:tc>
      </w:tr>
      <w:tr w14:paraId="0F03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1DC93EB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合计</w:t>
            </w:r>
          </w:p>
        </w:tc>
        <w:tc>
          <w:tcPr>
            <w:tcW w:w="1207" w:type="pct"/>
            <w:vAlign w:val="center"/>
          </w:tcPr>
          <w:p w14:paraId="678A477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142</w:t>
            </w:r>
          </w:p>
        </w:tc>
        <w:tc>
          <w:tcPr>
            <w:tcW w:w="1223" w:type="pct"/>
            <w:vAlign w:val="center"/>
          </w:tcPr>
          <w:p w14:paraId="22B059B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138</w:t>
            </w:r>
          </w:p>
        </w:tc>
        <w:tc>
          <w:tcPr>
            <w:tcW w:w="1178" w:type="pct"/>
            <w:vAlign w:val="center"/>
          </w:tcPr>
          <w:p w14:paraId="6C11CA13">
            <w:pPr>
              <w:rPr>
                <w:rFonts w:hint="eastAsia" w:ascii="Times New Roman" w:hAnsi="Times New Roman" w:cs="Times New Roman"/>
                <w:sz w:val="18"/>
                <w:szCs w:val="18"/>
              </w:rPr>
            </w:pPr>
            <w:r>
              <w:rPr>
                <w:rFonts w:hint="eastAsia" w:ascii="Times New Roman" w:hAnsi="Times New Roman" w:cs="Times New Roman"/>
                <w:sz w:val="18"/>
                <w:szCs w:val="18"/>
              </w:rPr>
              <w:t>97.2%</w:t>
            </w:r>
          </w:p>
        </w:tc>
      </w:tr>
    </w:tbl>
    <w:p w14:paraId="3246452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各模块测试情况说明如下。模板管理模块 22 项用例在 6 个版本中均通过。流程编排模块通过率为 95.2%，0.0.5 版本的容器步骤 BODY 编辑用例因 forEachElement 前端联调未补齐而标记为部分完成。运行与调试模块覆盖面最广，48 项用例全部通过。数据与集成模块通过率为 90.0%，0.0.4 和 0.0.5 版本中部分用例因集成脚本或前端联调待补齐而标记为部分完成或待定。平台能力模块、协议与存储模块和性能与兼容性模块全部通过。</w:t>
      </w:r>
    </w:p>
    <w:p w14:paraId="0544C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编译验证均已执行并通过；模板管理、运行调试、数据文件节点、网络监听节点、市场、调度、认证与协作主线均已通过验证；历史缺陷如模板市场兼容、调度 404、协作冲突提示缺失和真实联调启动抖动等问题也已完成修复与回归。以调度 404 问题为例，其根因为调度触发执行时未携带当前工作空间标识，导致后端路由无法匹配对应的运行创建接口——修复方案是在调度任务记录中持久化工作空间 ID 并在触发时注入请求上下文，修复后补充了调度触发的接口回归用例以覆盖该路径。</w:t>
      </w:r>
    </w:p>
    <w:p w14:paraId="0842E2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测试场景包含页面操作、数据处理和流程控制三类节点混合，连线结构涵盖线性主流程和两分支子流程；在该场景下画布初次渲染、节点批量选择和平滑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个流程"等指标，已通过现有验证基线获得较充分支撑——三条浏览器通道上的核心执行链路用例全部通过，单流程成功率 100%，并发 3 流程稳定执行。测试结果表明，TheTower 在功能上达成了毕业设计目标，在工程稳定性和产品闭环方面也具备较好的基础。</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2E2F7E2">
      <w:pPr>
        <w:pStyle w:val="2"/>
        <w:spacing w:before="156" w:beforeLines="50" w:after="468" w:afterLines="150" w:line="500" w:lineRule="exact"/>
        <w:jc w:val="center"/>
        <w:rPr>
          <w:rFonts w:hint="eastAsia" w:ascii="黑体" w:hAnsi="黑体" w:cs="黑体"/>
          <w:sz w:val="36"/>
          <w:szCs w:val="36"/>
        </w:rPr>
      </w:pPr>
      <w:r>
        <w:rPr>
          <w:rFonts w:ascii="宋体" w:hAnsi="宋体" w:cs="宋体"/>
          <w:sz w:val="36"/>
          <w:szCs w:val="36"/>
        </w:rPr>
        <w:br w:type="page"/>
      </w:r>
      <w:bookmarkStart w:id="157" w:name="_Toc36376219"/>
      <w:bookmarkStart w:id="158" w:name="_Toc513831643"/>
      <w:bookmarkStart w:id="159" w:name="_Toc8719"/>
      <w:r>
        <w:rPr>
          <w:rFonts w:hint="eastAsia" w:ascii="黑体" w:hAnsi="黑体" w:cs="黑体"/>
          <w:sz w:val="36"/>
          <w:szCs w:val="36"/>
        </w:rPr>
        <w:t>第8章 总结与展望</w:t>
      </w:r>
      <w:bookmarkEnd w:id="157"/>
      <w:bookmarkEnd w:id="158"/>
      <w:bookmarkEnd w:id="159"/>
    </w:p>
    <w:p w14:paraId="667C2D96">
      <w:pPr>
        <w:pStyle w:val="3"/>
        <w:rPr>
          <w:rFonts w:hint="eastAsia"/>
          <w:sz w:val="28"/>
          <w:szCs w:val="28"/>
        </w:rPr>
      </w:pPr>
      <w:bookmarkStart w:id="160" w:name="_Toc513831644"/>
      <w:bookmarkStart w:id="161" w:name="_Toc36376220"/>
      <w:bookmarkStart w:id="162" w:name="_Toc27842"/>
      <w:r>
        <w:rPr>
          <w:rFonts w:hint="eastAsia"/>
          <w:sz w:val="28"/>
          <w:szCs w:val="28"/>
        </w:rPr>
        <w:t>8.1总结</w:t>
      </w:r>
      <w:bookmarkEnd w:id="160"/>
      <w:bookmarkEnd w:id="161"/>
      <w:bookmarkEnd w:id="162"/>
    </w:p>
    <w:p w14:paraId="49D049F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的整体设计思路围绕三个核心要素展开——可视化编排、自动化执行和实时状态反馈——三者在系统中形成闭环：可视化编排为用户提供低代码的流程描述方式，自动化执行将流程描述转化为真实浏览器操作，实时状态反馈则将执行过程透明化并回传至编排界面，使用户在同一界面内完成”编排→运行→观察→调试”的完整操作循环。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0142390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7FCED7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sz w:val="28"/>
          <w:szCs w:val="28"/>
        </w:rPr>
      </w:pPr>
      <w:bookmarkStart w:id="163" w:name="_Toc513831645"/>
      <w:bookmarkStart w:id="164" w:name="_Toc36376221"/>
      <w:bookmarkStart w:id="165" w:name="_Toc8054"/>
      <w:r>
        <w:rPr>
          <w:rFonts w:hint="eastAsia"/>
          <w:sz w:val="28"/>
          <w:szCs w:val="28"/>
        </w:rPr>
        <w:t>8.2展望</w:t>
      </w:r>
      <w:bookmarkEnd w:id="163"/>
      <w:bookmarkEnd w:id="164"/>
      <w:bookmarkEnd w:id="165"/>
    </w:p>
    <w:p w14:paraId="2A2D323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将变更追踪粒度细化到操作级别（如"节点 X 的位置调整""节点 Y 的配置参数修改""节点 Z 与连线 W 的删除"），对无冲突的操作变更自动合并、对同字段冲突的操作标记后交由用户裁决，同时增强冲突状态机的可视化呈现，让用户更直观地理解冲突来源和影响范围。</w:t>
      </w:r>
    </w:p>
    <w:p w14:paraId="46A955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权限方面，当前仅能控制工作空间和模板分享，粒度较粗。实际团队中，不同成员往往需要不同的操作权限——有的仅可查看，有的可编辑但不可删除，敏感操作还需留存审计日志。后续应建立查看者、编辑者和管理者等角色模型，将权限控制细化到模板操作级别（读、写、删除、分享），并建立完整的操作审计机制，使每一次模板修改、执行和分享操作都有据可查，以适应更复杂的团队协作场景</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调试功能方面，条件断点、时间旅行、远程操控等能力在 0.1.0 版本中已可用，但覆盖面仍有限。复杂业务流程往往涉及数十个步骤、多重分支判断和各类异常恢复，这类场景的端到端自动化验证尚不充分。后续需针对长流程（如超过 20 步的执行链路）、复杂分支（如多条件嵌套和循环）和异常恢复路径（如步骤失败后的重试与补偿策略）补充系统性的自动化测试用例，提升调试能力在真实业务场景下的可靠性。数据存储方面，当前采用 SQLite 加本地文件，对于毕业设计和轻量部署场景已足够。但若面向生产环境处理更大规模的业务，该方案在持久化能力和部署弹性上存在瓶颈。后续可将 SQLite 升级为 PostgreSQL 等支持并发写入和主从复制的关系型数据库，将文件存储迁移至对象存储服务，同时引入数据库迁移管理和定期备份策略，使持久化能力与部署弹性有所提升。</w:t>
      </w: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00161381">
      <w:pPr>
        <w:pStyle w:val="2"/>
        <w:spacing w:before="156" w:beforeLines="50" w:after="468" w:afterLines="150" w:line="500" w:lineRule="exact"/>
        <w:jc w:val="center"/>
        <w:rPr>
          <w:rFonts w:hint="eastAsia"/>
        </w:rPr>
      </w:pPr>
      <w:bookmarkStart w:id="166" w:name="_Toc482793845"/>
      <w:bookmarkStart w:id="167" w:name="_Toc482706825"/>
      <w:bookmarkStart w:id="168" w:name="_Toc449914770"/>
      <w:bookmarkStart w:id="169" w:name="_Toc482972087"/>
      <w:bookmarkStart w:id="170" w:name="_Toc481501250"/>
      <w:bookmarkStart w:id="171" w:name="_Toc511857332"/>
      <w:bookmarkStart w:id="172" w:name="_Toc482663380"/>
      <w:r>
        <w:rPr>
          <w:rFonts w:ascii="宋体" w:hAnsi="宋体" w:cs="宋体"/>
          <w:sz w:val="36"/>
          <w:szCs w:val="36"/>
        </w:rPr>
        <w:br w:type="page"/>
      </w:r>
      <w:bookmarkStart w:id="173" w:name="_Toc513831646"/>
      <w:bookmarkStart w:id="174" w:name="_Toc36376222"/>
      <w:bookmarkStart w:id="175" w:name="_Toc15136"/>
      <w:r>
        <w:rPr>
          <w:rFonts w:ascii="宋体" w:hAnsi="宋体" w:eastAsia="宋体" w:cs="宋体"/>
          <w:sz w:val="36"/>
          <w:szCs w:val="36"/>
        </w:rPr>
        <w:t>参考文献</w:t>
      </w:r>
      <w:bookmarkEnd w:id="166"/>
      <w:bookmarkEnd w:id="167"/>
      <w:bookmarkEnd w:id="168"/>
      <w:bookmarkEnd w:id="169"/>
      <w:bookmarkEnd w:id="170"/>
      <w:bookmarkEnd w:id="171"/>
      <w:bookmarkEnd w:id="172"/>
      <w:bookmarkEnd w:id="173"/>
      <w:bookmarkEnd w:id="174"/>
      <w:bookmarkEnd w:id="175"/>
    </w:p>
    <w:p w14:paraId="4647457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 React Flow Documentation Team. React Flow Documentation: Learn how to build node-based applications[EB/OL]. https://reactflow.dev/learn.</w:t>
      </w:r>
    </w:p>
    <w:p w14:paraId="057F30C5">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[2] Microsoft. Playwright Documentation: Reliable end-to-end testing for modern web apps[EB/OL]. https://playwright.dev/docs/intro.</w:t>
      </w:r>
    </w:p>
    <w:p w14:paraId="2B3C1724">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[3] JetBrains. Ktor Documentation: Build asynchronous servers and clients in Kotlin[EB/OL]. https://ktor.io/docs/welcome.html.</w:t>
      </w:r>
    </w:p>
    <w:p w14:paraId="36A41D5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[4] 徐小夕. React-Flow中文文档正式上线: 指南[EB/OL]. https://www.cnblogs.com/gccbuaa/p/19205817.</w:t>
      </w:r>
    </w:p>
    <w:p w14:paraId="198B0056">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[5] ycfenxi. ReactFlow: 构建交互式节点流程图的完全指南[EB/OL]. https://www.cnblogs.com/ycfenxi/p/19115406.</w:t>
      </w:r>
    </w:p>
    <w:p w14:paraId="5C55391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[6] 霍格沃兹测试学社. Playwright UI自动化实战速成指南[EB/OL]. https://bbs.huaweicloud.com/blogs/462395.</w:t>
      </w:r>
    </w:p>
    <w:p w14:paraId="3CD7D33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[7] TheTower 项目文档组. TheTower API 文档（0.1.0）[Z]. 项目文档.</w:t>
      </w:r>
    </w:p>
    <w:p w14:paraId="57DA296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[8] TheTower 项目文档组. TheTower 用户使用手册（0.1.0）[Z]. 项目文档.</w:t>
      </w:r>
    </w:p>
    <w:p w14:paraId="5DFEED1D">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[9] TheTower 项目文档组. TheTower 0.1.0 技术实现报告[Z]. 项目文档.</w:t>
      </w:r>
    </w:p>
    <w:p w14:paraId="1C5F68F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[10] TheTower 项目文档组. TheTower 0.1.0 测试报告[Z]. 项目文档.</w:t>
      </w:r>
    </w:p>
    <w:p w14:paraId="42494FFB">
      <w:pPr>
        <w:spacing w:line="360" w:lineRule="exact"/>
        <w:rPr>
          <w:rFonts w:hint="eastAsia" w:ascii="Times New Roman" w:hAnsi="Times New Roman" w:eastAsia="宋体" w:cs="Times New Roman"/>
          <w:szCs w:val="21"/>
        </w:rPr>
      </w:pPr>
    </w:p>
    <w:p w14:paraId="660C6696">
      <w:pPr>
        <w:pStyle w:val="2"/>
        <w:spacing w:before="156" w:beforeLines="50" w:after="468" w:afterLines="150" w:line="500" w:lineRule="exact"/>
        <w:jc w:val="center"/>
        <w:rPr>
          <w:rFonts w:ascii="宋体" w:hAnsi="宋体" w:cs="宋体"/>
          <w:sz w:val="36"/>
          <w:szCs w:val="36"/>
        </w:rPr>
      </w:pPr>
      <w:r>
        <w:br w:type="page"/>
      </w:r>
      <w:bookmarkStart w:id="176" w:name="_Toc36376223"/>
      <w:bookmarkStart w:id="177" w:name="_Toc513831647"/>
      <w:bookmarkStart w:id="178" w:name="_Toc18490"/>
      <w:r>
        <w:rPr>
          <w:rFonts w:ascii="宋体" w:hAnsi="宋体" w:eastAsia="宋体" w:cs="宋体"/>
          <w:sz w:val="36"/>
          <w:szCs w:val="36"/>
        </w:rPr>
        <w:t>致谢</w:t>
      </w:r>
      <w:bookmarkEnd w:id="176"/>
      <w:bookmarkEnd w:id="177"/>
      <w:bookmarkEnd w:id="178"/>
    </w:p>
    <w:p w14:paraId="30BC02F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w:t>
      </w:r>
      <w:r>
        <w:rPr>
          <w:rFonts w:hint="eastAsia" w:ascii="Times New Roman" w:hAnsi="Times New Roman" w:cs="Times New Roman"/>
          <w:sz w:val="24"/>
          <w:szCs w:val="24"/>
          <w:lang w:val="en-US" w:eastAsia="zh-CN"/>
        </w:rPr>
        <w:t>同班</w:t>
      </w:r>
      <w:r>
        <w:rPr>
          <w:rFonts w:hint="eastAsia" w:ascii="Times New Roman" w:hAnsi="Times New Roman" w:cs="Times New Roman"/>
          <w:sz w:val="24"/>
          <w:szCs w:val="24"/>
        </w:rPr>
        <w:t>同学帮忙排查代码后才发现是事件委托的问题；后端 WebSocket 推送的状态同步一度出现数据混乱，也是朋友提醒我应加上消息序号。测试反馈和资料整理方面，</w:t>
      </w:r>
      <w:r>
        <w:rPr>
          <w:rFonts w:hint="eastAsia" w:ascii="Times New Roman" w:hAnsi="Times New Roman" w:cs="Times New Roman"/>
          <w:sz w:val="24"/>
          <w:szCs w:val="24"/>
          <w:lang w:val="en-US" w:eastAsia="zh-CN"/>
        </w:rPr>
        <w:t>我和同学们也是</w:t>
      </w:r>
      <w:r>
        <w:rPr>
          <w:rFonts w:hint="eastAsia" w:ascii="Times New Roman" w:hAnsi="Times New Roman" w:cs="Times New Roman"/>
          <w:sz w:val="24"/>
          <w:szCs w:val="24"/>
        </w:rPr>
        <w:t>互相帮忙。没有这些协助，课题推进的效率会低很多。最后，感谢学校和学院提供的学习环境与实践平台。图书馆的</w:t>
      </w:r>
      <w:r>
        <w:rPr>
          <w:rFonts w:hint="eastAsia" w:ascii="Times New Roman" w:hAnsi="Times New Roman" w:cs="Times New Roman"/>
          <w:sz w:val="24"/>
          <w:szCs w:val="24"/>
          <w:lang w:val="en-US" w:eastAsia="zh-CN"/>
        </w:rPr>
        <w:t>资料库</w:t>
      </w:r>
      <w:r>
        <w:rPr>
          <w:rFonts w:hint="eastAsia" w:ascii="Times New Roman" w:hAnsi="Times New Roman" w:cs="Times New Roman"/>
          <w:sz w:val="24"/>
          <w:szCs w:val="24"/>
        </w:rPr>
        <w:t>、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1953691A">
      <w:pPr>
        <w:tabs>
          <w:tab w:val="left" w:pos="7380"/>
          <w:tab w:val="left" w:pos="8280"/>
        </w:tabs>
        <w:spacing w:line="400" w:lineRule="exact"/>
        <w:ind w:right="-65" w:rightChars="-31" w:firstLine="480" w:firstLineChars="200"/>
        <w:rPr>
          <w:rFonts w:hint="eastAsia"/>
        </w:rPr>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r>
        <w:rPr>
          <w:rFonts w:hint="eastAsia" w:ascii="Times New Roman" w:hAnsi="Times New Roman" w:cs="Times New Roman"/>
          <w:sz w:val="24"/>
          <w:szCs w:val="24"/>
          <w:lang w:eastAsia="zh-CN"/>
        </w:rPr>
        <w:t>。</w:t>
      </w:r>
    </w:p>
    <w:sectPr>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eastAsia="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lang w:val="en-US" w:eastAsia="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rPr>
        <w:rFonts w:hint="eastAsia"/>
      </w:rPr>
    </w:pPr>
    <w:r>
      <w:rPr>
        <w:rFonts w:hint="eastAsia"/>
        <w:kern w:val="2"/>
        <w:sz w:val="21"/>
        <w:szCs w:val="21"/>
      </w:rPr>
      <w:t>***：</w:t>
    </w:r>
    <w:r>
      <w:rPr>
        <w:rFonts w:hint="eastAsia" w:ascii="Times New Roman" w:hAnsi="Times New Roman" w:cs="Times New Roman"/>
        <w:szCs w:val="36"/>
      </w:rPr>
      <w:t>基于Playwright的浏览器RPA画布工作流系统的设计与开发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35A57">
    <w:pPr>
      <w:pStyle w:val="17"/>
      <w:pBdr>
        <w:top w:val="none" w:color="auto" w:sz="0" w:space="1"/>
        <w:left w:val="none" w:color="auto" w:sz="0" w:space="4"/>
        <w:bottom w:val="thickThinLargeGap" w:color="auto" w:sz="4" w:space="1"/>
        <w:right w:val="none" w:color="auto" w:sz="0" w:space="4"/>
      </w:pBdr>
      <w:rPr>
        <w:rFonts w:hint="eastAsia" w:ascii="Times New Roman" w:hAnsi="Times New Roman" w:cs="Times New Roman"/>
        <w:szCs w:val="36"/>
      </w:rPr>
    </w:pPr>
    <w:r>
      <w:rPr>
        <w:rFonts w:hint="eastAsia"/>
        <w:kern w:val="2"/>
        <w:sz w:val="21"/>
        <w:szCs w:val="21"/>
      </w:rPr>
      <w:t>***：</w:t>
    </w:r>
    <w:r>
      <w:rPr>
        <w:rFonts w:hint="eastAsia" w:ascii="Times New Roman" w:hAnsi="Times New Roman" w:cs="Times New Roman"/>
        <w:szCs w:val="36"/>
      </w:rPr>
      <w:t>基于Playwright的浏览器RPA画布工作流系统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CE56AB"/>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839CD"/>
    <w:rsid w:val="0571467E"/>
    <w:rsid w:val="05AB138C"/>
    <w:rsid w:val="05F034CC"/>
    <w:rsid w:val="060B2192"/>
    <w:rsid w:val="06222DB8"/>
    <w:rsid w:val="062C5242"/>
    <w:rsid w:val="064C48DF"/>
    <w:rsid w:val="068C683D"/>
    <w:rsid w:val="06DF2CCF"/>
    <w:rsid w:val="06F61277"/>
    <w:rsid w:val="072F11FA"/>
    <w:rsid w:val="07653883"/>
    <w:rsid w:val="07AF1730"/>
    <w:rsid w:val="07D17AF6"/>
    <w:rsid w:val="089C1F02"/>
    <w:rsid w:val="08B316B3"/>
    <w:rsid w:val="08BC33DB"/>
    <w:rsid w:val="08F45258"/>
    <w:rsid w:val="09166DEF"/>
    <w:rsid w:val="09EF6B29"/>
    <w:rsid w:val="0A08653D"/>
    <w:rsid w:val="0A0A5175"/>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E762888"/>
    <w:rsid w:val="0E8B1589"/>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C71586"/>
    <w:rsid w:val="11DA1FF3"/>
    <w:rsid w:val="11E717AC"/>
    <w:rsid w:val="12005AE6"/>
    <w:rsid w:val="1293038F"/>
    <w:rsid w:val="12DE7E1C"/>
    <w:rsid w:val="130D13BB"/>
    <w:rsid w:val="130D59B7"/>
    <w:rsid w:val="13246F0D"/>
    <w:rsid w:val="13A22EE4"/>
    <w:rsid w:val="13A36394"/>
    <w:rsid w:val="13AA4427"/>
    <w:rsid w:val="14110E24"/>
    <w:rsid w:val="14607278"/>
    <w:rsid w:val="1476586F"/>
    <w:rsid w:val="14CE2E13"/>
    <w:rsid w:val="14FC1359"/>
    <w:rsid w:val="15034FD1"/>
    <w:rsid w:val="15200ACB"/>
    <w:rsid w:val="15700CB6"/>
    <w:rsid w:val="157C7036"/>
    <w:rsid w:val="15911870"/>
    <w:rsid w:val="15E7575E"/>
    <w:rsid w:val="15FA5942"/>
    <w:rsid w:val="16527CCE"/>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697DA4"/>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CF541A"/>
    <w:rsid w:val="1F1D54E4"/>
    <w:rsid w:val="1F2E4AE1"/>
    <w:rsid w:val="1F441CF0"/>
    <w:rsid w:val="1FC32901"/>
    <w:rsid w:val="1FEA62CD"/>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BE7F33"/>
    <w:rsid w:val="24C751F9"/>
    <w:rsid w:val="24D24822"/>
    <w:rsid w:val="24DE3E9A"/>
    <w:rsid w:val="253107F7"/>
    <w:rsid w:val="25507338"/>
    <w:rsid w:val="2576339E"/>
    <w:rsid w:val="25A82D10"/>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244CFE"/>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D84C05"/>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1FC0BFB"/>
    <w:rsid w:val="3233397B"/>
    <w:rsid w:val="324D258C"/>
    <w:rsid w:val="325A155C"/>
    <w:rsid w:val="326426ED"/>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66138C"/>
    <w:rsid w:val="3486578A"/>
    <w:rsid w:val="34A1235F"/>
    <w:rsid w:val="34ED3DE9"/>
    <w:rsid w:val="34EF7C1D"/>
    <w:rsid w:val="350869E7"/>
    <w:rsid w:val="3516505E"/>
    <w:rsid w:val="354B2730"/>
    <w:rsid w:val="3553163C"/>
    <w:rsid w:val="356035C6"/>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3F0170"/>
    <w:rsid w:val="3A3F087C"/>
    <w:rsid w:val="3A4D3409"/>
    <w:rsid w:val="3A514387"/>
    <w:rsid w:val="3A60737A"/>
    <w:rsid w:val="3A637D5E"/>
    <w:rsid w:val="3A997C91"/>
    <w:rsid w:val="3AFA4BA8"/>
    <w:rsid w:val="3B9676F1"/>
    <w:rsid w:val="3BE956CA"/>
    <w:rsid w:val="3C025F36"/>
    <w:rsid w:val="3C167BFF"/>
    <w:rsid w:val="3C4B0E3A"/>
    <w:rsid w:val="3C644E95"/>
    <w:rsid w:val="3CBD055D"/>
    <w:rsid w:val="3CDA691C"/>
    <w:rsid w:val="3CDD230C"/>
    <w:rsid w:val="3CE135CD"/>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5510F"/>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0A564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E97552"/>
    <w:rsid w:val="4AED2C75"/>
    <w:rsid w:val="4B0504AE"/>
    <w:rsid w:val="4B3E55CA"/>
    <w:rsid w:val="4B5F5C33"/>
    <w:rsid w:val="4B891678"/>
    <w:rsid w:val="4B8B764A"/>
    <w:rsid w:val="4BA27F43"/>
    <w:rsid w:val="4C080280"/>
    <w:rsid w:val="4C19408C"/>
    <w:rsid w:val="4C2D4346"/>
    <w:rsid w:val="4C7E792D"/>
    <w:rsid w:val="4C83726B"/>
    <w:rsid w:val="4CB617A8"/>
    <w:rsid w:val="4CBE2EDA"/>
    <w:rsid w:val="4CF01C99"/>
    <w:rsid w:val="4CF26AB3"/>
    <w:rsid w:val="4CF30268"/>
    <w:rsid w:val="4CF70263"/>
    <w:rsid w:val="4D1A2C28"/>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90B6721"/>
    <w:rsid w:val="591C1EEA"/>
    <w:rsid w:val="59345FD5"/>
    <w:rsid w:val="595055A2"/>
    <w:rsid w:val="59722894"/>
    <w:rsid w:val="59AE1441"/>
    <w:rsid w:val="59CA5F60"/>
    <w:rsid w:val="59CB2BF7"/>
    <w:rsid w:val="59CD2351"/>
    <w:rsid w:val="59DF5E88"/>
    <w:rsid w:val="59EA39F8"/>
    <w:rsid w:val="5A237043"/>
    <w:rsid w:val="5A2A233F"/>
    <w:rsid w:val="5A6547B7"/>
    <w:rsid w:val="5A69435E"/>
    <w:rsid w:val="5A7F4381"/>
    <w:rsid w:val="5ACD454F"/>
    <w:rsid w:val="5AD3680E"/>
    <w:rsid w:val="5AD87977"/>
    <w:rsid w:val="5ADD1411"/>
    <w:rsid w:val="5AFD4D6F"/>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EB435F"/>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DF7ADA"/>
    <w:rsid w:val="64020535"/>
    <w:rsid w:val="642348F8"/>
    <w:rsid w:val="64B559C9"/>
    <w:rsid w:val="64BE5A4D"/>
    <w:rsid w:val="64C76185"/>
    <w:rsid w:val="64E6365B"/>
    <w:rsid w:val="64F16732"/>
    <w:rsid w:val="64F4349F"/>
    <w:rsid w:val="64FC2BC4"/>
    <w:rsid w:val="65082050"/>
    <w:rsid w:val="65337688"/>
    <w:rsid w:val="655D47BC"/>
    <w:rsid w:val="657454AE"/>
    <w:rsid w:val="65B7379D"/>
    <w:rsid w:val="65D316E7"/>
    <w:rsid w:val="65E81B3B"/>
    <w:rsid w:val="66087460"/>
    <w:rsid w:val="661E5ED9"/>
    <w:rsid w:val="66750086"/>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7F12FA"/>
    <w:rsid w:val="6981202C"/>
    <w:rsid w:val="698A45AC"/>
    <w:rsid w:val="69BA7399"/>
    <w:rsid w:val="6A1B1231"/>
    <w:rsid w:val="6A26419E"/>
    <w:rsid w:val="6A81242C"/>
    <w:rsid w:val="6AEE0990"/>
    <w:rsid w:val="6AF95255"/>
    <w:rsid w:val="6B01343F"/>
    <w:rsid w:val="6B232EA9"/>
    <w:rsid w:val="6B352C43"/>
    <w:rsid w:val="6B4F546F"/>
    <w:rsid w:val="6B60454E"/>
    <w:rsid w:val="6B686D38"/>
    <w:rsid w:val="6BD60FF1"/>
    <w:rsid w:val="6BD7315D"/>
    <w:rsid w:val="6C8E14F4"/>
    <w:rsid w:val="6C9218B9"/>
    <w:rsid w:val="6CE04168"/>
    <w:rsid w:val="6D207BBB"/>
    <w:rsid w:val="6D2A7DCC"/>
    <w:rsid w:val="6D2D0302"/>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5E4BEE"/>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8B36F1"/>
    <w:rsid w:val="73CE3598"/>
    <w:rsid w:val="73F24129"/>
    <w:rsid w:val="74085A6B"/>
    <w:rsid w:val="74331C5F"/>
    <w:rsid w:val="74871C86"/>
    <w:rsid w:val="74DC4291"/>
    <w:rsid w:val="74FA5E5C"/>
    <w:rsid w:val="750A4EE2"/>
    <w:rsid w:val="750D1F19"/>
    <w:rsid w:val="75193EAD"/>
    <w:rsid w:val="75296188"/>
    <w:rsid w:val="753C6BF0"/>
    <w:rsid w:val="75DC07C2"/>
    <w:rsid w:val="75F51D09"/>
    <w:rsid w:val="75FD7F29"/>
    <w:rsid w:val="761445F8"/>
    <w:rsid w:val="766467ED"/>
    <w:rsid w:val="768F1979"/>
    <w:rsid w:val="76902966"/>
    <w:rsid w:val="76CB4DBE"/>
    <w:rsid w:val="77381F9B"/>
    <w:rsid w:val="77447A11"/>
    <w:rsid w:val="777878AD"/>
    <w:rsid w:val="77997DD4"/>
    <w:rsid w:val="77A57EA6"/>
    <w:rsid w:val="77D50051"/>
    <w:rsid w:val="78027F85"/>
    <w:rsid w:val="78060E58"/>
    <w:rsid w:val="782E1048"/>
    <w:rsid w:val="78583F1D"/>
    <w:rsid w:val="787D5743"/>
    <w:rsid w:val="78A01660"/>
    <w:rsid w:val="78C47F92"/>
    <w:rsid w:val="78E353A4"/>
    <w:rsid w:val="78FE439D"/>
    <w:rsid w:val="79283871"/>
    <w:rsid w:val="79523064"/>
    <w:rsid w:val="797F5FBB"/>
    <w:rsid w:val="79902833"/>
    <w:rsid w:val="79B5547F"/>
    <w:rsid w:val="79E90301"/>
    <w:rsid w:val="7A003EB9"/>
    <w:rsid w:val="7A0667CE"/>
    <w:rsid w:val="7A37117C"/>
    <w:rsid w:val="7A8044B9"/>
    <w:rsid w:val="7AD95F8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5D53D7"/>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qFormat="1" w:unhideWhenUsed="0" w:uiPriority="0" w:semiHidden="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99"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before="156" w:beforeLines="50" w:after="468" w:afterLines="150" w:line="400" w:lineRule="exact"/>
      <w:jc w:val="center"/>
      <w:outlineLvl w:val="0"/>
    </w:pPr>
    <w:rPr>
      <w:rFonts w:ascii="宋体" w:hAnsi="宋体" w:cs="宋体"/>
      <w:b/>
      <w:bCs/>
      <w:kern w:val="44"/>
      <w:sz w:val="36"/>
      <w:szCs w:val="36"/>
    </w:rPr>
  </w:style>
  <w:style w:type="paragraph" w:styleId="3">
    <w:name w:val="heading 2"/>
    <w:basedOn w:val="1"/>
    <w:next w:val="1"/>
    <w:link w:val="38"/>
    <w:qFormat/>
    <w:uiPriority w:val="99"/>
    <w:pPr>
      <w:spacing w:before="156" w:beforeLines="50" w:after="156" w:afterLines="50" w:line="400" w:lineRule="exact"/>
      <w:jc w:val="left"/>
      <w:outlineLvl w:val="1"/>
    </w:pPr>
    <w:rPr>
      <w:rFonts w:ascii="宋体" w:hAnsi="宋体" w:cs="宋体"/>
      <w:b/>
      <w:bCs/>
      <w:kern w:val="0"/>
      <w:sz w:val="28"/>
      <w:szCs w:val="28"/>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qFormat/>
    <w:uiPriority w:val="0"/>
  </w:style>
  <w:style w:type="table" w:default="1" w:styleId="28">
    <w:name w:val="Normal Table"/>
    <w:unhideWhenUsed/>
    <w:qFormat/>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2520" w:leftChars="1200"/>
    </w:pPr>
    <w:rPr>
      <w:rFonts w:ascii="等线" w:hAnsi="等线" w:eastAsia="等线" w:cs="Times New Roman"/>
      <w:szCs w:val="22"/>
    </w:rPr>
  </w:style>
  <w:style w:type="paragraph" w:styleId="7">
    <w:name w:val="Document Map"/>
    <w:basedOn w:val="1"/>
    <w:semiHidden/>
    <w:qFormat/>
    <w:uiPriority w:val="0"/>
    <w:pPr>
      <w:shd w:val="clear" w:color="auto" w:fill="000080"/>
    </w:pPr>
  </w:style>
  <w:style w:type="paragraph" w:styleId="8">
    <w:name w:val="annotation text"/>
    <w:basedOn w:val="1"/>
    <w:link w:val="41"/>
    <w:qFormat/>
    <w:uiPriority w:val="0"/>
    <w:pPr>
      <w:jc w:val="left"/>
    </w:pPr>
    <w:rPr>
      <w:rFonts w:cs="Times New Roman"/>
      <w:kern w:val="0"/>
      <w:sz w:val="20"/>
      <w:szCs w:val="20"/>
    </w:rPr>
  </w:style>
  <w:style w:type="paragraph" w:styleId="9">
    <w:name w:val="Body Text"/>
    <w:basedOn w:val="1"/>
    <w:link w:val="42"/>
    <w:qFormat/>
    <w:uiPriority w:val="0"/>
    <w:pPr>
      <w:spacing w:after="120"/>
    </w:pPr>
    <w:rPr>
      <w:rFonts w:ascii="Times New Roman" w:hAnsi="Times New Roman" w:cs="Times New Roman"/>
      <w:kern w:val="0"/>
      <w:sz w:val="24"/>
      <w:szCs w:val="24"/>
    </w:rPr>
  </w:style>
  <w:style w:type="paragraph" w:styleId="10">
    <w:name w:val="Body Text Indent"/>
    <w:basedOn w:val="1"/>
    <w:semiHidden/>
    <w:qFormat/>
    <w:uiPriority w:val="0"/>
    <w:pPr>
      <w:ind w:left="360" w:firstLine="540"/>
    </w:pPr>
  </w:style>
  <w:style w:type="paragraph" w:styleId="11">
    <w:name w:val="toc 5"/>
    <w:basedOn w:val="1"/>
    <w:next w:val="1"/>
    <w:unhideWhenUsed/>
    <w:qFormat/>
    <w:uiPriority w:val="39"/>
    <w:pPr>
      <w:ind w:left="1680" w:leftChars="800"/>
    </w:pPr>
    <w:rPr>
      <w:rFonts w:ascii="等线" w:hAnsi="等线" w:eastAsia="等线" w:cs="Times New Roman"/>
      <w:szCs w:val="22"/>
    </w:rPr>
  </w:style>
  <w:style w:type="paragraph" w:styleId="12">
    <w:name w:val="toc 3"/>
    <w:basedOn w:val="1"/>
    <w:next w:val="1"/>
    <w:qFormat/>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qFormat/>
    <w:uiPriority w:val="39"/>
    <w:pPr>
      <w:ind w:left="2940" w:leftChars="1400"/>
    </w:pPr>
    <w:rPr>
      <w:rFonts w:ascii="等线" w:hAnsi="等线" w:eastAsia="等线" w:cs="Times New Roman"/>
      <w:szCs w:val="22"/>
    </w:rPr>
  </w:style>
  <w:style w:type="paragraph" w:styleId="14">
    <w:name w:val="Date"/>
    <w:basedOn w:val="1"/>
    <w:next w:val="1"/>
    <w:link w:val="43"/>
    <w:unhideWhenUsed/>
    <w:qFormat/>
    <w:uiPriority w:val="99"/>
    <w:pPr>
      <w:ind w:left="100" w:leftChars="2500"/>
    </w:pPr>
  </w:style>
  <w:style w:type="paragraph" w:styleId="15">
    <w:name w:val="Balloon Text"/>
    <w:basedOn w:val="1"/>
    <w:link w:val="44"/>
    <w:qFormat/>
    <w:uiPriority w:val="0"/>
    <w:rPr>
      <w:rFonts w:ascii="Times New Roman" w:hAnsi="Times New Roman" w:cs="Times New Roman"/>
      <w:kern w:val="0"/>
      <w:sz w:val="18"/>
      <w:szCs w:val="18"/>
    </w:rPr>
  </w:style>
  <w:style w:type="paragraph" w:styleId="16">
    <w:name w:val="footer"/>
    <w:basedOn w:val="1"/>
    <w:link w:val="45"/>
    <w:qFormat/>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qFormat/>
    <w:uiPriority w:val="39"/>
    <w:rPr>
      <w:rFonts w:ascii="Times New Roman" w:hAnsi="Times New Roman" w:eastAsia="黑体"/>
      <w:b/>
      <w:sz w:val="28"/>
      <w:szCs w:val="28"/>
    </w:rPr>
  </w:style>
  <w:style w:type="paragraph" w:styleId="19">
    <w:name w:val="toc 4"/>
    <w:basedOn w:val="1"/>
    <w:next w:val="1"/>
    <w:unhideWhenUsed/>
    <w:qFormat/>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qFormat/>
    <w:uiPriority w:val="39"/>
    <w:pPr>
      <w:ind w:left="2100" w:leftChars="1000"/>
    </w:pPr>
    <w:rPr>
      <w:rFonts w:ascii="等线" w:hAnsi="等线" w:eastAsia="等线" w:cs="Times New Roman"/>
      <w:szCs w:val="22"/>
    </w:rPr>
  </w:style>
  <w:style w:type="paragraph" w:styleId="22">
    <w:name w:val="Body Text Indent 3"/>
    <w:basedOn w:val="1"/>
    <w:semiHidden/>
    <w:qFormat/>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qFormat/>
    <w:uiPriority w:val="39"/>
    <w:pPr>
      <w:ind w:left="3360" w:leftChars="1600"/>
    </w:pPr>
    <w:rPr>
      <w:rFonts w:ascii="等线" w:hAnsi="等线" w:eastAsia="等线" w:cs="Times New Roman"/>
      <w:szCs w:val="22"/>
    </w:rPr>
  </w:style>
  <w:style w:type="paragraph" w:styleId="25">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qFormat/>
    <w:uiPriority w:val="99"/>
    <w:rPr>
      <w:rFonts w:cs="Calibri"/>
      <w:b/>
      <w:bCs/>
      <w:kern w:val="2"/>
      <w:sz w:val="21"/>
      <w:szCs w:val="21"/>
    </w:rPr>
  </w:style>
  <w:style w:type="table" w:styleId="29">
    <w:name w:val="Table Grid"/>
    <w:basedOn w:val="28"/>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qFormat/>
    <w:uiPriority w:val="0"/>
  </w:style>
  <w:style w:type="character" w:styleId="33">
    <w:name w:val="FollowedHyperlink"/>
    <w:qFormat/>
    <w:uiPriority w:val="0"/>
    <w:rPr>
      <w:color w:val="800080"/>
      <w:u w:val="single"/>
    </w:rPr>
  </w:style>
  <w:style w:type="character" w:styleId="34">
    <w:name w:val="Emphasis"/>
    <w:qFormat/>
    <w:uiPriority w:val="20"/>
    <w:rPr>
      <w:i/>
    </w:rPr>
  </w:style>
  <w:style w:type="character" w:styleId="35">
    <w:name w:val="Hyperlink"/>
    <w:qFormat/>
    <w:uiPriority w:val="99"/>
    <w:rPr>
      <w:color w:val="1687CB"/>
      <w:u w:val="none"/>
    </w:rPr>
  </w:style>
  <w:style w:type="character" w:styleId="36">
    <w:name w:val="annotation reference"/>
    <w:unhideWhenUsed/>
    <w:qFormat/>
    <w:uiPriority w:val="99"/>
    <w:rPr>
      <w:sz w:val="21"/>
      <w:szCs w:val="21"/>
    </w:rPr>
  </w:style>
  <w:style w:type="character" w:customStyle="1" w:styleId="37">
    <w:name w:val="标题 1 字符"/>
    <w:link w:val="2"/>
    <w:qFormat/>
    <w:uiPriority w:val="9"/>
    <w:rPr>
      <w:rFonts w:ascii="宋体" w:hAnsi="宋体" w:eastAsia="宋体" w:cs="宋体"/>
      <w:b/>
      <w:bCs/>
      <w:kern w:val="44"/>
      <w:sz w:val="36"/>
      <w:szCs w:val="36"/>
      <w:lang w:val="en-US" w:eastAsia="zh-CN" w:bidi="ar-SA"/>
    </w:rPr>
  </w:style>
  <w:style w:type="character" w:customStyle="1" w:styleId="38">
    <w:name w:val="标题 2 字符"/>
    <w:link w:val="3"/>
    <w:qFormat/>
    <w:uiPriority w:val="99"/>
    <w:rPr>
      <w:rFonts w:ascii="宋体" w:hAnsi="宋体" w:eastAsia="宋体" w:cs="宋体"/>
      <w:b/>
      <w:bCs/>
      <w:kern w:val="0"/>
      <w:sz w:val="28"/>
      <w:szCs w:val="28"/>
      <w:lang w:val="en-US" w:eastAsia="zh-CN" w:bidi="ar-SA"/>
    </w:rPr>
  </w:style>
  <w:style w:type="character" w:customStyle="1" w:styleId="39">
    <w:name w:val="标题 3 字符"/>
    <w:link w:val="4"/>
    <w:qFormat/>
    <w:uiPriority w:val="0"/>
    <w:rPr>
      <w:b/>
      <w:bCs/>
      <w:sz w:val="24"/>
      <w:szCs w:val="32"/>
    </w:rPr>
  </w:style>
  <w:style w:type="character" w:customStyle="1" w:styleId="40">
    <w:name w:val="标题 4 字符"/>
    <w:link w:val="5"/>
    <w:qFormat/>
    <w:uiPriority w:val="9"/>
    <w:rPr>
      <w:rFonts w:ascii="Calibri Light" w:hAnsi="Calibri Light" w:eastAsia="宋体" w:cs="Times New Roman"/>
      <w:b/>
      <w:bCs/>
      <w:kern w:val="2"/>
      <w:sz w:val="28"/>
      <w:szCs w:val="28"/>
    </w:rPr>
  </w:style>
  <w:style w:type="character" w:customStyle="1" w:styleId="41">
    <w:name w:val="批注文字 字符"/>
    <w:link w:val="8"/>
    <w:qFormat/>
    <w:uiPriority w:val="0"/>
    <w:rPr>
      <w:rFonts w:ascii="Calibri" w:hAnsi="Calibri" w:eastAsia="宋体"/>
      <w:lang w:bidi="ar-SA"/>
    </w:rPr>
  </w:style>
  <w:style w:type="character" w:customStyle="1" w:styleId="42">
    <w:name w:val="正文文本 字符"/>
    <w:link w:val="9"/>
    <w:qFormat/>
    <w:uiPriority w:val="0"/>
    <w:rPr>
      <w:rFonts w:ascii="Times New Roman" w:hAnsi="Times New Roman" w:eastAsia="宋体" w:cs="Times New Roman"/>
      <w:sz w:val="24"/>
      <w:szCs w:val="24"/>
    </w:rPr>
  </w:style>
  <w:style w:type="character" w:customStyle="1" w:styleId="43">
    <w:name w:val="日期 字符"/>
    <w:link w:val="14"/>
    <w:semiHidden/>
    <w:qFormat/>
    <w:uiPriority w:val="99"/>
    <w:rPr>
      <w:rFonts w:ascii="Calibri" w:hAnsi="Calibri" w:cs="Calibri"/>
      <w:kern w:val="2"/>
      <w:sz w:val="21"/>
      <w:szCs w:val="21"/>
    </w:rPr>
  </w:style>
  <w:style w:type="character" w:customStyle="1" w:styleId="44">
    <w:name w:val="批注框文本 字符"/>
    <w:link w:val="15"/>
    <w:qFormat/>
    <w:uiPriority w:val="0"/>
    <w:rPr>
      <w:sz w:val="18"/>
      <w:szCs w:val="18"/>
    </w:rPr>
  </w:style>
  <w:style w:type="character" w:customStyle="1" w:styleId="45">
    <w:name w:val="页脚 字符"/>
    <w:link w:val="16"/>
    <w:qFormat/>
    <w:uiPriority w:val="0"/>
    <w:rPr>
      <w:sz w:val="18"/>
      <w:szCs w:val="18"/>
    </w:rPr>
  </w:style>
  <w:style w:type="character" w:customStyle="1" w:styleId="46">
    <w:name w:val="页眉 字符"/>
    <w:link w:val="17"/>
    <w:qFormat/>
    <w:uiPriority w:val="99"/>
    <w:rPr>
      <w:sz w:val="18"/>
      <w:szCs w:val="18"/>
    </w:rPr>
  </w:style>
  <w:style w:type="character" w:customStyle="1" w:styleId="47">
    <w:name w:val="批注主题 字符"/>
    <w:link w:val="27"/>
    <w:semiHidden/>
    <w:qFormat/>
    <w:uiPriority w:val="99"/>
    <w:rPr>
      <w:rFonts w:ascii="Calibri" w:hAnsi="Calibri" w:eastAsia="宋体" w:cs="Calibri"/>
      <w:b/>
      <w:bCs/>
      <w:kern w:val="2"/>
      <w:sz w:val="21"/>
      <w:szCs w:val="21"/>
      <w:lang w:bidi="ar-SA"/>
    </w:rPr>
  </w:style>
  <w:style w:type="character" w:customStyle="1" w:styleId="48">
    <w:name w:val="string"/>
    <w:qFormat/>
    <w:uiPriority w:val="0"/>
  </w:style>
  <w:style w:type="character" w:customStyle="1" w:styleId="49">
    <w:name w:val="Unresolved Mention"/>
    <w:unhideWhenUsed/>
    <w:qFormat/>
    <w:uiPriority w:val="99"/>
    <w:rPr>
      <w:color w:val="605E5C"/>
      <w:shd w:val="clear" w:color="auto" w:fill="E1DFDD"/>
    </w:rPr>
  </w:style>
  <w:style w:type="character" w:customStyle="1" w:styleId="50">
    <w:name w:val="文档结构图 Char"/>
    <w:link w:val="51"/>
    <w:qFormat/>
    <w:uiPriority w:val="0"/>
    <w:rPr>
      <w:rFonts w:ascii="宋体" w:eastAsia="宋体" w:cs="宋体"/>
      <w:sz w:val="18"/>
      <w:szCs w:val="18"/>
    </w:rPr>
  </w:style>
  <w:style w:type="paragraph" w:customStyle="1" w:styleId="51">
    <w:name w:val="Document Map"/>
    <w:basedOn w:val="1"/>
    <w:link w:val="50"/>
    <w:qFormat/>
    <w:uiPriority w:val="0"/>
    <w:rPr>
      <w:rFonts w:ascii="宋体" w:hAnsi="Times New Roman" w:cs="Times New Roman"/>
      <w:kern w:val="0"/>
      <w:sz w:val="18"/>
      <w:szCs w:val="18"/>
    </w:rPr>
  </w:style>
  <w:style w:type="character" w:customStyle="1" w:styleId="52">
    <w:name w:val="comment"/>
    <w:qFormat/>
    <w:uiPriority w:val="0"/>
  </w:style>
  <w:style w:type="character" w:customStyle="1" w:styleId="53">
    <w:name w:val="批注文字 Char Char"/>
    <w:qFormat/>
    <w:uiPriority w:val="0"/>
    <w:rPr>
      <w:rFonts w:ascii="Calibri" w:hAnsi="Calibri" w:eastAsia="宋体" w:cs="Times New Roman"/>
    </w:rPr>
  </w:style>
  <w:style w:type="character" w:customStyle="1" w:styleId="54">
    <w:name w:val="attribute-value"/>
    <w:qFormat/>
    <w:uiPriority w:val="0"/>
  </w:style>
  <w:style w:type="character" w:customStyle="1" w:styleId="55">
    <w:name w:val="short_text"/>
    <w:basedOn w:val="30"/>
    <w:qFormat/>
    <w:uiPriority w:val="0"/>
  </w:style>
  <w:style w:type="character" w:customStyle="1" w:styleId="56">
    <w:name w:val="long_text"/>
    <w:basedOn w:val="30"/>
    <w:qFormat/>
    <w:uiPriority w:val="0"/>
  </w:style>
  <w:style w:type="character" w:customStyle="1" w:styleId="57">
    <w:name w:val="keyword"/>
    <w:qFormat/>
    <w:uiPriority w:val="0"/>
  </w:style>
  <w:style w:type="character" w:customStyle="1" w:styleId="58">
    <w:name w:val="页码 New"/>
    <w:basedOn w:val="30"/>
    <w:qFormat/>
    <w:uiPriority w:val="0"/>
  </w:style>
  <w:style w:type="character" w:customStyle="1" w:styleId="59">
    <w:name w:val="comments"/>
    <w:qFormat/>
    <w:uiPriority w:val="0"/>
  </w:style>
  <w:style w:type="character" w:customStyle="1" w:styleId="60">
    <w:name w:val="tag"/>
    <w:qFormat/>
    <w:uiPriority w:val="0"/>
  </w:style>
  <w:style w:type="character" w:customStyle="1" w:styleId="61">
    <w:name w:val="annotation"/>
    <w:qFormat/>
    <w:uiPriority w:val="0"/>
  </w:style>
  <w:style w:type="character" w:customStyle="1" w:styleId="62">
    <w:name w:val="tag-name"/>
    <w:qFormat/>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beforeLines="50" w:after="150" w:afterLines="150" w:line="400" w:lineRule="exact"/>
      <w:jc w:val="center"/>
    </w:pPr>
    <w:rPr>
      <w:rFonts w:eastAsia="宋体"/>
      <w:sz w:val="36"/>
    </w:r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Heading"/>
    <w:basedOn w:val="2"/>
    <w:next w:val="1"/>
    <w:qFormat/>
    <w:uiPriority w:val="39"/>
    <w:pPr>
      <w:widowControl/>
      <w:spacing w:before="480" w:line="276" w:lineRule="auto"/>
      <w:jc w:val="left"/>
      <w:outlineLvl w:val="9"/>
    </w:pPr>
    <w:rPr>
      <w:rFonts w:ascii="Cambria" w:hAnsi="Cambria" w:eastAsia="宋体"/>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Grid Table 6 Colorful Accent 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Grid Table Light"/>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35</Pages>
  <Words>19976</Words>
  <Characters>26501</Characters>
  <Lines>1</Lines>
  <Paragraphs>1</Paragraphs>
  <TotalTime>8</TotalTime>
  <ScaleCrop>false</ScaleCrop>
  <LinksUpToDate>false</LinksUpToDate>
  <CharactersWithSpaces>27688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2026-05-14T06:37:02Z</dcterms:modified>
  <dc:title>dakeslon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eyJoZGlkIjoiNDA4NDBjZDA4NTY1NWJmNTA1NTkzZjJkZjA1M2IyOGUiLCJ1c2VySWQiOiI5Mjk5NzM4MjEifQ==</vt:lpwstr>
  </property>
  <property fmtid="{D5CDD505-2E9C-101B-9397-08002B2CF9AE}" pid="4" name="ICV">
    <vt:lpwstr>7E4FE74245224774A7AFD49078E09D43_12</vt:lpwstr>
  </property>
</Properties>
</file>