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B40D2B0">
      <w:pPr>
        <w:jc w:val="center"/>
        <w:rPr>
          <w:rFonts w:hint="eastAsia" w:ascii="宋体"/>
          <w:sz w:val="32"/>
        </w:rPr>
      </w:pPr>
    </w:p>
    <w:p w14:paraId="6BE76992">
      <w:pPr>
        <w:ind w:firstLine="194" w:firstLineChars="27"/>
        <w:jc w:val="center"/>
        <w:rPr>
          <w:rFonts w:ascii="宋体"/>
          <w:sz w:val="72"/>
        </w:rPr>
      </w:pPr>
      <w:r>
        <w:rPr>
          <w:rFonts w:hint="eastAsia" w:ascii="宋体"/>
          <w:sz w:val="72"/>
        </w:rPr>
        <w:t>东</w:t>
      </w:r>
      <w:r>
        <w:rPr>
          <w:rFonts w:ascii="宋体"/>
          <w:sz w:val="72"/>
        </w:rPr>
        <w:t xml:space="preserve"> </w:t>
      </w:r>
      <w:r>
        <w:rPr>
          <w:rFonts w:hint="eastAsia" w:ascii="宋体"/>
          <w:sz w:val="72"/>
        </w:rPr>
        <w:t>莞</w:t>
      </w:r>
      <w:r>
        <w:rPr>
          <w:rFonts w:ascii="宋体"/>
          <w:sz w:val="72"/>
        </w:rPr>
        <w:t xml:space="preserve"> </w:t>
      </w:r>
      <w:r>
        <w:rPr>
          <w:rFonts w:hint="eastAsia" w:ascii="宋体"/>
          <w:sz w:val="72"/>
        </w:rPr>
        <w:t>理</w:t>
      </w:r>
      <w:r>
        <w:rPr>
          <w:rFonts w:ascii="宋体"/>
          <w:sz w:val="72"/>
        </w:rPr>
        <w:t xml:space="preserve"> </w:t>
      </w:r>
      <w:r>
        <w:rPr>
          <w:rFonts w:hint="eastAsia" w:ascii="宋体"/>
          <w:sz w:val="72"/>
        </w:rPr>
        <w:t>工</w:t>
      </w:r>
      <w:r>
        <w:rPr>
          <w:rFonts w:ascii="宋体"/>
          <w:sz w:val="72"/>
        </w:rPr>
        <w:t xml:space="preserve"> </w:t>
      </w:r>
      <w:r>
        <w:rPr>
          <w:rFonts w:hint="eastAsia" w:ascii="宋体"/>
          <w:sz w:val="72"/>
        </w:rPr>
        <w:t>学</w:t>
      </w:r>
      <w:r>
        <w:rPr>
          <w:rFonts w:ascii="宋体"/>
          <w:sz w:val="72"/>
        </w:rPr>
        <w:t xml:space="preserve"> </w:t>
      </w:r>
      <w:r>
        <w:rPr>
          <w:rFonts w:hint="eastAsia" w:ascii="宋体"/>
          <w:sz w:val="72"/>
        </w:rPr>
        <w:t>院</w:t>
      </w:r>
    </w:p>
    <w:p w14:paraId="2E57F525">
      <w:pPr>
        <w:ind w:firstLine="800"/>
        <w:jc w:val="center"/>
        <w:rPr>
          <w:rFonts w:ascii="宋体"/>
          <w:sz w:val="40"/>
        </w:rPr>
      </w:pPr>
    </w:p>
    <w:p w14:paraId="0B9D209B">
      <w:pPr>
        <w:jc w:val="center"/>
        <w:rPr>
          <w:rFonts w:ascii="宋体"/>
          <w:sz w:val="90"/>
        </w:rPr>
      </w:pPr>
      <w:r>
        <w:rPr>
          <w:rFonts w:hint="eastAsia" w:ascii="宋体" w:hAnsi="宋体"/>
          <w:sz w:val="90"/>
        </w:rPr>
        <w:t>本 科 毕 业 设 计</w:t>
      </w:r>
    </w:p>
    <w:p w14:paraId="21CA09EC">
      <w:pPr>
        <w:jc w:val="center"/>
        <w:rPr>
          <w:rFonts w:hint="eastAsia" w:ascii="宋体"/>
          <w:sz w:val="72"/>
          <w:szCs w:val="72"/>
        </w:rPr>
      </w:pPr>
    </w:p>
    <w:p w14:paraId="39CD94C9">
      <w:pPr>
        <w:jc w:val="center"/>
        <w:rPr>
          <w:rFonts w:hint="eastAsia" w:ascii="宋体"/>
          <w:sz w:val="72"/>
          <w:szCs w:val="72"/>
        </w:rPr>
      </w:pPr>
    </w:p>
    <w:p w14:paraId="4AFCD3A1">
      <w:pPr>
        <w:ind w:firstLine="422"/>
        <w:jc w:val="center"/>
        <w:rPr>
          <w:b/>
          <w:bCs/>
        </w:rPr>
      </w:pPr>
    </w:p>
    <w:tbl>
      <w:tblPr>
        <w:tblStyle w:val="28"/>
        <w:tblW w:w="0" w:type="auto"/>
        <w:tblInd w:w="0" w:type="dxa"/>
        <w:tblLayout w:type="autofit"/>
        <w:tblCellMar>
          <w:top w:w="0" w:type="dxa"/>
          <w:left w:w="108" w:type="dxa"/>
          <w:bottom w:w="0" w:type="dxa"/>
          <w:right w:w="108" w:type="dxa"/>
        </w:tblCellMar>
      </w:tblPr>
      <w:tblGrid>
        <w:gridCol w:w="2835"/>
        <w:gridCol w:w="1276"/>
        <w:gridCol w:w="4195"/>
      </w:tblGrid>
      <w:tr w14:paraId="526E9191">
        <w:tblPrEx>
          <w:tblCellMar>
            <w:top w:w="0" w:type="dxa"/>
            <w:left w:w="108" w:type="dxa"/>
            <w:bottom w:w="0" w:type="dxa"/>
            <w:right w:w="108" w:type="dxa"/>
          </w:tblCellMar>
        </w:tblPrEx>
        <w:tc>
          <w:tcPr>
            <w:tcW w:w="2835" w:type="dxa"/>
          </w:tcPr>
          <w:p w14:paraId="493D0A4C">
            <w:pPr>
              <w:pStyle w:val="89"/>
              <w:spacing w:before="156"/>
              <w:rPr>
                <w:rFonts w:ascii="Times New Roman" w:hAnsi="Times New Roman" w:cs="Times New Roman"/>
              </w:rPr>
            </w:pPr>
            <w:r>
              <w:rPr>
                <w:rFonts w:ascii="Times New Roman" w:hAnsi="Times New Roman" w:cs="Times New Roman"/>
              </w:rPr>
              <w:t xml:space="preserve">毕业设计题目： </w:t>
            </w:r>
          </w:p>
        </w:tc>
        <w:tc>
          <w:tcPr>
            <w:tcW w:w="5471" w:type="dxa"/>
            <w:gridSpan w:val="2"/>
          </w:tcPr>
          <w:p w14:paraId="634D0D1E">
            <w:pPr>
              <w:pStyle w:val="89"/>
              <w:spacing w:before="156"/>
              <w:rPr>
                <w:rFonts w:ascii="Times New Roman" w:hAnsi="Times New Roman" w:cs="Times New Roman"/>
                <w:szCs w:val="36"/>
              </w:rPr>
            </w:pPr>
            <w:r>
              <w:rPr>
                <w:rFonts w:hint="eastAsia" w:ascii="Times New Roman" w:hAnsi="Times New Roman" w:cs="Times New Roman"/>
                <w:szCs w:val="36"/>
              </w:rPr>
              <w:t>XXX</w:t>
            </w:r>
            <w:r>
              <w:rPr>
                <w:rFonts w:ascii="Times New Roman" w:hAnsi="Times New Roman" w:cs="Times New Roman"/>
                <w:szCs w:val="36"/>
              </w:rPr>
              <w:t>设计与实现</w:t>
            </w:r>
          </w:p>
        </w:tc>
      </w:tr>
      <w:tr w14:paraId="2F2132A6">
        <w:tblPrEx>
          <w:tblCellMar>
            <w:top w:w="0" w:type="dxa"/>
            <w:left w:w="108" w:type="dxa"/>
            <w:bottom w:w="0" w:type="dxa"/>
            <w:right w:w="108" w:type="dxa"/>
          </w:tblCellMar>
        </w:tblPrEx>
        <w:tc>
          <w:tcPr>
            <w:tcW w:w="2835" w:type="dxa"/>
          </w:tcPr>
          <w:p w14:paraId="632901B1">
            <w:pPr>
              <w:pStyle w:val="89"/>
              <w:spacing w:before="156"/>
              <w:rPr>
                <w:rFonts w:ascii="Times New Roman" w:hAnsi="Times New Roman" w:cs="Times New Roman"/>
              </w:rPr>
            </w:pPr>
            <w:r>
              <w:rPr>
                <w:rFonts w:ascii="Times New Roman" w:hAnsi="Times New Roman" w:cs="Times New Roman"/>
              </w:rPr>
              <w:t>学生姓名：</w:t>
            </w:r>
          </w:p>
        </w:tc>
        <w:tc>
          <w:tcPr>
            <w:tcW w:w="5471" w:type="dxa"/>
            <w:gridSpan w:val="2"/>
          </w:tcPr>
          <w:p w14:paraId="382EB5B0">
            <w:pPr>
              <w:pStyle w:val="89"/>
              <w:spacing w:before="156"/>
              <w:rPr>
                <w:rFonts w:ascii="Times New Roman" w:hAnsi="Times New Roman" w:cs="Times New Roman"/>
                <w:szCs w:val="36"/>
              </w:rPr>
            </w:pPr>
            <w:r>
              <w:rPr>
                <w:rFonts w:hint="eastAsia" w:ascii="Times New Roman" w:hAnsi="Times New Roman" w:cs="Times New Roman"/>
                <w:szCs w:val="36"/>
              </w:rPr>
              <w:t>XXX</w:t>
            </w:r>
          </w:p>
        </w:tc>
      </w:tr>
      <w:tr w14:paraId="34619E12">
        <w:tblPrEx>
          <w:tblCellMar>
            <w:top w:w="0" w:type="dxa"/>
            <w:left w:w="108" w:type="dxa"/>
            <w:bottom w:w="0" w:type="dxa"/>
            <w:right w:w="108" w:type="dxa"/>
          </w:tblCellMar>
        </w:tblPrEx>
        <w:tc>
          <w:tcPr>
            <w:tcW w:w="2835" w:type="dxa"/>
          </w:tcPr>
          <w:p w14:paraId="24911F7F">
            <w:pPr>
              <w:pStyle w:val="89"/>
              <w:spacing w:before="156"/>
              <w:rPr>
                <w:rFonts w:ascii="Times New Roman" w:hAnsi="Times New Roman" w:cs="Times New Roman"/>
              </w:rPr>
            </w:pPr>
            <w:r>
              <w:rPr>
                <w:rFonts w:ascii="Times New Roman" w:hAnsi="Times New Roman" w:cs="Times New Roman"/>
              </w:rPr>
              <w:t>学   号：</w:t>
            </w:r>
          </w:p>
        </w:tc>
        <w:tc>
          <w:tcPr>
            <w:tcW w:w="5471" w:type="dxa"/>
            <w:gridSpan w:val="2"/>
          </w:tcPr>
          <w:p w14:paraId="340D2E8F">
            <w:pPr>
              <w:pStyle w:val="89"/>
              <w:spacing w:before="156"/>
              <w:rPr>
                <w:rFonts w:ascii="Times New Roman" w:hAnsi="Times New Roman" w:cs="Times New Roman"/>
                <w:szCs w:val="36"/>
              </w:rPr>
            </w:pPr>
            <w:r>
              <w:rPr>
                <w:rFonts w:hint="eastAsia" w:ascii="Times New Roman" w:hAnsi="Times New Roman" w:cs="Times New Roman"/>
                <w:szCs w:val="36"/>
              </w:rPr>
              <w:t>XXX</w:t>
            </w:r>
          </w:p>
        </w:tc>
      </w:tr>
      <w:tr w14:paraId="0AAD3A0A">
        <w:tblPrEx>
          <w:tblCellMar>
            <w:top w:w="0" w:type="dxa"/>
            <w:left w:w="108" w:type="dxa"/>
            <w:bottom w:w="0" w:type="dxa"/>
            <w:right w:w="108" w:type="dxa"/>
          </w:tblCellMar>
        </w:tblPrEx>
        <w:tc>
          <w:tcPr>
            <w:tcW w:w="2835" w:type="dxa"/>
          </w:tcPr>
          <w:p w14:paraId="21EBF829">
            <w:pPr>
              <w:pStyle w:val="89"/>
              <w:spacing w:before="156"/>
              <w:rPr>
                <w:rFonts w:ascii="Times New Roman" w:hAnsi="Times New Roman" w:cs="Times New Roman"/>
              </w:rPr>
            </w:pPr>
            <w:r>
              <w:rPr>
                <w:rFonts w:hint="eastAsia" w:ascii="Times New Roman" w:hAnsi="Times New Roman" w:cs="Times New Roman"/>
              </w:rPr>
              <w:t>学   院</w:t>
            </w:r>
            <w:r>
              <w:rPr>
                <w:rFonts w:ascii="Times New Roman" w:hAnsi="Times New Roman" w:cs="Times New Roman"/>
              </w:rPr>
              <w:t>：</w:t>
            </w:r>
          </w:p>
        </w:tc>
        <w:tc>
          <w:tcPr>
            <w:tcW w:w="5471" w:type="dxa"/>
            <w:gridSpan w:val="2"/>
          </w:tcPr>
          <w:p w14:paraId="62E05812">
            <w:pPr>
              <w:pStyle w:val="89"/>
              <w:spacing w:before="156"/>
              <w:rPr>
                <w:rFonts w:ascii="Times New Roman" w:hAnsi="Times New Roman" w:cs="Times New Roman"/>
                <w:szCs w:val="36"/>
              </w:rPr>
            </w:pPr>
            <w:r>
              <w:rPr>
                <w:rFonts w:hint="eastAsia" w:ascii="Times New Roman" w:hAnsi="Times New Roman" w:cs="Times New Roman"/>
                <w:szCs w:val="36"/>
              </w:rPr>
              <w:t>计算机科学与技术学院（网络空间安全学院）</w:t>
            </w:r>
          </w:p>
        </w:tc>
      </w:tr>
      <w:tr w14:paraId="0475B9A4">
        <w:tblPrEx>
          <w:tblCellMar>
            <w:top w:w="0" w:type="dxa"/>
            <w:left w:w="108" w:type="dxa"/>
            <w:bottom w:w="0" w:type="dxa"/>
            <w:right w:w="108" w:type="dxa"/>
          </w:tblCellMar>
        </w:tblPrEx>
        <w:tc>
          <w:tcPr>
            <w:tcW w:w="2835" w:type="dxa"/>
          </w:tcPr>
          <w:p w14:paraId="784C6659">
            <w:pPr>
              <w:pStyle w:val="89"/>
              <w:spacing w:before="156"/>
              <w:rPr>
                <w:rFonts w:ascii="Times New Roman" w:hAnsi="Times New Roman" w:cs="Times New Roman"/>
              </w:rPr>
            </w:pPr>
            <w:r>
              <w:rPr>
                <w:rFonts w:ascii="Times New Roman" w:hAnsi="Times New Roman" w:cs="Times New Roman"/>
              </w:rPr>
              <w:t>专业班级：</w:t>
            </w:r>
          </w:p>
        </w:tc>
        <w:tc>
          <w:tcPr>
            <w:tcW w:w="5471" w:type="dxa"/>
            <w:gridSpan w:val="2"/>
          </w:tcPr>
          <w:p w14:paraId="0A2E2251">
            <w:pPr>
              <w:pStyle w:val="89"/>
              <w:spacing w:before="156"/>
              <w:rPr>
                <w:rFonts w:ascii="Times New Roman" w:hAnsi="Times New Roman" w:cs="Times New Roman"/>
                <w:szCs w:val="36"/>
              </w:rPr>
            </w:pPr>
            <w:r>
              <w:rPr>
                <w:rFonts w:hint="eastAsia" w:ascii="Times New Roman" w:hAnsi="Times New Roman" w:cs="Times New Roman"/>
                <w:szCs w:val="36"/>
              </w:rPr>
              <w:t>2022级计算机科学与技术1班</w:t>
            </w:r>
          </w:p>
        </w:tc>
      </w:tr>
      <w:tr w14:paraId="68B4568D">
        <w:tblPrEx>
          <w:tblCellMar>
            <w:top w:w="0" w:type="dxa"/>
            <w:left w:w="108" w:type="dxa"/>
            <w:bottom w:w="0" w:type="dxa"/>
            <w:right w:w="108" w:type="dxa"/>
          </w:tblCellMar>
        </w:tblPrEx>
        <w:tc>
          <w:tcPr>
            <w:tcW w:w="4111" w:type="dxa"/>
            <w:gridSpan w:val="2"/>
          </w:tcPr>
          <w:p w14:paraId="6219D720">
            <w:pPr>
              <w:pStyle w:val="89"/>
              <w:spacing w:before="156"/>
              <w:rPr>
                <w:rFonts w:ascii="Times New Roman" w:hAnsi="Times New Roman" w:cs="Times New Roman"/>
              </w:rPr>
            </w:pPr>
            <w:r>
              <w:rPr>
                <w:rFonts w:ascii="Times New Roman" w:hAnsi="Times New Roman" w:cs="Times New Roman"/>
              </w:rPr>
              <w:t>指导教师姓名及职称：</w:t>
            </w:r>
          </w:p>
        </w:tc>
        <w:tc>
          <w:tcPr>
            <w:tcW w:w="4195" w:type="dxa"/>
          </w:tcPr>
          <w:p w14:paraId="5776A574">
            <w:pPr>
              <w:pStyle w:val="89"/>
              <w:spacing w:before="156"/>
              <w:rPr>
                <w:rFonts w:ascii="Times New Roman" w:hAnsi="Times New Roman" w:cs="Times New Roman"/>
                <w:szCs w:val="36"/>
              </w:rPr>
            </w:pPr>
            <w:r>
              <w:rPr>
                <w:rFonts w:hint="eastAsia" w:ascii="Times New Roman" w:hAnsi="Times New Roman" w:cs="Times New Roman"/>
                <w:szCs w:val="36"/>
              </w:rPr>
              <w:t>XXX副教授</w:t>
            </w:r>
          </w:p>
        </w:tc>
      </w:tr>
      <w:tr w14:paraId="00DC976A">
        <w:tblPrEx>
          <w:tblCellMar>
            <w:top w:w="0" w:type="dxa"/>
            <w:left w:w="108" w:type="dxa"/>
            <w:bottom w:w="0" w:type="dxa"/>
            <w:right w:w="108" w:type="dxa"/>
          </w:tblCellMar>
        </w:tblPrEx>
        <w:tc>
          <w:tcPr>
            <w:tcW w:w="8306" w:type="dxa"/>
            <w:gridSpan w:val="3"/>
          </w:tcPr>
          <w:p w14:paraId="6F5BC3EF">
            <w:pPr>
              <w:pStyle w:val="89"/>
              <w:spacing w:before="156"/>
              <w:rPr>
                <w:rFonts w:ascii="Times New Roman" w:hAnsi="Times New Roman" w:cs="Times New Roman"/>
              </w:rPr>
            </w:pPr>
            <w:r>
              <w:rPr>
                <w:rFonts w:ascii="Times New Roman" w:hAnsi="Times New Roman" w:cs="Times New Roman"/>
              </w:rPr>
              <w:t>起止时间：</w:t>
            </w:r>
            <w:r>
              <w:rPr>
                <w:rFonts w:ascii="Times New Roman" w:hAnsi="Times New Roman" w:cs="Times New Roman"/>
                <w:szCs w:val="36"/>
              </w:rPr>
              <w:t xml:space="preserve"> </w:t>
            </w:r>
            <w:r>
              <w:rPr>
                <w:rFonts w:ascii="Times New Roman" w:hAnsi="Times New Roman" w:cs="Times New Roman"/>
                <w:szCs w:val="36"/>
                <w:u w:val="single"/>
              </w:rPr>
              <w:t xml:space="preserve">  202</w:t>
            </w:r>
            <w:r>
              <w:rPr>
                <w:rFonts w:hint="eastAsia" w:ascii="Times New Roman" w:hAnsi="Times New Roman" w:cs="Times New Roman"/>
                <w:szCs w:val="36"/>
                <w:u w:val="single"/>
              </w:rPr>
              <w:t>5</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12 </w:t>
            </w:r>
            <w:r>
              <w:rPr>
                <w:rFonts w:ascii="Times New Roman" w:hAnsi="Times New Roman" w:cs="Times New Roman"/>
                <w:szCs w:val="36"/>
              </w:rPr>
              <w:t xml:space="preserve">月—— </w:t>
            </w:r>
            <w:r>
              <w:rPr>
                <w:rFonts w:ascii="Times New Roman" w:hAnsi="Times New Roman" w:cs="Times New Roman"/>
                <w:szCs w:val="36"/>
                <w:u w:val="single"/>
              </w:rPr>
              <w:t xml:space="preserve"> 202</w:t>
            </w:r>
            <w:r>
              <w:rPr>
                <w:rFonts w:hint="eastAsia" w:ascii="Times New Roman" w:hAnsi="Times New Roman" w:cs="Times New Roman"/>
                <w:szCs w:val="36"/>
                <w:u w:val="single"/>
              </w:rPr>
              <w:t>6</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5 </w:t>
            </w:r>
            <w:r>
              <w:rPr>
                <w:rFonts w:ascii="Times New Roman" w:hAnsi="Times New Roman" w:cs="Times New Roman"/>
                <w:szCs w:val="36"/>
              </w:rPr>
              <w:t>月</w:t>
            </w:r>
          </w:p>
        </w:tc>
      </w:tr>
    </w:tbl>
    <w:p w14:paraId="36F21789">
      <w:pPr>
        <w:jc w:val="center"/>
      </w:pPr>
    </w:p>
    <w:p w14:paraId="50120ACF">
      <w:pPr>
        <w:rPr>
          <w:rFonts w:hint="eastAsia" w:ascii="宋体"/>
          <w:sz w:val="40"/>
        </w:rPr>
      </w:pPr>
    </w:p>
    <w:p w14:paraId="39359311">
      <w:pPr>
        <w:jc w:val="center"/>
        <w:rPr>
          <w:rStyle w:val="35"/>
          <w:rFonts w:hint="eastAsia"/>
          <w:b/>
          <w:bCs/>
          <w:color w:val="auto"/>
          <w:sz w:val="28"/>
          <w:szCs w:val="28"/>
        </w:rPr>
      </w:pPr>
      <w:r>
        <w:rPr>
          <w:rFonts w:cs="宋体"/>
          <w:b/>
          <w:bCs/>
          <w:sz w:val="28"/>
          <w:szCs w:val="28"/>
        </w:rPr>
        <w:br w:type="page"/>
      </w:r>
      <w:r>
        <w:rPr>
          <w:rFonts w:ascii="宋体" w:hAnsi="宋体" w:cs="宋体"/>
          <w:b/>
          <w:bCs/>
          <w:kern w:val="44"/>
          <w:sz w:val="28"/>
          <w:szCs w:val="28"/>
        </w:rPr>
        <w:t>摘</w:t>
      </w:r>
      <w:r>
        <w:rPr>
          <w:rFonts w:hint="eastAsia" w:ascii="宋体" w:hAnsi="宋体" w:cs="宋体"/>
          <w:b/>
          <w:bCs/>
          <w:kern w:val="44"/>
          <w:sz w:val="28"/>
          <w:szCs w:val="28"/>
        </w:rPr>
        <w:t xml:space="preserve"> 要</w:t>
      </w:r>
    </w:p>
    <w:p w14:paraId="68EEC2CE">
      <w:pPr>
        <w:spacing w:line="480" w:lineRule="exact"/>
        <w:ind w:firstLine="560" w:firstLineChars="200"/>
        <w:rPr>
          <w:rFonts w:hint="eastAsia" w:ascii="宋体" w:hAnsi="宋体" w:cs="宋体"/>
          <w:sz w:val="28"/>
          <w:szCs w:val="28"/>
        </w:rPr>
      </w:pPr>
      <w:r>
        <w:rPr>
          <w:rFonts w:hint="eastAsia" w:ascii="宋体" w:hAnsi="宋体" w:cs="宋体"/>
          <w:sz w:val="28"/>
          <w:szCs w:val="28"/>
        </w:rPr>
        <w:t>网页表单录入、信息采集、状态监控等重复性浏览器操作在企业数字化转型中日益普遍。传统人工处理方式耗时长、易出错，难以适应高频、规则明确的业务场景；而商业化 RPA 产品通常价格较高、配置复杂，对中小企业和普通业务人员并不友好。针对上述问题，本文设计并实现了基于 Playwright 的浏览器 RPA 画布工作流系统 TheTower，旨在通过低代码、可视化的方式降低浏览器自动化技术的使用门槛。</w:t>
      </w:r>
    </w:p>
    <w:p w14:paraId="5E8AE3DA">
      <w:pPr>
        <w:spacing w:line="480" w:lineRule="exact"/>
        <w:ind w:firstLine="560" w:firstLineChars="200"/>
        <w:rPr>
          <w:rFonts w:hint="eastAsia" w:ascii="宋体" w:hAnsi="宋体" w:cs="宋体"/>
          <w:sz w:val="28"/>
          <w:szCs w:val="28"/>
        </w:rPr>
      </w:pPr>
      <w:r>
        <w:rPr>
          <w:rFonts w:hint="eastAsia" w:ascii="宋体" w:hAnsi="宋体" w:cs="宋体"/>
          <w:sz w:val="28"/>
          <w:szCs w:val="28"/>
        </w:rPr>
        <w:t>技术上，系统采用前后端分离架构。前端基于 React、Umi 与 ReactFlow 构建可视化编排界面，支持节点拖拽、连线、参数配置等编辑能力；后端基于 Ktor 与 Playwright Java 构建执行与管理服务，负责模板持久化、运行调度、步骤解析、浏览器自动化执行及事件推送。前后端之间通过 REST 接口完成数据交换，通过 WebSocket 实时推送运行状态和调试事件，实现流程执行过程的可视化监控。</w:t>
      </w:r>
    </w:p>
    <w:p w14:paraId="0A05AAA8">
      <w:pPr>
        <w:spacing w:line="480" w:lineRule="exact"/>
        <w:ind w:firstLine="560" w:firstLineChars="200"/>
        <w:rPr>
          <w:rFonts w:hint="eastAsia" w:ascii="宋体" w:hAnsi="宋体" w:cs="宋体"/>
          <w:sz w:val="28"/>
          <w:szCs w:val="28"/>
        </w:rPr>
      </w:pPr>
      <w:r>
        <w:rPr>
          <w:rFonts w:hint="eastAsia" w:ascii="宋体" w:hAnsi="宋体" w:cs="宋体"/>
          <w:sz w:val="28"/>
          <w:szCs w:val="28"/>
        </w:rPr>
        <w:t>围绕"可编排、可执行、可调试、可扩展"的设计目标，系统在 0.1.0 版本中完成了编辑器体验完善、高级调试、模板市场、调度任务等首版能力闭环。其中，执行链路支持多种节点类型；调试链路支持条件断点、时间旅行、远程操控和上下文查看；产品化能力支持模板分享、市场复用、多工作空间隔离和在线协作。</w:t>
      </w:r>
    </w:p>
    <w:p w14:paraId="55290C35">
      <w:pPr>
        <w:spacing w:line="480" w:lineRule="exact"/>
        <w:ind w:firstLine="560" w:firstLineChars="200"/>
        <w:rPr>
          <w:rFonts w:hint="eastAsia" w:ascii="宋体" w:hAnsi="宋体" w:cs="宋体"/>
          <w:sz w:val="28"/>
          <w:szCs w:val="28"/>
        </w:rPr>
      </w:pPr>
      <w:r>
        <w:rPr>
          <w:rFonts w:hint="eastAsia" w:ascii="宋体" w:hAnsi="宋体" w:cs="宋体"/>
          <w:sz w:val="28"/>
          <w:szCs w:val="28"/>
        </w:rPr>
        <w:t>经测试验证，后端单元测试与接口烟雾测试、前端回归测试、真实后端联调测试均已通过，模板管理、运行调试、数据文件节点、网络监听、市场、调度、认证和协作等主线功能完成验证。画布端已完成 50 节点性能测量与回归资产沉淀，后端执行链路完成多浏览器兼容验证。本文的研究与实现为低代码浏览器自动化系统的设计提供了可落地的工程实践，也为后续协作冲突自动合并、细粒度权限和更强持久化能力的演进奠定了基础。</w:t>
      </w:r>
    </w:p>
    <w:p w14:paraId="62A5EA18">
      <w:pPr>
        <w:spacing w:line="480" w:lineRule="exact"/>
        <w:rPr>
          <w:rFonts w:hint="eastAsia" w:ascii="Times New Roman" w:hAnsi="Times New Roman" w:cs="Times New Roman"/>
          <w:sz w:val="28"/>
          <w:szCs w:val="28"/>
        </w:rPr>
      </w:pPr>
    </w:p>
    <w:p w14:paraId="492EF57D">
      <w:pPr>
        <w:spacing w:line="300" w:lineRule="auto"/>
        <w:jc w:val="center"/>
        <w:rPr>
          <w:rFonts w:ascii="宋体" w:hAnsi="宋体" w:eastAsia="宋体" w:cs="宋体"/>
          <w:b/>
          <w:bCs/>
          <w:kern w:val="44"/>
          <w:sz w:val="28"/>
          <w:szCs w:val="28"/>
        </w:rPr>
      </w:pPr>
      <w:r>
        <w:rPr>
          <w:rFonts w:hint="eastAsia" w:ascii="Times New Roman" w:hAnsi="Times New Roman" w:cs="Times New Roman"/>
          <w:b/>
          <w:bCs/>
          <w:sz w:val="28"/>
          <w:szCs w:val="28"/>
        </w:rPr>
        <w:t xml:space="preserve">关键词  </w:t>
      </w:r>
      <w:r>
        <w:rPr>
          <w:rFonts w:hint="eastAsia" w:ascii="Times New Roman" w:hAnsi="Times New Roman" w:cs="Times New Roman"/>
          <w:sz w:val="28"/>
          <w:szCs w:val="28"/>
        </w:rPr>
        <w:t>浏览器RPA</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可视化流程编排</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Playwright</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ReactFlow</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低代码</w:t>
      </w:r>
      <w:r>
        <w:rPr>
          <w:rFonts w:ascii="Times New Roman" w:hAnsi="Times New Roman" w:cs="Times New Roman"/>
          <w:b/>
          <w:bCs/>
          <w:sz w:val="28"/>
          <w:szCs w:val="28"/>
        </w:rPr>
        <w:br w:type="page"/>
      </w:r>
      <w:r>
        <w:rPr>
          <w:rFonts w:ascii="宋体" w:hAnsi="宋体" w:eastAsia="宋体" w:cs="宋体"/>
          <w:b/>
          <w:bCs/>
          <w:kern w:val="44"/>
          <w:sz w:val="28"/>
          <w:szCs w:val="28"/>
        </w:rPr>
        <w:t>Abstract</w:t>
      </w:r>
    </w:p>
    <w:p w14:paraId="6E2DB0C3">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With the digital transformation of enterprises and the improvement of personal office efficiency, repetitive browser operations such as web form entry, information collection, and status monitoring have become increasingly common. The traditional manual processing method is time-consuming and prone to errors, making it difficult to adapt to high-frequency and clearly-defined business scenarios; while commercial robot process automation products are usually expensive and complex in configuration, and are not friendly to small and medium-sized enterprises and ordinary business personnel. To address these issues, this paper designs and implements a browser RPA canvas workflow system called TheTower, aiming to lower the threshold for using browser automation technology through low-code and visual methods.</w:t>
      </w:r>
    </w:p>
    <w:p w14:paraId="79FDC3E4">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This system adopts a front-end and back-end separation architecture. The front-end is built using React, Umi, and ReactFlow to create a visual process orchestration interface, supporting node dragging, connection, parameter configuration, and other editing capabilities; the back-end is built using Ktor and Playwright Java to handle template persistence, run scheduling, step parsing, browser automation execution, and event pushing. The system completes data exchange through REST interfaces and real-time pushes the running status and debugging events through WebSocket to achieve visual monitoring of the process execution.</w:t>
      </w:r>
    </w:p>
    <w:p w14:paraId="24088B41">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Centering on the design goals of "reconfigurable, executable, debuggable, and scalable", the system completed the first version capability loop of editor experience improvement, advanced debugging, template market, and scheduling tasks in version 0.1.0. Among them, the execution link supports a series of various node types; the debugging link supports conditional breakpoints, time travel, remote control, and context viewing; the productization capability supports template sharing, market reuse, multi-workspace isolation, and online collaboration.</w:t>
      </w:r>
    </w:p>
    <w:p w14:paraId="76EEFA09">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The test results show that the system has completed backend unit testing, interface smoke testing, front-end regression testing, and real backend integration testing. Both backend compilation and front-end compilation passed, and the template management, run debugging, data file nodes, network monitoring, market, scheduling, authentication, and collaboration mainlines were all verified. The system has completed 50 node canvas performance measurement and regression asset accumulation, and the backend execution link completed multi-browser compatibility verification. The research and implementation of this paper provide a practical engineering practice for the design of low-code browser automation systems, and lay the foundation for the subsequent evolution of automatic conflict merging, fine-grained permissions, and stronger persistence capabilities.</w:t>
      </w:r>
    </w:p>
    <w:p w14:paraId="121B18C7">
      <w:pPr>
        <w:keepNext w:val="0"/>
        <w:keepLines w:val="0"/>
        <w:pageBreakBefore w:val="0"/>
        <w:widowControl w:val="0"/>
        <w:kinsoku/>
        <w:wordWrap/>
        <w:overflowPunct/>
        <w:topLinePunct w:val="0"/>
        <w:autoSpaceDE/>
        <w:autoSpaceDN/>
        <w:bidi w:val="0"/>
        <w:adjustRightInd/>
        <w:snapToGrid/>
        <w:spacing w:line="480" w:lineRule="exact"/>
        <w:ind w:right="420" w:rightChars="200"/>
        <w:textAlignment w:val="auto"/>
        <w:rPr>
          <w:rStyle w:val="63"/>
          <w:rFonts w:hint="eastAsia" w:ascii="Times New Roman" w:hAnsi="Times New Roman" w:cs="Calibri"/>
          <w:kern w:val="2"/>
          <w:sz w:val="28"/>
          <w:szCs w:val="28"/>
        </w:rPr>
      </w:pPr>
    </w:p>
    <w:p w14:paraId="506071D0">
      <w:pPr>
        <w:ind w:right="420" w:rightChars="200"/>
        <w:rPr>
          <w:rStyle w:val="55"/>
          <w:rFonts w:ascii="Times New Roman" w:hAnsi="Times New Roman" w:cs="宋体"/>
          <w:kern w:val="0"/>
          <w:sz w:val="28"/>
          <w:szCs w:val="28"/>
        </w:rPr>
      </w:pPr>
      <w:r>
        <w:rPr>
          <w:rStyle w:val="63"/>
          <w:rFonts w:ascii="Times New Roman" w:hAnsi="Times New Roman" w:cs="Times New Roman"/>
          <w:b/>
          <w:sz w:val="28"/>
          <w:szCs w:val="28"/>
          <w:lang w:val="en"/>
        </w:rPr>
        <w:t>Keywords</w:t>
      </w:r>
      <w:r>
        <w:rPr>
          <w:rStyle w:val="55"/>
          <w:rFonts w:ascii="Times New Roman" w:hAnsi="Times New Roman" w:cs="Times New Roman"/>
          <w:b/>
          <w:sz w:val="28"/>
          <w:szCs w:val="28"/>
          <w:lang w:val="en"/>
        </w:rPr>
        <w:t xml:space="preserve"> </w:t>
      </w:r>
      <w:r>
        <w:rPr>
          <w:rStyle w:val="55"/>
          <w:rFonts w:hint="eastAsia" w:ascii="Times New Roman" w:hAnsi="Times New Roman"/>
          <w:b/>
          <w:sz w:val="28"/>
          <w:szCs w:val="28"/>
        </w:rPr>
        <w:t xml:space="preserve"> </w:t>
      </w:r>
      <w:r>
        <w:rPr>
          <w:rStyle w:val="55"/>
          <w:rFonts w:hint="eastAsia" w:ascii="Times New Roman" w:hAnsi="Times New Roman" w:cs="宋体"/>
          <w:kern w:val="0"/>
          <w:sz w:val="28"/>
          <w:szCs w:val="28"/>
        </w:rPr>
        <w:t>browser RPA, visual workflow orchestration, Playwright, ReactFlow, low-code</w:t>
      </w:r>
    </w:p>
    <w:p w14:paraId="2AE19B8D">
      <w:pPr>
        <w:ind w:right="420" w:rightChars="200"/>
        <w:rPr>
          <w:rStyle w:val="55"/>
          <w:rFonts w:ascii="Times New Roman" w:hAnsi="Times New Roman" w:cs="宋体"/>
          <w:kern w:val="0"/>
          <w:sz w:val="28"/>
          <w:szCs w:val="28"/>
        </w:rPr>
      </w:pPr>
    </w:p>
    <w:p w14:paraId="007BE5FF">
      <w:pPr>
        <w:jc w:val="center"/>
        <w:rPr>
          <w:rFonts w:ascii="宋体" w:hAnsi="宋体" w:eastAsia="宋体" w:cs="宋体"/>
          <w:kern w:val="2"/>
          <w:sz w:val="28"/>
          <w:szCs w:val="28"/>
          <w:lang w:val="en-US" w:eastAsia="zh-CN" w:bidi="ar-SA"/>
        </w:rPr>
      </w:pPr>
      <w:bookmarkStart w:id="0" w:name="_Toc153445199"/>
      <w:bookmarkStart w:id="1" w:name="_Toc153445198"/>
      <w:bookmarkStart w:id="2" w:name="_Toc153442014"/>
      <w:bookmarkStart w:id="3" w:name="_Toc29252"/>
      <w:bookmarkStart w:id="4" w:name="_Toc8916"/>
      <w:bookmarkStart w:id="5" w:name="_Toc153539140"/>
      <w:bookmarkStart w:id="6" w:name="_Toc12986"/>
      <w:bookmarkStart w:id="7" w:name="_Toc153442015"/>
      <w:bookmarkStart w:id="8" w:name="_Toc30179"/>
      <w:bookmarkStart w:id="9" w:name="_Toc25624"/>
      <w:bookmarkStart w:id="10" w:name="_Toc8996"/>
      <w:r>
        <w:rPr>
          <w:rFonts w:ascii="宋体" w:hAnsi="宋体" w:cs="宋体"/>
          <w:sz w:val="28"/>
          <w:szCs w:val="28"/>
        </w:rPr>
        <w:br w:type="page"/>
      </w:r>
      <w:bookmarkEnd w:id="0"/>
      <w:bookmarkEnd w:id="1"/>
      <w:bookmarkEnd w:id="2"/>
      <w:bookmarkEnd w:id="3"/>
      <w:bookmarkEnd w:id="4"/>
      <w:bookmarkEnd w:id="5"/>
      <w:bookmarkEnd w:id="6"/>
      <w:bookmarkEnd w:id="7"/>
      <w:bookmarkEnd w:id="8"/>
      <w:bookmarkEnd w:id="9"/>
      <w:bookmarkEnd w:id="10"/>
      <w:r>
        <w:rPr>
          <w:rFonts w:hint="eastAsia" w:ascii="宋体" w:hAnsi="宋体" w:cs="宋体"/>
          <w:b/>
          <w:bCs/>
          <w:sz w:val="32"/>
          <w:szCs w:val="32"/>
        </w:rPr>
        <w:t xml:space="preserve">目 </w:t>
      </w:r>
      <w:r>
        <w:rPr>
          <w:rFonts w:ascii="宋体" w:hAnsi="宋体" w:cs="宋体"/>
          <w:b/>
          <w:bCs/>
          <w:sz w:val="32"/>
          <w:szCs w:val="32"/>
        </w:rPr>
        <w:t xml:space="preserve">  </w:t>
      </w:r>
      <w:r>
        <w:rPr>
          <w:rFonts w:hint="eastAsia" w:ascii="宋体" w:hAnsi="宋体" w:cs="宋体"/>
          <w:b/>
          <w:bCs/>
          <w:sz w:val="32"/>
          <w:szCs w:val="32"/>
        </w:rPr>
        <w:t>录</w:t>
      </w:r>
      <w:bookmarkStart w:id="179" w:name="_GoBack"/>
      <w:bookmarkEnd w:id="179"/>
      <w:r>
        <w:rPr>
          <w:rFonts w:ascii="宋体" w:hAnsi="宋体" w:cs="宋体"/>
          <w:b/>
          <w:bCs/>
          <w:sz w:val="32"/>
          <w:szCs w:val="32"/>
        </w:rPr>
        <w:fldChar w:fldCharType="begin"/>
      </w:r>
      <w:r>
        <w:rPr>
          <w:rFonts w:ascii="宋体" w:hAnsi="宋体" w:cs="宋体"/>
          <w:b/>
          <w:bCs/>
          <w:sz w:val="32"/>
          <w:szCs w:val="32"/>
        </w:rPr>
        <w:instrText xml:space="preserve"> TOC \o "1-3" \h \z \u </w:instrText>
      </w:r>
      <w:r>
        <w:rPr>
          <w:rFonts w:ascii="宋体" w:hAnsi="宋体" w:cs="宋体"/>
          <w:b/>
          <w:bCs/>
          <w:sz w:val="32"/>
          <w:szCs w:val="32"/>
        </w:rPr>
        <w:fldChar w:fldCharType="separate"/>
      </w:r>
    </w:p>
    <w:p w14:paraId="52DE704E">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_Toc15802 </w:instrText>
      </w:r>
      <w:r>
        <w:rPr>
          <w:rFonts w:ascii="宋体" w:hAnsi="宋体" w:cs="宋体"/>
          <w:szCs w:val="28"/>
        </w:rPr>
        <w:fldChar w:fldCharType="separate"/>
      </w:r>
      <w:r>
        <w:rPr>
          <w:rFonts w:hint="eastAsia" w:ascii="黑体" w:hAnsi="黑体" w:cs="黑体"/>
          <w:szCs w:val="36"/>
        </w:rPr>
        <w:t>第1章 绪论</w:t>
      </w:r>
      <w:r>
        <w:tab/>
      </w:r>
      <w:r>
        <w:fldChar w:fldCharType="begin"/>
      </w:r>
      <w:r>
        <w:instrText xml:space="preserve"> PAGEREF _Toc15802 \h </w:instrText>
      </w:r>
      <w:r>
        <w:fldChar w:fldCharType="separate"/>
      </w:r>
      <w:r>
        <w:t>1</w:t>
      </w:r>
      <w:r>
        <w:fldChar w:fldCharType="end"/>
      </w:r>
      <w:r>
        <w:rPr>
          <w:rFonts w:ascii="宋体" w:hAnsi="宋体" w:cs="宋体"/>
          <w:szCs w:val="28"/>
        </w:rPr>
        <w:fldChar w:fldCharType="end"/>
      </w:r>
    </w:p>
    <w:p w14:paraId="14FDC3D2">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_Toc23274 </w:instrText>
      </w:r>
      <w:r>
        <w:rPr>
          <w:rFonts w:ascii="宋体" w:hAnsi="宋体" w:cs="宋体"/>
          <w:szCs w:val="28"/>
        </w:rPr>
        <w:fldChar w:fldCharType="separate"/>
      </w:r>
      <w:r>
        <w:rPr>
          <w:rFonts w:hint="eastAsia"/>
          <w:szCs w:val="28"/>
        </w:rPr>
        <w:t>1.1课题应用背景</w:t>
      </w:r>
      <w:r>
        <w:tab/>
      </w:r>
      <w:r>
        <w:fldChar w:fldCharType="begin"/>
      </w:r>
      <w:r>
        <w:instrText xml:space="preserve"> PAGEREF _Toc23274 \h </w:instrText>
      </w:r>
      <w:r>
        <w:fldChar w:fldCharType="separate"/>
      </w:r>
      <w:r>
        <w:t>1</w:t>
      </w:r>
      <w:r>
        <w:fldChar w:fldCharType="end"/>
      </w:r>
      <w:r>
        <w:rPr>
          <w:rFonts w:ascii="宋体" w:hAnsi="宋体" w:cs="宋体"/>
          <w:szCs w:val="28"/>
        </w:rPr>
        <w:fldChar w:fldCharType="end"/>
      </w:r>
    </w:p>
    <w:p w14:paraId="5BD55EBF">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_Toc23381 </w:instrText>
      </w:r>
      <w:r>
        <w:rPr>
          <w:rFonts w:ascii="宋体" w:hAnsi="宋体" w:cs="宋体"/>
          <w:szCs w:val="28"/>
        </w:rPr>
        <w:fldChar w:fldCharType="separate"/>
      </w:r>
      <w:r>
        <w:rPr>
          <w:rFonts w:hint="eastAsia"/>
          <w:szCs w:val="28"/>
        </w:rPr>
        <w:t>1.2现有产品和存在问题</w:t>
      </w:r>
      <w:r>
        <w:tab/>
      </w:r>
      <w:r>
        <w:fldChar w:fldCharType="begin"/>
      </w:r>
      <w:r>
        <w:instrText xml:space="preserve"> PAGEREF _Toc23381 \h </w:instrText>
      </w:r>
      <w:r>
        <w:fldChar w:fldCharType="separate"/>
      </w:r>
      <w:r>
        <w:t>1</w:t>
      </w:r>
      <w:r>
        <w:fldChar w:fldCharType="end"/>
      </w:r>
      <w:r>
        <w:rPr>
          <w:rFonts w:ascii="宋体" w:hAnsi="宋体" w:cs="宋体"/>
          <w:szCs w:val="28"/>
        </w:rPr>
        <w:fldChar w:fldCharType="end"/>
      </w:r>
    </w:p>
    <w:p w14:paraId="328C70DC">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_Toc22287 </w:instrText>
      </w:r>
      <w:r>
        <w:rPr>
          <w:rFonts w:ascii="宋体" w:hAnsi="宋体" w:cs="宋体"/>
          <w:szCs w:val="28"/>
        </w:rPr>
        <w:fldChar w:fldCharType="separate"/>
      </w:r>
      <w:r>
        <w:rPr>
          <w:rFonts w:hint="eastAsia"/>
          <w:szCs w:val="28"/>
        </w:rPr>
        <w:t>1.3论文的主要工作</w:t>
      </w:r>
      <w:r>
        <w:tab/>
      </w:r>
      <w:r>
        <w:fldChar w:fldCharType="begin"/>
      </w:r>
      <w:r>
        <w:instrText xml:space="preserve"> PAGEREF _Toc22287 \h </w:instrText>
      </w:r>
      <w:r>
        <w:fldChar w:fldCharType="separate"/>
      </w:r>
      <w:r>
        <w:t>2</w:t>
      </w:r>
      <w:r>
        <w:fldChar w:fldCharType="end"/>
      </w:r>
      <w:r>
        <w:rPr>
          <w:rFonts w:ascii="宋体" w:hAnsi="宋体" w:cs="宋体"/>
          <w:szCs w:val="28"/>
        </w:rPr>
        <w:fldChar w:fldCharType="end"/>
      </w:r>
    </w:p>
    <w:p w14:paraId="087344B8">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_Toc7714 </w:instrText>
      </w:r>
      <w:r>
        <w:rPr>
          <w:rFonts w:ascii="宋体" w:hAnsi="宋体" w:cs="宋体"/>
          <w:szCs w:val="28"/>
        </w:rPr>
        <w:fldChar w:fldCharType="separate"/>
      </w:r>
      <w:r>
        <w:rPr>
          <w:rFonts w:hint="eastAsia"/>
          <w:szCs w:val="28"/>
        </w:rPr>
        <w:t>1.4章节安排</w:t>
      </w:r>
      <w:r>
        <w:tab/>
      </w:r>
      <w:r>
        <w:fldChar w:fldCharType="begin"/>
      </w:r>
      <w:r>
        <w:instrText xml:space="preserve"> PAGEREF _Toc7714 \h </w:instrText>
      </w:r>
      <w:r>
        <w:fldChar w:fldCharType="separate"/>
      </w:r>
      <w:r>
        <w:t>3</w:t>
      </w:r>
      <w:r>
        <w:fldChar w:fldCharType="end"/>
      </w:r>
      <w:r>
        <w:rPr>
          <w:rFonts w:ascii="宋体" w:hAnsi="宋体" w:cs="宋体"/>
          <w:szCs w:val="28"/>
        </w:rPr>
        <w:fldChar w:fldCharType="end"/>
      </w:r>
    </w:p>
    <w:p w14:paraId="47DBE3E9">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_Toc18070 </w:instrText>
      </w:r>
      <w:r>
        <w:rPr>
          <w:rFonts w:ascii="宋体" w:hAnsi="宋体" w:cs="宋体"/>
          <w:szCs w:val="28"/>
        </w:rPr>
        <w:fldChar w:fldCharType="separate"/>
      </w:r>
      <w:r>
        <w:rPr>
          <w:rFonts w:hint="eastAsia" w:ascii="黑体" w:hAnsi="黑体" w:cs="黑体"/>
          <w:szCs w:val="36"/>
        </w:rPr>
        <w:t>第2章 相关技术和开发环境</w:t>
      </w:r>
      <w:r>
        <w:tab/>
      </w:r>
      <w:r>
        <w:fldChar w:fldCharType="begin"/>
      </w:r>
      <w:r>
        <w:instrText xml:space="preserve"> PAGEREF _Toc18070 \h </w:instrText>
      </w:r>
      <w:r>
        <w:fldChar w:fldCharType="separate"/>
      </w:r>
      <w:r>
        <w:t>4</w:t>
      </w:r>
      <w:r>
        <w:fldChar w:fldCharType="end"/>
      </w:r>
      <w:r>
        <w:rPr>
          <w:rFonts w:ascii="宋体" w:hAnsi="宋体" w:cs="宋体"/>
          <w:szCs w:val="28"/>
        </w:rPr>
        <w:fldChar w:fldCharType="end"/>
      </w:r>
    </w:p>
    <w:p w14:paraId="2F9CD4B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_Toc3807 </w:instrText>
      </w:r>
      <w:r>
        <w:rPr>
          <w:rFonts w:ascii="宋体" w:hAnsi="宋体" w:cs="宋体"/>
          <w:szCs w:val="28"/>
        </w:rPr>
        <w:fldChar w:fldCharType="separate"/>
      </w:r>
      <w:r>
        <w:rPr>
          <w:szCs w:val="28"/>
        </w:rPr>
        <w:t xml:space="preserve">2.1 </w:t>
      </w:r>
      <w:r>
        <w:rPr>
          <w:rFonts w:hint="eastAsia"/>
          <w:szCs w:val="28"/>
        </w:rPr>
        <w:t>相关技术/相关研究调研</w:t>
      </w:r>
      <w:r>
        <w:tab/>
      </w:r>
      <w:r>
        <w:fldChar w:fldCharType="begin"/>
      </w:r>
      <w:r>
        <w:instrText xml:space="preserve"> PAGEREF _Toc3807 \h </w:instrText>
      </w:r>
      <w:r>
        <w:fldChar w:fldCharType="separate"/>
      </w:r>
      <w:r>
        <w:t>4</w:t>
      </w:r>
      <w:r>
        <w:fldChar w:fldCharType="end"/>
      </w:r>
      <w:r>
        <w:rPr>
          <w:rFonts w:ascii="宋体" w:hAnsi="宋体" w:cs="宋体"/>
          <w:szCs w:val="28"/>
        </w:rPr>
        <w:fldChar w:fldCharType="end"/>
      </w:r>
    </w:p>
    <w:p w14:paraId="376F6827">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_Toc265 </w:instrText>
      </w:r>
      <w:r>
        <w:rPr>
          <w:rFonts w:ascii="宋体" w:hAnsi="宋体" w:cs="宋体"/>
          <w:szCs w:val="28"/>
        </w:rPr>
        <w:fldChar w:fldCharType="separate"/>
      </w:r>
      <w:r>
        <w:rPr>
          <w:szCs w:val="28"/>
        </w:rPr>
        <w:t xml:space="preserve">2.2 </w:t>
      </w:r>
      <w:r>
        <w:rPr>
          <w:rFonts w:hint="eastAsia"/>
          <w:szCs w:val="28"/>
        </w:rPr>
        <w:t>相关技术2</w:t>
      </w:r>
      <w:r>
        <w:tab/>
      </w:r>
      <w:r>
        <w:fldChar w:fldCharType="begin"/>
      </w:r>
      <w:r>
        <w:instrText xml:space="preserve"> PAGEREF _Toc265 \h </w:instrText>
      </w:r>
      <w:r>
        <w:fldChar w:fldCharType="separate"/>
      </w:r>
      <w:r>
        <w:t>4</w:t>
      </w:r>
      <w:r>
        <w:fldChar w:fldCharType="end"/>
      </w:r>
      <w:r>
        <w:rPr>
          <w:rFonts w:ascii="宋体" w:hAnsi="宋体" w:cs="宋体"/>
          <w:szCs w:val="28"/>
        </w:rPr>
        <w:fldChar w:fldCharType="end"/>
      </w:r>
    </w:p>
    <w:p w14:paraId="7E6C82FB">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_Toc22953 </w:instrText>
      </w:r>
      <w:r>
        <w:rPr>
          <w:rFonts w:ascii="宋体" w:hAnsi="宋体" w:cs="宋体"/>
          <w:szCs w:val="28"/>
        </w:rPr>
        <w:fldChar w:fldCharType="separate"/>
      </w:r>
      <w:r>
        <w:rPr>
          <w:szCs w:val="28"/>
        </w:rPr>
        <w:t xml:space="preserve">2.3 </w:t>
      </w:r>
      <w:r>
        <w:rPr>
          <w:rFonts w:hint="eastAsia"/>
          <w:szCs w:val="28"/>
        </w:rPr>
        <w:t>相关技术3</w:t>
      </w:r>
      <w:r>
        <w:tab/>
      </w:r>
      <w:r>
        <w:fldChar w:fldCharType="begin"/>
      </w:r>
      <w:r>
        <w:instrText xml:space="preserve"> PAGEREF _Toc22953 \h </w:instrText>
      </w:r>
      <w:r>
        <w:fldChar w:fldCharType="separate"/>
      </w:r>
      <w:r>
        <w:t>5</w:t>
      </w:r>
      <w:r>
        <w:fldChar w:fldCharType="end"/>
      </w:r>
      <w:r>
        <w:rPr>
          <w:rFonts w:ascii="宋体" w:hAnsi="宋体" w:cs="宋体"/>
          <w:szCs w:val="28"/>
        </w:rPr>
        <w:fldChar w:fldCharType="end"/>
      </w:r>
    </w:p>
    <w:p w14:paraId="6D75C71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_Toc20961 </w:instrText>
      </w:r>
      <w:r>
        <w:rPr>
          <w:rFonts w:ascii="宋体" w:hAnsi="宋体" w:cs="宋体"/>
          <w:szCs w:val="28"/>
        </w:rPr>
        <w:fldChar w:fldCharType="separate"/>
      </w:r>
      <w:r>
        <w:rPr>
          <w:rFonts w:hint="eastAsia"/>
          <w:szCs w:val="28"/>
        </w:rPr>
        <w:t>2</w:t>
      </w:r>
      <w:r>
        <w:rPr>
          <w:szCs w:val="28"/>
        </w:rPr>
        <w:t xml:space="preserve">.4 </w:t>
      </w:r>
      <w:r>
        <w:rPr>
          <w:rFonts w:hint="eastAsia"/>
          <w:szCs w:val="28"/>
        </w:rPr>
        <w:t>开发环境</w:t>
      </w:r>
      <w:r>
        <w:tab/>
      </w:r>
      <w:r>
        <w:fldChar w:fldCharType="begin"/>
      </w:r>
      <w:r>
        <w:instrText xml:space="preserve"> PAGEREF _Toc20961 \h </w:instrText>
      </w:r>
      <w:r>
        <w:fldChar w:fldCharType="separate"/>
      </w:r>
      <w:r>
        <w:t>5</w:t>
      </w:r>
      <w:r>
        <w:fldChar w:fldCharType="end"/>
      </w:r>
      <w:r>
        <w:rPr>
          <w:rFonts w:ascii="宋体" w:hAnsi="宋体" w:cs="宋体"/>
          <w:szCs w:val="28"/>
        </w:rPr>
        <w:fldChar w:fldCharType="end"/>
      </w:r>
    </w:p>
    <w:p w14:paraId="2C13632B">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_Toc29857 </w:instrText>
      </w:r>
      <w:r>
        <w:rPr>
          <w:rFonts w:ascii="宋体" w:hAnsi="宋体" w:cs="宋体"/>
          <w:szCs w:val="28"/>
        </w:rPr>
        <w:fldChar w:fldCharType="separate"/>
      </w:r>
      <w:r>
        <w:rPr>
          <w:rFonts w:hint="eastAsia"/>
        </w:rPr>
        <w:t>2.</w:t>
      </w:r>
      <w:r>
        <w:t>4</w:t>
      </w:r>
      <w:r>
        <w:rPr>
          <w:rFonts w:hint="eastAsia"/>
        </w:rPr>
        <w:t>.1软件环境</w:t>
      </w:r>
      <w:r>
        <w:tab/>
      </w:r>
      <w:r>
        <w:fldChar w:fldCharType="begin"/>
      </w:r>
      <w:r>
        <w:instrText xml:space="preserve"> PAGEREF _Toc29857 \h </w:instrText>
      </w:r>
      <w:r>
        <w:fldChar w:fldCharType="separate"/>
      </w:r>
      <w:r>
        <w:t>5</w:t>
      </w:r>
      <w:r>
        <w:fldChar w:fldCharType="end"/>
      </w:r>
      <w:r>
        <w:rPr>
          <w:rFonts w:ascii="宋体" w:hAnsi="宋体" w:cs="宋体"/>
          <w:szCs w:val="28"/>
        </w:rPr>
        <w:fldChar w:fldCharType="end"/>
      </w:r>
    </w:p>
    <w:p w14:paraId="39A39E20">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_Toc29982 </w:instrText>
      </w:r>
      <w:r>
        <w:rPr>
          <w:rFonts w:ascii="宋体" w:hAnsi="宋体" w:cs="宋体"/>
          <w:szCs w:val="28"/>
        </w:rPr>
        <w:fldChar w:fldCharType="separate"/>
      </w:r>
      <w:r>
        <w:rPr>
          <w:rFonts w:hint="eastAsia"/>
        </w:rPr>
        <w:t>2.</w:t>
      </w:r>
      <w:r>
        <w:t>4</w:t>
      </w:r>
      <w:r>
        <w:rPr>
          <w:rFonts w:hint="eastAsia"/>
        </w:rPr>
        <w:t>.2硬件环境</w:t>
      </w:r>
      <w:r>
        <w:tab/>
      </w:r>
      <w:r>
        <w:fldChar w:fldCharType="begin"/>
      </w:r>
      <w:r>
        <w:instrText xml:space="preserve"> PAGEREF _Toc29982 \h </w:instrText>
      </w:r>
      <w:r>
        <w:fldChar w:fldCharType="separate"/>
      </w:r>
      <w:r>
        <w:t>6</w:t>
      </w:r>
      <w:r>
        <w:fldChar w:fldCharType="end"/>
      </w:r>
      <w:r>
        <w:rPr>
          <w:rFonts w:ascii="宋体" w:hAnsi="宋体" w:cs="宋体"/>
          <w:szCs w:val="28"/>
        </w:rPr>
        <w:fldChar w:fldCharType="end"/>
      </w:r>
    </w:p>
    <w:p w14:paraId="2F304A91">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_Toc22683 </w:instrText>
      </w:r>
      <w:r>
        <w:rPr>
          <w:rFonts w:ascii="宋体" w:hAnsi="宋体" w:cs="宋体"/>
          <w:szCs w:val="28"/>
        </w:rPr>
        <w:fldChar w:fldCharType="separate"/>
      </w:r>
      <w:r>
        <w:rPr>
          <w:rFonts w:hint="eastAsia" w:ascii="黑体" w:hAnsi="黑体" w:cs="黑体"/>
          <w:szCs w:val="36"/>
        </w:rPr>
        <w:t>第3章 系统设计</w:t>
      </w:r>
      <w:r>
        <w:tab/>
      </w:r>
      <w:r>
        <w:fldChar w:fldCharType="begin"/>
      </w:r>
      <w:r>
        <w:instrText xml:space="preserve"> PAGEREF _Toc22683 \h </w:instrText>
      </w:r>
      <w:r>
        <w:fldChar w:fldCharType="separate"/>
      </w:r>
      <w:r>
        <w:t>7</w:t>
      </w:r>
      <w:r>
        <w:fldChar w:fldCharType="end"/>
      </w:r>
      <w:r>
        <w:rPr>
          <w:rFonts w:ascii="宋体" w:hAnsi="宋体" w:cs="宋体"/>
          <w:szCs w:val="28"/>
        </w:rPr>
        <w:fldChar w:fldCharType="end"/>
      </w:r>
    </w:p>
    <w:p w14:paraId="22AC571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_Toc25011 </w:instrText>
      </w:r>
      <w:r>
        <w:rPr>
          <w:rFonts w:ascii="宋体" w:hAnsi="宋体" w:cs="宋体"/>
          <w:szCs w:val="28"/>
        </w:rPr>
        <w:fldChar w:fldCharType="separate"/>
      </w:r>
      <w:r>
        <w:rPr>
          <w:rFonts w:hint="eastAsia"/>
          <w:szCs w:val="28"/>
        </w:rPr>
        <w:t>3.1可行性研究</w:t>
      </w:r>
      <w:r>
        <w:tab/>
      </w:r>
      <w:r>
        <w:fldChar w:fldCharType="begin"/>
      </w:r>
      <w:r>
        <w:instrText xml:space="preserve"> PAGEREF _Toc25011 \h </w:instrText>
      </w:r>
      <w:r>
        <w:fldChar w:fldCharType="separate"/>
      </w:r>
      <w:r>
        <w:t>7</w:t>
      </w:r>
      <w:r>
        <w:fldChar w:fldCharType="end"/>
      </w:r>
      <w:r>
        <w:rPr>
          <w:rFonts w:ascii="宋体" w:hAnsi="宋体" w:cs="宋体"/>
          <w:szCs w:val="28"/>
        </w:rPr>
        <w:fldChar w:fldCharType="end"/>
      </w:r>
    </w:p>
    <w:p w14:paraId="5208FAB9">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_Toc17520 </w:instrText>
      </w:r>
      <w:r>
        <w:rPr>
          <w:rFonts w:ascii="宋体" w:hAnsi="宋体" w:cs="宋体"/>
          <w:szCs w:val="28"/>
        </w:rPr>
        <w:fldChar w:fldCharType="separate"/>
      </w:r>
      <w:r>
        <w:rPr>
          <w:rFonts w:hint="eastAsia"/>
        </w:rPr>
        <w:t>3.1.1经济可行性</w:t>
      </w:r>
      <w:r>
        <w:tab/>
      </w:r>
      <w:r>
        <w:fldChar w:fldCharType="begin"/>
      </w:r>
      <w:r>
        <w:instrText xml:space="preserve"> PAGEREF _Toc17520 \h </w:instrText>
      </w:r>
      <w:r>
        <w:fldChar w:fldCharType="separate"/>
      </w:r>
      <w:r>
        <w:t>7</w:t>
      </w:r>
      <w:r>
        <w:fldChar w:fldCharType="end"/>
      </w:r>
      <w:r>
        <w:rPr>
          <w:rFonts w:ascii="宋体" w:hAnsi="宋体" w:cs="宋体"/>
          <w:szCs w:val="28"/>
        </w:rPr>
        <w:fldChar w:fldCharType="end"/>
      </w:r>
    </w:p>
    <w:p w14:paraId="011A7643">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_Toc6171 </w:instrText>
      </w:r>
      <w:r>
        <w:rPr>
          <w:rFonts w:ascii="宋体" w:hAnsi="宋体" w:cs="宋体"/>
          <w:szCs w:val="28"/>
        </w:rPr>
        <w:fldChar w:fldCharType="separate"/>
      </w:r>
      <w:r>
        <w:rPr>
          <w:rFonts w:hint="eastAsia"/>
        </w:rPr>
        <w:t>3.1.2技术可行性</w:t>
      </w:r>
      <w:r>
        <w:tab/>
      </w:r>
      <w:r>
        <w:fldChar w:fldCharType="begin"/>
      </w:r>
      <w:r>
        <w:instrText xml:space="preserve"> PAGEREF _Toc6171 \h </w:instrText>
      </w:r>
      <w:r>
        <w:fldChar w:fldCharType="separate"/>
      </w:r>
      <w:r>
        <w:t>7</w:t>
      </w:r>
      <w:r>
        <w:fldChar w:fldCharType="end"/>
      </w:r>
      <w:r>
        <w:rPr>
          <w:rFonts w:ascii="宋体" w:hAnsi="宋体" w:cs="宋体"/>
          <w:szCs w:val="28"/>
        </w:rPr>
        <w:fldChar w:fldCharType="end"/>
      </w:r>
    </w:p>
    <w:p w14:paraId="08B2CA5C">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_Toc1958 </w:instrText>
      </w:r>
      <w:r>
        <w:rPr>
          <w:rFonts w:ascii="宋体" w:hAnsi="宋体" w:cs="宋体"/>
          <w:szCs w:val="28"/>
        </w:rPr>
        <w:fldChar w:fldCharType="separate"/>
      </w:r>
      <w:r>
        <w:rPr>
          <w:rFonts w:hint="eastAsia"/>
        </w:rPr>
        <w:t>3.1.3运行可行性</w:t>
      </w:r>
      <w:r>
        <w:tab/>
      </w:r>
      <w:r>
        <w:fldChar w:fldCharType="begin"/>
      </w:r>
      <w:r>
        <w:instrText xml:space="preserve"> PAGEREF _Toc1958 \h </w:instrText>
      </w:r>
      <w:r>
        <w:fldChar w:fldCharType="separate"/>
      </w:r>
      <w:r>
        <w:t>7</w:t>
      </w:r>
      <w:r>
        <w:fldChar w:fldCharType="end"/>
      </w:r>
      <w:r>
        <w:rPr>
          <w:rFonts w:ascii="宋体" w:hAnsi="宋体" w:cs="宋体"/>
          <w:szCs w:val="28"/>
        </w:rPr>
        <w:fldChar w:fldCharType="end"/>
      </w:r>
    </w:p>
    <w:p w14:paraId="6E9142A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_Toc7893 </w:instrText>
      </w:r>
      <w:r>
        <w:rPr>
          <w:rFonts w:ascii="宋体" w:hAnsi="宋体" w:cs="宋体"/>
          <w:szCs w:val="28"/>
        </w:rPr>
        <w:fldChar w:fldCharType="separate"/>
      </w:r>
      <w:r>
        <w:rPr>
          <w:rFonts w:hint="eastAsia"/>
          <w:szCs w:val="28"/>
        </w:rPr>
        <w:t>3.2业务需求分析</w:t>
      </w:r>
      <w:r>
        <w:tab/>
      </w:r>
      <w:r>
        <w:fldChar w:fldCharType="begin"/>
      </w:r>
      <w:r>
        <w:instrText xml:space="preserve"> PAGEREF _Toc7893 \h </w:instrText>
      </w:r>
      <w:r>
        <w:fldChar w:fldCharType="separate"/>
      </w:r>
      <w:r>
        <w:t>8</w:t>
      </w:r>
      <w:r>
        <w:fldChar w:fldCharType="end"/>
      </w:r>
      <w:r>
        <w:rPr>
          <w:rFonts w:ascii="宋体" w:hAnsi="宋体" w:cs="宋体"/>
          <w:szCs w:val="28"/>
        </w:rPr>
        <w:fldChar w:fldCharType="end"/>
      </w:r>
    </w:p>
    <w:p w14:paraId="5C955963">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_Toc30599 </w:instrText>
      </w:r>
      <w:r>
        <w:rPr>
          <w:rFonts w:ascii="宋体" w:hAnsi="宋体" w:cs="宋体"/>
          <w:szCs w:val="28"/>
        </w:rPr>
        <w:fldChar w:fldCharType="separate"/>
      </w:r>
      <w:r>
        <w:rPr>
          <w:rFonts w:hint="eastAsia"/>
          <w:szCs w:val="28"/>
        </w:rPr>
        <w:t>3.3功能需求分析</w:t>
      </w:r>
      <w:r>
        <w:tab/>
      </w:r>
      <w:r>
        <w:fldChar w:fldCharType="begin"/>
      </w:r>
      <w:r>
        <w:instrText xml:space="preserve"> PAGEREF _Toc30599 \h </w:instrText>
      </w:r>
      <w:r>
        <w:fldChar w:fldCharType="separate"/>
      </w:r>
      <w:r>
        <w:t>8</w:t>
      </w:r>
      <w:r>
        <w:fldChar w:fldCharType="end"/>
      </w:r>
      <w:r>
        <w:rPr>
          <w:rFonts w:ascii="宋体" w:hAnsi="宋体" w:cs="宋体"/>
          <w:szCs w:val="28"/>
        </w:rPr>
        <w:fldChar w:fldCharType="end"/>
      </w:r>
    </w:p>
    <w:p w14:paraId="3C2B6CD1">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_Toc25507 </w:instrText>
      </w:r>
      <w:r>
        <w:rPr>
          <w:rFonts w:ascii="宋体" w:hAnsi="宋体" w:cs="宋体"/>
          <w:szCs w:val="28"/>
        </w:rPr>
        <w:fldChar w:fldCharType="separate"/>
      </w:r>
      <w:r>
        <w:rPr>
          <w:rFonts w:hint="eastAsia" w:ascii="黑体" w:hAnsi="黑体" w:cs="黑体"/>
          <w:szCs w:val="36"/>
        </w:rPr>
        <w:t>第4章 概要设计</w:t>
      </w:r>
      <w:r>
        <w:tab/>
      </w:r>
      <w:r>
        <w:fldChar w:fldCharType="begin"/>
      </w:r>
      <w:r>
        <w:instrText xml:space="preserve"> PAGEREF _Toc25507 \h </w:instrText>
      </w:r>
      <w:r>
        <w:fldChar w:fldCharType="separate"/>
      </w:r>
      <w:r>
        <w:t>9</w:t>
      </w:r>
      <w:r>
        <w:fldChar w:fldCharType="end"/>
      </w:r>
      <w:r>
        <w:rPr>
          <w:rFonts w:ascii="宋体" w:hAnsi="宋体" w:cs="宋体"/>
          <w:szCs w:val="28"/>
        </w:rPr>
        <w:fldChar w:fldCharType="end"/>
      </w:r>
    </w:p>
    <w:p w14:paraId="5FF0E1F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_Toc2538 </w:instrText>
      </w:r>
      <w:r>
        <w:rPr>
          <w:rFonts w:ascii="宋体" w:hAnsi="宋体" w:cs="宋体"/>
          <w:szCs w:val="28"/>
        </w:rPr>
        <w:fldChar w:fldCharType="separate"/>
      </w:r>
      <w:r>
        <w:rPr>
          <w:rFonts w:hint="eastAsia"/>
          <w:szCs w:val="28"/>
        </w:rPr>
        <w:t>4.1系统设计</w:t>
      </w:r>
      <w:r>
        <w:tab/>
      </w:r>
      <w:r>
        <w:fldChar w:fldCharType="begin"/>
      </w:r>
      <w:r>
        <w:instrText xml:space="preserve"> PAGEREF _Toc2538 \h </w:instrText>
      </w:r>
      <w:r>
        <w:fldChar w:fldCharType="separate"/>
      </w:r>
      <w:r>
        <w:t>9</w:t>
      </w:r>
      <w:r>
        <w:fldChar w:fldCharType="end"/>
      </w:r>
      <w:r>
        <w:rPr>
          <w:rFonts w:ascii="宋体" w:hAnsi="宋体" w:cs="宋体"/>
          <w:szCs w:val="28"/>
        </w:rPr>
        <w:fldChar w:fldCharType="end"/>
      </w:r>
    </w:p>
    <w:p w14:paraId="00682122">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_Toc12209 </w:instrText>
      </w:r>
      <w:r>
        <w:rPr>
          <w:rFonts w:ascii="宋体" w:hAnsi="宋体" w:cs="宋体"/>
          <w:szCs w:val="28"/>
        </w:rPr>
        <w:fldChar w:fldCharType="separate"/>
      </w:r>
      <w:r>
        <w:rPr>
          <w:rFonts w:hint="eastAsia"/>
        </w:rPr>
        <w:t>4.1.1系统架构设计</w:t>
      </w:r>
      <w:r>
        <w:tab/>
      </w:r>
      <w:r>
        <w:fldChar w:fldCharType="begin"/>
      </w:r>
      <w:r>
        <w:instrText xml:space="preserve"> PAGEREF _Toc12209 \h </w:instrText>
      </w:r>
      <w:r>
        <w:fldChar w:fldCharType="separate"/>
      </w:r>
      <w:r>
        <w:t>9</w:t>
      </w:r>
      <w:r>
        <w:fldChar w:fldCharType="end"/>
      </w:r>
      <w:r>
        <w:rPr>
          <w:rFonts w:ascii="宋体" w:hAnsi="宋体" w:cs="宋体"/>
          <w:szCs w:val="28"/>
        </w:rPr>
        <w:fldChar w:fldCharType="end"/>
      </w:r>
    </w:p>
    <w:p w14:paraId="7DD3AC5C">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_Toc11060 </w:instrText>
      </w:r>
      <w:r>
        <w:rPr>
          <w:rFonts w:ascii="宋体" w:hAnsi="宋体" w:cs="宋体"/>
          <w:szCs w:val="28"/>
        </w:rPr>
        <w:fldChar w:fldCharType="separate"/>
      </w:r>
      <w:r>
        <w:rPr>
          <w:rFonts w:hint="eastAsia"/>
        </w:rPr>
        <w:t>4.1.2系统功能模块</w:t>
      </w:r>
      <w:r>
        <w:tab/>
      </w:r>
      <w:r>
        <w:fldChar w:fldCharType="begin"/>
      </w:r>
      <w:r>
        <w:instrText xml:space="preserve"> PAGEREF _Toc11060 \h </w:instrText>
      </w:r>
      <w:r>
        <w:fldChar w:fldCharType="separate"/>
      </w:r>
      <w:r>
        <w:t>9</w:t>
      </w:r>
      <w:r>
        <w:fldChar w:fldCharType="end"/>
      </w:r>
      <w:r>
        <w:rPr>
          <w:rFonts w:ascii="宋体" w:hAnsi="宋体" w:cs="宋体"/>
          <w:szCs w:val="28"/>
        </w:rPr>
        <w:fldChar w:fldCharType="end"/>
      </w:r>
    </w:p>
    <w:p w14:paraId="1072C79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_Toc3608 </w:instrText>
      </w:r>
      <w:r>
        <w:rPr>
          <w:rFonts w:ascii="宋体" w:hAnsi="宋体" w:cs="宋体"/>
          <w:szCs w:val="28"/>
        </w:rPr>
        <w:fldChar w:fldCharType="separate"/>
      </w:r>
      <w:r>
        <w:rPr>
          <w:rFonts w:hint="eastAsia"/>
          <w:szCs w:val="28"/>
        </w:rPr>
        <w:t>4.2系统核心功能设计</w:t>
      </w:r>
      <w:r>
        <w:tab/>
      </w:r>
      <w:r>
        <w:fldChar w:fldCharType="begin"/>
      </w:r>
      <w:r>
        <w:instrText xml:space="preserve"> PAGEREF _Toc3608 \h </w:instrText>
      </w:r>
      <w:r>
        <w:fldChar w:fldCharType="separate"/>
      </w:r>
      <w:r>
        <w:t>10</w:t>
      </w:r>
      <w:r>
        <w:fldChar w:fldCharType="end"/>
      </w:r>
      <w:r>
        <w:rPr>
          <w:rFonts w:ascii="宋体" w:hAnsi="宋体" w:cs="宋体"/>
          <w:szCs w:val="28"/>
        </w:rPr>
        <w:fldChar w:fldCharType="end"/>
      </w:r>
    </w:p>
    <w:p w14:paraId="229BC127">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_Toc20819 </w:instrText>
      </w:r>
      <w:r>
        <w:rPr>
          <w:rFonts w:ascii="宋体" w:hAnsi="宋体" w:cs="宋体"/>
          <w:szCs w:val="28"/>
        </w:rPr>
        <w:fldChar w:fldCharType="separate"/>
      </w:r>
      <w:r>
        <w:rPr>
          <w:rFonts w:hint="eastAsia"/>
        </w:rPr>
        <w:t>4.2.1关键概念定义</w:t>
      </w:r>
      <w:r>
        <w:tab/>
      </w:r>
      <w:r>
        <w:fldChar w:fldCharType="begin"/>
      </w:r>
      <w:r>
        <w:instrText xml:space="preserve"> PAGEREF _Toc20819 \h </w:instrText>
      </w:r>
      <w:r>
        <w:fldChar w:fldCharType="separate"/>
      </w:r>
      <w:r>
        <w:t>10</w:t>
      </w:r>
      <w:r>
        <w:fldChar w:fldCharType="end"/>
      </w:r>
      <w:r>
        <w:rPr>
          <w:rFonts w:ascii="宋体" w:hAnsi="宋体" w:cs="宋体"/>
          <w:szCs w:val="28"/>
        </w:rPr>
        <w:fldChar w:fldCharType="end"/>
      </w:r>
    </w:p>
    <w:p w14:paraId="4984234A">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_Toc16217 </w:instrText>
      </w:r>
      <w:r>
        <w:rPr>
          <w:rFonts w:ascii="宋体" w:hAnsi="宋体" w:cs="宋体"/>
          <w:szCs w:val="28"/>
        </w:rPr>
        <w:fldChar w:fldCharType="separate"/>
      </w:r>
      <w:r>
        <w:rPr>
          <w:rFonts w:hint="eastAsia"/>
        </w:rPr>
        <w:t>4.2.2模型建立</w:t>
      </w:r>
      <w:r>
        <w:tab/>
      </w:r>
      <w:r>
        <w:fldChar w:fldCharType="begin"/>
      </w:r>
      <w:r>
        <w:instrText xml:space="preserve"> PAGEREF _Toc16217 \h </w:instrText>
      </w:r>
      <w:r>
        <w:fldChar w:fldCharType="separate"/>
      </w:r>
      <w:r>
        <w:t>11</w:t>
      </w:r>
      <w:r>
        <w:fldChar w:fldCharType="end"/>
      </w:r>
      <w:r>
        <w:rPr>
          <w:rFonts w:ascii="宋体" w:hAnsi="宋体" w:cs="宋体"/>
          <w:szCs w:val="28"/>
        </w:rPr>
        <w:fldChar w:fldCharType="end"/>
      </w:r>
    </w:p>
    <w:p w14:paraId="2417028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_Toc7121 </w:instrText>
      </w:r>
      <w:r>
        <w:rPr>
          <w:rFonts w:ascii="宋体" w:hAnsi="宋体" w:cs="宋体"/>
          <w:szCs w:val="28"/>
        </w:rPr>
        <w:fldChar w:fldCharType="separate"/>
      </w:r>
      <w:r>
        <w:rPr>
          <w:rFonts w:hint="eastAsia"/>
          <w:szCs w:val="28"/>
        </w:rPr>
        <w:t>4.3系统接口设计</w:t>
      </w:r>
      <w:r>
        <w:tab/>
      </w:r>
      <w:r>
        <w:fldChar w:fldCharType="begin"/>
      </w:r>
      <w:r>
        <w:instrText xml:space="preserve"> PAGEREF _Toc7121 \h </w:instrText>
      </w:r>
      <w:r>
        <w:fldChar w:fldCharType="separate"/>
      </w:r>
      <w:r>
        <w:t>11</w:t>
      </w:r>
      <w:r>
        <w:fldChar w:fldCharType="end"/>
      </w:r>
      <w:r>
        <w:rPr>
          <w:rFonts w:ascii="宋体" w:hAnsi="宋体" w:cs="宋体"/>
          <w:szCs w:val="28"/>
        </w:rPr>
        <w:fldChar w:fldCharType="end"/>
      </w:r>
    </w:p>
    <w:p w14:paraId="6D874ED3">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_Toc27071 </w:instrText>
      </w:r>
      <w:r>
        <w:rPr>
          <w:rFonts w:ascii="宋体" w:hAnsi="宋体" w:cs="宋体"/>
          <w:szCs w:val="28"/>
        </w:rPr>
        <w:fldChar w:fldCharType="separate"/>
      </w:r>
      <w:r>
        <w:rPr>
          <w:rFonts w:hint="eastAsia" w:ascii="黑体" w:hAnsi="黑体" w:cs="黑体"/>
          <w:szCs w:val="36"/>
        </w:rPr>
        <w:t>第5章 详细设计</w:t>
      </w:r>
      <w:r>
        <w:tab/>
      </w:r>
      <w:r>
        <w:fldChar w:fldCharType="begin"/>
      </w:r>
      <w:r>
        <w:instrText xml:space="preserve"> PAGEREF _Toc27071 \h </w:instrText>
      </w:r>
      <w:r>
        <w:fldChar w:fldCharType="separate"/>
      </w:r>
      <w:r>
        <w:t>13</w:t>
      </w:r>
      <w:r>
        <w:fldChar w:fldCharType="end"/>
      </w:r>
      <w:r>
        <w:rPr>
          <w:rFonts w:ascii="宋体" w:hAnsi="宋体" w:cs="宋体"/>
          <w:szCs w:val="28"/>
        </w:rPr>
        <w:fldChar w:fldCharType="end"/>
      </w:r>
    </w:p>
    <w:p w14:paraId="04A8760F">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_Toc4391 </w:instrText>
      </w:r>
      <w:r>
        <w:rPr>
          <w:rFonts w:ascii="宋体" w:hAnsi="宋体" w:cs="宋体"/>
          <w:szCs w:val="28"/>
        </w:rPr>
        <w:fldChar w:fldCharType="separate"/>
      </w:r>
      <w:r>
        <w:rPr>
          <w:rFonts w:hint="eastAsia"/>
          <w:szCs w:val="28"/>
        </w:rPr>
        <w:t>5.1流程编排模型与前端交互设计</w:t>
      </w:r>
      <w:r>
        <w:tab/>
      </w:r>
      <w:r>
        <w:fldChar w:fldCharType="begin"/>
      </w:r>
      <w:r>
        <w:instrText xml:space="preserve"> PAGEREF _Toc4391 \h </w:instrText>
      </w:r>
      <w:r>
        <w:fldChar w:fldCharType="separate"/>
      </w:r>
      <w:r>
        <w:t>13</w:t>
      </w:r>
      <w:r>
        <w:fldChar w:fldCharType="end"/>
      </w:r>
      <w:r>
        <w:rPr>
          <w:rFonts w:ascii="宋体" w:hAnsi="宋体" w:cs="宋体"/>
          <w:szCs w:val="28"/>
        </w:rPr>
        <w:fldChar w:fldCharType="end"/>
      </w:r>
    </w:p>
    <w:p w14:paraId="47A39A8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_Toc30155 </w:instrText>
      </w:r>
      <w:r>
        <w:rPr>
          <w:rFonts w:ascii="宋体" w:hAnsi="宋体" w:cs="宋体"/>
          <w:szCs w:val="28"/>
        </w:rPr>
        <w:fldChar w:fldCharType="separate"/>
      </w:r>
      <w:r>
        <w:rPr>
          <w:rFonts w:hint="eastAsia"/>
          <w:szCs w:val="28"/>
        </w:rPr>
        <w:t>5.2后端执行引擎设计与实现</w:t>
      </w:r>
      <w:r>
        <w:tab/>
      </w:r>
      <w:r>
        <w:fldChar w:fldCharType="begin"/>
      </w:r>
      <w:r>
        <w:instrText xml:space="preserve"> PAGEREF _Toc30155 \h </w:instrText>
      </w:r>
      <w:r>
        <w:fldChar w:fldCharType="separate"/>
      </w:r>
      <w:r>
        <w:t>13</w:t>
      </w:r>
      <w:r>
        <w:fldChar w:fldCharType="end"/>
      </w:r>
      <w:r>
        <w:rPr>
          <w:rFonts w:ascii="宋体" w:hAnsi="宋体" w:cs="宋体"/>
          <w:szCs w:val="28"/>
        </w:rPr>
        <w:fldChar w:fldCharType="end"/>
      </w:r>
    </w:p>
    <w:p w14:paraId="6138B742">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_Toc19446 </w:instrText>
      </w:r>
      <w:r>
        <w:rPr>
          <w:rFonts w:ascii="宋体" w:hAnsi="宋体" w:cs="宋体"/>
          <w:szCs w:val="28"/>
        </w:rPr>
        <w:fldChar w:fldCharType="separate"/>
      </w:r>
      <w:r>
        <w:rPr>
          <w:rFonts w:hint="eastAsia"/>
          <w:szCs w:val="28"/>
        </w:rPr>
        <w:t>5.3 调试机制与运行时上下文设计</w:t>
      </w:r>
      <w:r>
        <w:tab/>
      </w:r>
      <w:r>
        <w:fldChar w:fldCharType="begin"/>
      </w:r>
      <w:r>
        <w:instrText xml:space="preserve"> PAGEREF _Toc19446 \h </w:instrText>
      </w:r>
      <w:r>
        <w:fldChar w:fldCharType="separate"/>
      </w:r>
      <w:r>
        <w:t>14</w:t>
      </w:r>
      <w:r>
        <w:fldChar w:fldCharType="end"/>
      </w:r>
      <w:r>
        <w:rPr>
          <w:rFonts w:ascii="宋体" w:hAnsi="宋体" w:cs="宋体"/>
          <w:szCs w:val="28"/>
        </w:rPr>
        <w:fldChar w:fldCharType="end"/>
      </w:r>
    </w:p>
    <w:p w14:paraId="548C43C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_Toc16158 </w:instrText>
      </w:r>
      <w:r>
        <w:rPr>
          <w:rFonts w:ascii="宋体" w:hAnsi="宋体" w:cs="宋体"/>
          <w:szCs w:val="28"/>
        </w:rPr>
        <w:fldChar w:fldCharType="separate"/>
      </w:r>
      <w:r>
        <w:rPr>
          <w:rFonts w:hint="eastAsia"/>
          <w:szCs w:val="28"/>
        </w:rPr>
        <w:t>5.4 协议、协作与数据持久化设计</w:t>
      </w:r>
      <w:r>
        <w:tab/>
      </w:r>
      <w:r>
        <w:fldChar w:fldCharType="begin"/>
      </w:r>
      <w:r>
        <w:instrText xml:space="preserve"> PAGEREF _Toc16158 \h </w:instrText>
      </w:r>
      <w:r>
        <w:fldChar w:fldCharType="separate"/>
      </w:r>
      <w:r>
        <w:t>14</w:t>
      </w:r>
      <w:r>
        <w:fldChar w:fldCharType="end"/>
      </w:r>
      <w:r>
        <w:rPr>
          <w:rFonts w:ascii="宋体" w:hAnsi="宋体" w:cs="宋体"/>
          <w:szCs w:val="28"/>
        </w:rPr>
        <w:fldChar w:fldCharType="end"/>
      </w:r>
    </w:p>
    <w:p w14:paraId="6EE088B3">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_Toc16091 </w:instrText>
      </w:r>
      <w:r>
        <w:rPr>
          <w:rFonts w:ascii="宋体" w:hAnsi="宋体" w:cs="宋体"/>
          <w:szCs w:val="28"/>
        </w:rPr>
        <w:fldChar w:fldCharType="separate"/>
      </w:r>
      <w:r>
        <w:rPr>
          <w:rFonts w:hint="eastAsia" w:ascii="黑体" w:hAnsi="黑体" w:cs="黑体"/>
          <w:szCs w:val="36"/>
        </w:rPr>
        <w:t>第6章 系统实现</w:t>
      </w:r>
      <w:r>
        <w:tab/>
      </w:r>
      <w:r>
        <w:fldChar w:fldCharType="begin"/>
      </w:r>
      <w:r>
        <w:instrText xml:space="preserve"> PAGEREF _Toc16091 \h </w:instrText>
      </w:r>
      <w:r>
        <w:fldChar w:fldCharType="separate"/>
      </w:r>
      <w:r>
        <w:t>16</w:t>
      </w:r>
      <w:r>
        <w:fldChar w:fldCharType="end"/>
      </w:r>
      <w:r>
        <w:rPr>
          <w:rFonts w:ascii="宋体" w:hAnsi="宋体" w:cs="宋体"/>
          <w:szCs w:val="28"/>
        </w:rPr>
        <w:fldChar w:fldCharType="end"/>
      </w:r>
    </w:p>
    <w:p w14:paraId="60671BC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_Toc17780 </w:instrText>
      </w:r>
      <w:r>
        <w:rPr>
          <w:rFonts w:ascii="宋体" w:hAnsi="宋体" w:cs="宋体"/>
          <w:szCs w:val="28"/>
        </w:rPr>
        <w:fldChar w:fldCharType="separate"/>
      </w:r>
      <w:r>
        <w:rPr>
          <w:rFonts w:hint="eastAsia"/>
          <w:szCs w:val="28"/>
        </w:rPr>
        <w:t>6.1模板管理与编辑器实现</w:t>
      </w:r>
      <w:r>
        <w:tab/>
      </w:r>
      <w:r>
        <w:fldChar w:fldCharType="begin"/>
      </w:r>
      <w:r>
        <w:instrText xml:space="preserve"> PAGEREF _Toc17780 \h </w:instrText>
      </w:r>
      <w:r>
        <w:fldChar w:fldCharType="separate"/>
      </w:r>
      <w:r>
        <w:t>16</w:t>
      </w:r>
      <w:r>
        <w:fldChar w:fldCharType="end"/>
      </w:r>
      <w:r>
        <w:rPr>
          <w:rFonts w:ascii="宋体" w:hAnsi="宋体" w:cs="宋体"/>
          <w:szCs w:val="28"/>
        </w:rPr>
        <w:fldChar w:fldCharType="end"/>
      </w:r>
    </w:p>
    <w:p w14:paraId="5E0ED953">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_Toc11245 </w:instrText>
      </w:r>
      <w:r>
        <w:rPr>
          <w:rFonts w:ascii="宋体" w:hAnsi="宋体" w:cs="宋体"/>
          <w:szCs w:val="28"/>
        </w:rPr>
        <w:fldChar w:fldCharType="separate"/>
      </w:r>
      <w:r>
        <w:rPr>
          <w:rFonts w:hint="eastAsia"/>
          <w:szCs w:val="28"/>
        </w:rPr>
        <w:t>6.2执行与调试功能实现</w:t>
      </w:r>
      <w:r>
        <w:tab/>
      </w:r>
      <w:r>
        <w:fldChar w:fldCharType="begin"/>
      </w:r>
      <w:r>
        <w:instrText xml:space="preserve"> PAGEREF _Toc11245 \h </w:instrText>
      </w:r>
      <w:r>
        <w:fldChar w:fldCharType="separate"/>
      </w:r>
      <w:r>
        <w:t>16</w:t>
      </w:r>
      <w:r>
        <w:fldChar w:fldCharType="end"/>
      </w:r>
      <w:r>
        <w:rPr>
          <w:rFonts w:ascii="宋体" w:hAnsi="宋体" w:cs="宋体"/>
          <w:szCs w:val="28"/>
        </w:rPr>
        <w:fldChar w:fldCharType="end"/>
      </w:r>
    </w:p>
    <w:p w14:paraId="70CB601C">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_Toc9897 </w:instrText>
      </w:r>
      <w:r>
        <w:rPr>
          <w:rFonts w:ascii="宋体" w:hAnsi="宋体" w:cs="宋体"/>
          <w:szCs w:val="28"/>
        </w:rPr>
        <w:fldChar w:fldCharType="separate"/>
      </w:r>
      <w:r>
        <w:rPr>
          <w:rFonts w:hint="eastAsia"/>
          <w:szCs w:val="28"/>
        </w:rPr>
        <w:t>6.3数据与网络监听节点实现</w:t>
      </w:r>
      <w:r>
        <w:tab/>
      </w:r>
      <w:r>
        <w:fldChar w:fldCharType="begin"/>
      </w:r>
      <w:r>
        <w:instrText xml:space="preserve"> PAGEREF _Toc9897 \h </w:instrText>
      </w:r>
      <w:r>
        <w:fldChar w:fldCharType="separate"/>
      </w:r>
      <w:r>
        <w:t>17</w:t>
      </w:r>
      <w:r>
        <w:fldChar w:fldCharType="end"/>
      </w:r>
      <w:r>
        <w:rPr>
          <w:rFonts w:ascii="宋体" w:hAnsi="宋体" w:cs="宋体"/>
          <w:szCs w:val="28"/>
        </w:rPr>
        <w:fldChar w:fldCharType="end"/>
      </w:r>
    </w:p>
    <w:p w14:paraId="5B3030E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_Toc5419 </w:instrText>
      </w:r>
      <w:r>
        <w:rPr>
          <w:rFonts w:ascii="宋体" w:hAnsi="宋体" w:cs="宋体"/>
          <w:szCs w:val="28"/>
        </w:rPr>
        <w:fldChar w:fldCharType="separate"/>
      </w:r>
      <w:r>
        <w:rPr>
          <w:rFonts w:hint="eastAsia"/>
          <w:szCs w:val="28"/>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r>
        <w:tab/>
      </w:r>
      <w:r>
        <w:fldChar w:fldCharType="begin"/>
      </w:r>
      <w:r>
        <w:instrText xml:space="preserve"> PAGEREF _Toc5419 \h </w:instrText>
      </w:r>
      <w:r>
        <w:fldChar w:fldCharType="separate"/>
      </w:r>
      <w:r>
        <w:t>17</w:t>
      </w:r>
      <w:r>
        <w:fldChar w:fldCharType="end"/>
      </w:r>
      <w:r>
        <w:rPr>
          <w:rFonts w:ascii="宋体" w:hAnsi="宋体" w:cs="宋体"/>
          <w:szCs w:val="28"/>
        </w:rPr>
        <w:fldChar w:fldCharType="end"/>
      </w:r>
    </w:p>
    <w:p w14:paraId="14F1BA86">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_Toc12786 </w:instrText>
      </w:r>
      <w:r>
        <w:rPr>
          <w:rFonts w:ascii="宋体" w:hAnsi="宋体" w:cs="宋体"/>
          <w:szCs w:val="28"/>
        </w:rPr>
        <w:fldChar w:fldCharType="separate"/>
      </w:r>
      <w:r>
        <w:rPr>
          <w:rFonts w:hint="eastAsia" w:ascii="黑体" w:hAnsi="黑体" w:cs="黑体"/>
          <w:szCs w:val="36"/>
        </w:rPr>
        <w:t>第7章 系统测试</w:t>
      </w:r>
      <w:r>
        <w:tab/>
      </w:r>
      <w:r>
        <w:fldChar w:fldCharType="begin"/>
      </w:r>
      <w:r>
        <w:instrText xml:space="preserve"> PAGEREF _Toc12786 \h </w:instrText>
      </w:r>
      <w:r>
        <w:fldChar w:fldCharType="separate"/>
      </w:r>
      <w:r>
        <w:t>19</w:t>
      </w:r>
      <w:r>
        <w:fldChar w:fldCharType="end"/>
      </w:r>
      <w:r>
        <w:rPr>
          <w:rFonts w:ascii="宋体" w:hAnsi="宋体" w:cs="宋体"/>
          <w:szCs w:val="28"/>
        </w:rPr>
        <w:fldChar w:fldCharType="end"/>
      </w:r>
    </w:p>
    <w:p w14:paraId="00FBC82B">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_Toc21862 </w:instrText>
      </w:r>
      <w:r>
        <w:rPr>
          <w:rFonts w:ascii="宋体" w:hAnsi="宋体" w:cs="宋体"/>
          <w:szCs w:val="28"/>
        </w:rPr>
        <w:fldChar w:fldCharType="separate"/>
      </w:r>
      <w:r>
        <w:rPr>
          <w:rFonts w:hint="eastAsia"/>
          <w:szCs w:val="28"/>
        </w:rPr>
        <w:t>7.1测试环境和测试方法</w:t>
      </w:r>
      <w:r>
        <w:tab/>
      </w:r>
      <w:r>
        <w:fldChar w:fldCharType="begin"/>
      </w:r>
      <w:r>
        <w:instrText xml:space="preserve"> PAGEREF _Toc21862 \h </w:instrText>
      </w:r>
      <w:r>
        <w:fldChar w:fldCharType="separate"/>
      </w:r>
      <w:r>
        <w:t>19</w:t>
      </w:r>
      <w:r>
        <w:fldChar w:fldCharType="end"/>
      </w:r>
      <w:r>
        <w:rPr>
          <w:rFonts w:ascii="宋体" w:hAnsi="宋体" w:cs="宋体"/>
          <w:szCs w:val="28"/>
        </w:rPr>
        <w:fldChar w:fldCharType="end"/>
      </w:r>
    </w:p>
    <w:p w14:paraId="4F5BCF33">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_Toc9630 </w:instrText>
      </w:r>
      <w:r>
        <w:rPr>
          <w:rFonts w:ascii="宋体" w:hAnsi="宋体" w:cs="宋体"/>
          <w:szCs w:val="28"/>
        </w:rPr>
        <w:fldChar w:fldCharType="separate"/>
      </w:r>
      <w:r>
        <w:rPr>
          <w:rFonts w:hint="eastAsia"/>
          <w:szCs w:val="28"/>
        </w:rPr>
        <w:t>7.2测试用例设计和测试方案</w:t>
      </w:r>
      <w:r>
        <w:tab/>
      </w:r>
      <w:r>
        <w:fldChar w:fldCharType="begin"/>
      </w:r>
      <w:r>
        <w:instrText xml:space="preserve"> PAGEREF _Toc9630 \h </w:instrText>
      </w:r>
      <w:r>
        <w:fldChar w:fldCharType="separate"/>
      </w:r>
      <w:r>
        <w:t>19</w:t>
      </w:r>
      <w:r>
        <w:fldChar w:fldCharType="end"/>
      </w:r>
      <w:r>
        <w:rPr>
          <w:rFonts w:ascii="宋体" w:hAnsi="宋体" w:cs="宋体"/>
          <w:szCs w:val="28"/>
        </w:rPr>
        <w:fldChar w:fldCharType="end"/>
      </w:r>
    </w:p>
    <w:p w14:paraId="61E93CF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_Toc19818 </w:instrText>
      </w:r>
      <w:r>
        <w:rPr>
          <w:rFonts w:ascii="宋体" w:hAnsi="宋体" w:cs="宋体"/>
          <w:szCs w:val="28"/>
        </w:rPr>
        <w:fldChar w:fldCharType="separate"/>
      </w:r>
      <w:r>
        <w:rPr>
          <w:rFonts w:hint="eastAsia"/>
          <w:szCs w:val="28"/>
        </w:rPr>
        <w:t>7.3结果和分析</w:t>
      </w:r>
      <w:r>
        <w:tab/>
      </w:r>
      <w:r>
        <w:fldChar w:fldCharType="begin"/>
      </w:r>
      <w:r>
        <w:instrText xml:space="preserve"> PAGEREF _Toc19818 \h </w:instrText>
      </w:r>
      <w:r>
        <w:fldChar w:fldCharType="separate"/>
      </w:r>
      <w:r>
        <w:t>20</w:t>
      </w:r>
      <w:r>
        <w:fldChar w:fldCharType="end"/>
      </w:r>
      <w:r>
        <w:rPr>
          <w:rFonts w:ascii="宋体" w:hAnsi="宋体" w:cs="宋体"/>
          <w:szCs w:val="28"/>
        </w:rPr>
        <w:fldChar w:fldCharType="end"/>
      </w:r>
    </w:p>
    <w:p w14:paraId="2E33AC3C">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_Toc29726 </w:instrText>
      </w:r>
      <w:r>
        <w:rPr>
          <w:rFonts w:ascii="宋体" w:hAnsi="宋体" w:cs="宋体"/>
          <w:szCs w:val="28"/>
        </w:rPr>
        <w:fldChar w:fldCharType="separate"/>
      </w:r>
      <w:r>
        <w:rPr>
          <w:rFonts w:hint="eastAsia" w:ascii="黑体" w:hAnsi="黑体" w:cs="黑体"/>
          <w:szCs w:val="36"/>
        </w:rPr>
        <w:t>第8章 总结与展望</w:t>
      </w:r>
      <w:r>
        <w:tab/>
      </w:r>
      <w:r>
        <w:fldChar w:fldCharType="begin"/>
      </w:r>
      <w:r>
        <w:instrText xml:space="preserve"> PAGEREF _Toc29726 \h </w:instrText>
      </w:r>
      <w:r>
        <w:fldChar w:fldCharType="separate"/>
      </w:r>
      <w:r>
        <w:t>21</w:t>
      </w:r>
      <w:r>
        <w:fldChar w:fldCharType="end"/>
      </w:r>
      <w:r>
        <w:rPr>
          <w:rFonts w:ascii="宋体" w:hAnsi="宋体" w:cs="宋体"/>
          <w:szCs w:val="28"/>
        </w:rPr>
        <w:fldChar w:fldCharType="end"/>
      </w:r>
    </w:p>
    <w:p w14:paraId="0927D73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_Toc12140 </w:instrText>
      </w:r>
      <w:r>
        <w:rPr>
          <w:rFonts w:ascii="宋体" w:hAnsi="宋体" w:cs="宋体"/>
          <w:szCs w:val="28"/>
        </w:rPr>
        <w:fldChar w:fldCharType="separate"/>
      </w:r>
      <w:r>
        <w:rPr>
          <w:rFonts w:hint="eastAsia"/>
          <w:szCs w:val="28"/>
        </w:rPr>
        <w:t>8.1总结</w:t>
      </w:r>
      <w:r>
        <w:tab/>
      </w:r>
      <w:r>
        <w:fldChar w:fldCharType="begin"/>
      </w:r>
      <w:r>
        <w:instrText xml:space="preserve"> PAGEREF _Toc12140 \h </w:instrText>
      </w:r>
      <w:r>
        <w:fldChar w:fldCharType="separate"/>
      </w:r>
      <w:r>
        <w:t>21</w:t>
      </w:r>
      <w:r>
        <w:fldChar w:fldCharType="end"/>
      </w:r>
      <w:r>
        <w:rPr>
          <w:rFonts w:ascii="宋体" w:hAnsi="宋体" w:cs="宋体"/>
          <w:szCs w:val="28"/>
        </w:rPr>
        <w:fldChar w:fldCharType="end"/>
      </w:r>
    </w:p>
    <w:p w14:paraId="1B099DBC">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_Toc4654 </w:instrText>
      </w:r>
      <w:r>
        <w:rPr>
          <w:rFonts w:ascii="宋体" w:hAnsi="宋体" w:cs="宋体"/>
          <w:szCs w:val="28"/>
        </w:rPr>
        <w:fldChar w:fldCharType="separate"/>
      </w:r>
      <w:r>
        <w:rPr>
          <w:rFonts w:hint="eastAsia"/>
          <w:szCs w:val="28"/>
        </w:rPr>
        <w:t>8.2展望</w:t>
      </w:r>
      <w:r>
        <w:tab/>
      </w:r>
      <w:r>
        <w:fldChar w:fldCharType="begin"/>
      </w:r>
      <w:r>
        <w:instrText xml:space="preserve"> PAGEREF _Toc4654 \h </w:instrText>
      </w:r>
      <w:r>
        <w:fldChar w:fldCharType="separate"/>
      </w:r>
      <w:r>
        <w:t>21</w:t>
      </w:r>
      <w:r>
        <w:fldChar w:fldCharType="end"/>
      </w:r>
      <w:r>
        <w:rPr>
          <w:rFonts w:ascii="宋体" w:hAnsi="宋体" w:cs="宋体"/>
          <w:szCs w:val="28"/>
        </w:rPr>
        <w:fldChar w:fldCharType="end"/>
      </w:r>
    </w:p>
    <w:p w14:paraId="7D5CB3D6">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_Toc790 </w:instrText>
      </w:r>
      <w:r>
        <w:rPr>
          <w:rFonts w:ascii="宋体" w:hAnsi="宋体" w:cs="宋体"/>
          <w:szCs w:val="28"/>
        </w:rPr>
        <w:fldChar w:fldCharType="separate"/>
      </w:r>
      <w:r>
        <w:rPr>
          <w:rFonts w:ascii="宋体" w:hAnsi="宋体" w:eastAsia="宋体" w:cs="宋体"/>
          <w:szCs w:val="36"/>
        </w:rPr>
        <w:t>参考文献</w:t>
      </w:r>
      <w:r>
        <w:tab/>
      </w:r>
      <w:r>
        <w:fldChar w:fldCharType="begin"/>
      </w:r>
      <w:r>
        <w:instrText xml:space="preserve"> PAGEREF _Toc790 \h </w:instrText>
      </w:r>
      <w:r>
        <w:fldChar w:fldCharType="separate"/>
      </w:r>
      <w:r>
        <w:t>23</w:t>
      </w:r>
      <w:r>
        <w:fldChar w:fldCharType="end"/>
      </w:r>
      <w:r>
        <w:rPr>
          <w:rFonts w:ascii="宋体" w:hAnsi="宋体" w:cs="宋体"/>
          <w:szCs w:val="28"/>
        </w:rPr>
        <w:fldChar w:fldCharType="end"/>
      </w:r>
    </w:p>
    <w:p w14:paraId="2AF6F2D9">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_Toc8010 </w:instrText>
      </w:r>
      <w:r>
        <w:rPr>
          <w:rFonts w:ascii="宋体" w:hAnsi="宋体" w:cs="宋体"/>
          <w:szCs w:val="28"/>
        </w:rPr>
        <w:fldChar w:fldCharType="separate"/>
      </w:r>
      <w:r>
        <w:rPr>
          <w:rFonts w:ascii="宋体" w:hAnsi="宋体" w:eastAsia="宋体" w:cs="宋体"/>
          <w:szCs w:val="36"/>
        </w:rPr>
        <w:t>致谢</w:t>
      </w:r>
      <w:r>
        <w:tab/>
      </w:r>
      <w:r>
        <w:fldChar w:fldCharType="begin"/>
      </w:r>
      <w:r>
        <w:instrText xml:space="preserve"> PAGEREF _Toc8010 \h </w:instrText>
      </w:r>
      <w:r>
        <w:fldChar w:fldCharType="separate"/>
      </w:r>
      <w:r>
        <w:t>24</w:t>
      </w:r>
      <w:r>
        <w:fldChar w:fldCharType="end"/>
      </w:r>
      <w:r>
        <w:rPr>
          <w:rFonts w:ascii="宋体" w:hAnsi="宋体" w:cs="宋体"/>
          <w:szCs w:val="28"/>
        </w:rPr>
        <w:fldChar w:fldCharType="end"/>
      </w:r>
    </w:p>
    <w:p w14:paraId="1A18F2CD">
      <w:pPr>
        <w:jc w:val="center"/>
        <w:rPr>
          <w:rFonts w:ascii="宋体" w:hAnsi="宋体" w:cs="宋体"/>
          <w:sz w:val="28"/>
          <w:szCs w:val="28"/>
        </w:rPr>
      </w:pPr>
      <w:r>
        <w:rPr>
          <w:rFonts w:ascii="宋体" w:hAnsi="宋体" w:cs="宋体"/>
          <w:sz w:val="28"/>
          <w:szCs w:val="28"/>
        </w:rPr>
        <w:fldChar w:fldCharType="end"/>
      </w:r>
    </w:p>
    <w:p w14:paraId="35BFB400">
      <w:pPr>
        <w:jc w:val="center"/>
        <w:rPr>
          <w:b/>
          <w:bCs/>
        </w:rPr>
      </w:pPr>
      <w:r>
        <w:rPr>
          <w:b/>
          <w:bCs/>
        </w:rPr>
        <w:t xml:space="preserve"> </w:t>
      </w:r>
    </w:p>
    <w:p w14:paraId="203275CB">
      <w:pPr>
        <w:pStyle w:val="2"/>
        <w:rPr>
          <w:b w:val="0"/>
          <w:bCs w:val="0"/>
        </w:rPr>
        <w:sectPr>
          <w:footerReference r:id="rId3" w:type="first"/>
          <w:pgSz w:w="11906" w:h="16838"/>
          <w:pgMar w:top="1135" w:right="1797" w:bottom="1440" w:left="1797" w:header="851" w:footer="992" w:gutter="0"/>
          <w:cols w:space="720" w:num="1"/>
          <w:titlePg/>
          <w:docGrid w:type="lines" w:linePitch="312" w:charSpace="0"/>
        </w:sectPr>
      </w:pPr>
    </w:p>
    <w:p w14:paraId="12D4E747">
      <w:pPr>
        <w:pStyle w:val="2"/>
        <w:spacing w:before="156" w:beforeLines="50" w:after="468" w:afterLines="150" w:line="240" w:lineRule="auto"/>
        <w:ind w:firstLine="2891" w:firstLineChars="800"/>
        <w:rPr>
          <w:rFonts w:hint="eastAsia" w:ascii="Calibri" w:hAnsi="Calibri"/>
          <w:b w:val="0"/>
          <w:sz w:val="21"/>
          <w:szCs w:val="22"/>
        </w:rPr>
      </w:pPr>
      <w:bookmarkStart w:id="11" w:name="_Toc36376134"/>
      <w:bookmarkStart w:id="12" w:name="_Toc15802"/>
      <w:bookmarkStart w:id="13" w:name="_Toc152678772"/>
      <w:bookmarkStart w:id="14" w:name="_Toc152681695"/>
      <w:bookmarkStart w:id="15" w:name="_Toc121975696"/>
      <w:r>
        <w:rPr>
          <w:rFonts w:hint="eastAsia" w:ascii="黑体" w:hAnsi="黑体" w:cs="黑体"/>
          <w:sz w:val="36"/>
          <w:szCs w:val="36"/>
        </w:rPr>
        <w:t>第1章 绪论</w:t>
      </w:r>
      <w:bookmarkEnd w:id="11"/>
      <w:bookmarkEnd w:id="12"/>
    </w:p>
    <w:p w14:paraId="113AC9E5">
      <w:pPr>
        <w:pStyle w:val="3"/>
        <w:rPr>
          <w:rFonts w:hint="eastAsia"/>
          <w:sz w:val="28"/>
          <w:szCs w:val="28"/>
        </w:rPr>
      </w:pPr>
      <w:bookmarkStart w:id="16" w:name="_Toc36376135"/>
      <w:bookmarkStart w:id="17" w:name="_Toc23274"/>
      <w:r>
        <w:rPr>
          <w:rFonts w:hint="eastAsia"/>
          <w:sz w:val="28"/>
          <w:szCs w:val="28"/>
        </w:rPr>
        <w:t>1.1课题应用背景</w:t>
      </w:r>
      <w:bookmarkEnd w:id="13"/>
      <w:bookmarkEnd w:id="14"/>
      <w:bookmarkEnd w:id="15"/>
      <w:bookmarkEnd w:id="16"/>
      <w:bookmarkEnd w:id="17"/>
    </w:p>
    <w:p w14:paraId="1EC2525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随着数字化办公的推进，大量业务流程已迁移至浏览器端，例如后台信息录入、订单状态查询、运营数据采集、内容审核和页面监控等。这类任务通常具备规则明确、重复频率高、人工价值密度低等特征。若完全依赖人工处理，不仅效率受限，而且在长时间重复操作下容易产生操作失误、信息遗漏和数据不一致等问题。对于中小企业和非技术部门而言，这类工作虽然适合自动化，但现有解决方案往往存在成本过高或技术门槛过高等问题，难以满足实际需求。</w:t>
      </w:r>
    </w:p>
    <w:p w14:paraId="0847A99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70C69E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传统浏览器自动化通常依赖脚本开发完成。尽管 Selenium、Playwright 等自动化框架已较为成熟，但其使用前提仍是操作者具备编程能力，需要理解浏览器元素定位、等待机制、流程控制、异常处理和数据持久化等技术细节。另一方面，商业化 RPA 平台虽提供了图形化编排界面，却普遍存在授权成本较高、场景适配封闭、定制能力受限等问题，难以满足毕业设计等需要灵活调整的场景需求。</w:t>
      </w:r>
    </w:p>
    <w:p w14:paraId="42CB4C0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426AF8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即是这一思路的具体实践——一个基于 Playwright 的浏览器 RPA 画布工作流系统。用户可在画布上拖拽节点、配置参数、连线编排工作流；后端负责将流程定义解析为具体的执行步骤，驱动真实浏览器运行；同时运行状态、调试信息和错误日志实时回传至前端，用户可直观查看执行进度并定位问题。这种设计保留了自动化框架的执行能力，同时通过可视化编排降低了使用门槛。用户无需编程基础，只需理解业务流程即可搭建可用的自动化流程。</w:t>
      </w:r>
    </w:p>
    <w:p w14:paraId="67075EB9">
      <w:pPr>
        <w:pStyle w:val="3"/>
        <w:rPr>
          <w:rFonts w:hint="eastAsia"/>
          <w:sz w:val="28"/>
          <w:szCs w:val="28"/>
        </w:rPr>
      </w:pPr>
      <w:bookmarkStart w:id="18" w:name="_Toc152681696"/>
      <w:bookmarkStart w:id="19" w:name="_Toc121975697"/>
      <w:bookmarkStart w:id="20" w:name="_Toc152678773"/>
      <w:bookmarkStart w:id="21" w:name="_Toc36376136"/>
      <w:bookmarkStart w:id="22" w:name="_Toc23381"/>
      <w:r>
        <w:rPr>
          <w:rFonts w:hint="eastAsia"/>
          <w:sz w:val="28"/>
          <w:szCs w:val="28"/>
        </w:rPr>
        <w:t>1.2现有产品和存在问题</w:t>
      </w:r>
      <w:bookmarkEnd w:id="18"/>
      <w:bookmarkEnd w:id="19"/>
      <w:bookmarkEnd w:id="20"/>
      <w:bookmarkEnd w:id="21"/>
      <w:bookmarkEnd w:id="22"/>
    </w:p>
    <w:p w14:paraId="651D142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现有网页自动化解决方案大致可分为两类。第一类为代码驱动型方案，例如直接使用 Playwright、Selenium 或 Puppeteer 编写自动化脚本。这类方案灵活度高、可控性强，适用于复杂场景和深度定制，但开发与维护成本较高，普通业务人员难以直接上手。第二类为可视化 RPA 平台，通过拖拽方式降低使用门槛，适用于标准化业务流程，但通常更偏向企业级交付，其部署、授权、插件体系和定制成本较高，对于轻量化教学项目和中小规模业务并不完全匹配。</w:t>
      </w:r>
    </w:p>
    <w:p w14:paraId="69C889F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DD171C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综合来看，现有产品在落地应用层面存在四方面局限。最突出的是技术门槛偏高。脚本式自动化方案要求使用者具备编程基础，需掌握选择器规则、调试方法及工程化实践等技能，对非技术人员形成显著障碍。其次是总体拥有成本较高。成熟的商业化平台多采用付费授权与企业级部署模式，其费用结构往往超出小团队及个人用户的可承受范围。再者，执行过程缺乏透明度。许多轻量级脚本方案虽可实现基本运行，但难以向非技术用户提供清晰的运行状态反馈、失败步骤定位、变量上下文展示及错误日志追溯，导致问题排查困难。此外，扩展能力也存在割裂。部分平台在文件读写、网络监听、调试支持、协作机制及模板复用等关键能力上支持有限，难以形成完整的闭环体验。</w:t>
      </w:r>
    </w:p>
    <w:p w14:paraId="4BBE5A9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B9EF0C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针对上述局限，TheTower 选取"可视化编排+浏览器自动化引擎+实时状态反馈+产品化首版能力"作为核心路线。具体而言，系统前端以 ReactFlow 构建节点式可视化画布，为用户提供拖拽式工作流设计体验；后端则以 Playwright 执行器承载真实浏览器操作，并通过 REST 与 WebSocket 形成统一的运行与调试协议。与纯脚本方案相比，TheTower 更强调可视化、可观测性与可复用性；与重量级商业平台相比，TheTower 更强调轻量、本地可部署性与工程可控性。</w:t>
      </w:r>
    </w:p>
    <w:p w14:paraId="6A558F71">
      <w:pPr>
        <w:pStyle w:val="3"/>
        <w:rPr>
          <w:rFonts w:hint="eastAsia"/>
          <w:sz w:val="28"/>
          <w:szCs w:val="28"/>
        </w:rPr>
      </w:pPr>
      <w:bookmarkStart w:id="23" w:name="_Toc152681697"/>
      <w:bookmarkStart w:id="24" w:name="_Toc121975698"/>
      <w:bookmarkStart w:id="25" w:name="_Toc152678774"/>
      <w:bookmarkStart w:id="26" w:name="_Toc36376137"/>
      <w:bookmarkStart w:id="27" w:name="_Toc22287"/>
      <w:r>
        <w:rPr>
          <w:rFonts w:hint="eastAsia"/>
          <w:sz w:val="28"/>
          <w:szCs w:val="28"/>
        </w:rPr>
        <w:t>1.3</w:t>
      </w:r>
      <w:bookmarkEnd w:id="23"/>
      <w:bookmarkEnd w:id="24"/>
      <w:bookmarkEnd w:id="25"/>
      <w:r>
        <w:rPr>
          <w:rFonts w:hint="eastAsia"/>
          <w:sz w:val="28"/>
          <w:szCs w:val="28"/>
        </w:rPr>
        <w:t>论文的主要工作</w:t>
      </w:r>
      <w:bookmarkEnd w:id="26"/>
      <w:bookmarkEnd w:id="27"/>
      <w:bookmarkStart w:id="28" w:name="_Toc152678775"/>
      <w:bookmarkStart w:id="29" w:name="_Toc121975699"/>
      <w:bookmarkStart w:id="30" w:name="_Toc152681698"/>
    </w:p>
    <w:p w14:paraId="3176D75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本文围绕浏览器 RPA 画布工作流系统的设计与实现，完成以下六方面工作。</w:t>
      </w:r>
    </w:p>
    <w:p w14:paraId="422BC58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1F8020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在需求分析与架构设计方面，基于重复网页任务的自动化场景，明确系统应支持可视化流程编排、步骤执行、运行监控、调试排障、数据输入输出和协作共享等核心能力，并确定前后端分离架构以及 REST 与 WebSocket 双通道通信方案。</w:t>
      </w:r>
    </w:p>
    <w:p w14:paraId="1C83A3E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6A8AD2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在前端可视化编排方面，基于 React、Umi、TypeScript 和 ReactFlow 构建画布编辑器，支持节点拖拽、连线、参数配置、自动保存、自动布局、模板搜索、标签分组、克隆和批量删除等高频操作，为非技术用户提供低代码编排能力。</w:t>
      </w:r>
    </w:p>
    <w:p w14:paraId="18B8277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BDC27B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在后端执行引擎方面，基于 Kotlin 与 Ktor 提供模板管理、运行管理、调试控制、调度、认证和协作等服务；基于 Playwright Java 实现浏览器自动化执行链路，支持打开网页、点击、输入、等待、提取、文件与 Excel 操作、剪贴板读取和请求监听等节点执行。</w:t>
      </w:r>
    </w:p>
    <w:p w14:paraId="1645DC4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9CB807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在运行监控与调试方面，通过 WebSocket 推送运行开始、步骤开始、步骤成功、步骤失败、日志和运行结束等事件，并在调试模式下支持条件断点、时间旅行、远程操控和上下文查看，提升复杂自动化流程的可排查性。</w:t>
      </w:r>
    </w:p>
    <w:p w14:paraId="61B0E9B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54FD19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在产品化能力方面，0.1.0 版本已形成模板市场、调度任务、认证与工作空间、协作编辑等首版闭环，使系统从单纯技术原型演进为具备初步平台属性的浏览器自动化系统。</w:t>
      </w:r>
    </w:p>
    <w:p w14:paraId="7662271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581C66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在测试与文档方面，后端单元测试、前端构建验证、端到端回归、真实后端联调测试和文档验收均已完成，为版本收口与论文撰写提供较充分的证据支撑。</w:t>
      </w:r>
    </w:p>
    <w:p w14:paraId="1731D798">
      <w:pPr>
        <w:pStyle w:val="3"/>
        <w:rPr>
          <w:rFonts w:hint="eastAsia"/>
          <w:sz w:val="28"/>
          <w:szCs w:val="28"/>
        </w:rPr>
      </w:pPr>
      <w:bookmarkStart w:id="31" w:name="_Toc36376138"/>
      <w:bookmarkStart w:id="32" w:name="_Toc7714"/>
      <w:r>
        <w:rPr>
          <w:rFonts w:hint="eastAsia"/>
          <w:sz w:val="28"/>
          <w:szCs w:val="28"/>
        </w:rPr>
        <w:t>1.4</w:t>
      </w:r>
      <w:bookmarkEnd w:id="28"/>
      <w:bookmarkEnd w:id="29"/>
      <w:bookmarkEnd w:id="30"/>
      <w:r>
        <w:rPr>
          <w:rFonts w:hint="eastAsia"/>
          <w:sz w:val="28"/>
          <w:szCs w:val="28"/>
        </w:rPr>
        <w:t>章节安排</w:t>
      </w:r>
      <w:bookmarkEnd w:id="31"/>
      <w:bookmarkEnd w:id="32"/>
    </w:p>
    <w:p w14:paraId="76A0A9B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33" w:name="_Toc511857306"/>
      <w:bookmarkStart w:id="34" w:name="_Toc513831572"/>
      <w:bookmarkStart w:id="35" w:name="_Toc153539146"/>
      <w:r>
        <w:rPr>
          <w:rFonts w:hint="eastAsia" w:ascii="Times New Roman" w:hAnsi="Times New Roman" w:cs="Times New Roman"/>
          <w:sz w:val="24"/>
          <w:szCs w:val="24"/>
        </w:rPr>
        <w:t>本文共分为八章，各章内容安排如下。</w:t>
      </w:r>
    </w:p>
    <w:p w14:paraId="0309A3A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40AE954">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第一章为绪论，主要介绍课题背景、现有方案存在的问题、课题目标和本文主要工作。第二章介绍系统实现所涉及的相关技术与开发环境，包括 ReactFlow、Playwright、Ktor、React/Umi 和 SQLite 等。第三章从可行性、业务需求和功能需求角度分析系统设计基础。第四章介绍系统概要设计，包括总体架构、模块划分、数据模型和接口设计。第五章重点展开系统详细设计，对前端编排、后端执行、通信协议、调试与协作链路进行说明。第六章说明系统实现结果与关键功能落地情况。第七章给出测试环境、测试方法、测试内容和结果分析。第八章总结全文，并对系统未来演进方向进行展望。</w:t>
      </w:r>
    </w:p>
    <w:p w14:paraId="194BF0A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502F99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482E3E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469CF65">
      <w:pPr>
        <w:pStyle w:val="2"/>
        <w:spacing w:before="156" w:beforeLines="50" w:after="468" w:afterLines="150" w:line="240" w:lineRule="auto"/>
        <w:ind w:firstLine="1928" w:firstLineChars="800"/>
        <w:rPr>
          <w:rFonts w:hint="eastAsia" w:ascii="宋体" w:hAnsi="宋体" w:cs="宋体"/>
          <w:sz w:val="36"/>
          <w:szCs w:val="36"/>
        </w:rPr>
      </w:pPr>
      <w:bookmarkStart w:id="36" w:name="_Toc36376139"/>
      <w:r>
        <w:rPr>
          <w:rFonts w:ascii="宋体" w:hAnsi="宋体"/>
          <w:sz w:val="24"/>
          <w:szCs w:val="24"/>
        </w:rPr>
        <w:br w:type="page"/>
      </w:r>
      <w:bookmarkStart w:id="37" w:name="_Toc18070"/>
      <w:r>
        <w:rPr>
          <w:rFonts w:hint="eastAsia" w:ascii="黑体" w:hAnsi="黑体" w:cs="黑体"/>
          <w:sz w:val="36"/>
          <w:szCs w:val="36"/>
        </w:rPr>
        <w:t>第2章 相关技术和开发环境</w:t>
      </w:r>
      <w:bookmarkEnd w:id="36"/>
      <w:bookmarkEnd w:id="37"/>
    </w:p>
    <w:p w14:paraId="116EFA0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浏览器自动化与低代码平台的结合是近年来软件工程和业务自动化领域的一个活跃方向。浏览器自动化技术的核心目标是通过程序驱动浏览器完成页面加载、元素定位、事件触发、数据提取和结果保存等操作，替代人工完成重复性网页任务。低代码平台则将复杂的技术流程抽象为图形化配置，降低使用者的技术门槛。将二者结合，能够在兼顾灵活性的同时改善自动化系统的可用性和可维护性。</w:t>
      </w:r>
    </w:p>
    <w:p w14:paraId="5C97387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9F78D8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本课题中，系统研究重点并不在于重新发明底层浏览器自动化机制，而在于如何把成熟自动化框架封装为面向普通用户的可视化工作流系统。因而，课题的关键技术路线包括三个方面：一是节点式可视化编排技术，解决流程建模和参数配置问题；二是浏览器自动化执行技术，解决真实页面控制和数据提取问题；三是前后端协同与实时事件推送技术，解决流程执行可观测性问题。围绕这三条技术主线，本文最终选择 ReactFlow、Playwright、Ktor 与 SQLite 作为系统实现基础。</w:t>
      </w:r>
    </w:p>
    <w:p w14:paraId="596FA3A0">
      <w:pPr>
        <w:pStyle w:val="3"/>
        <w:rPr>
          <w:rFonts w:hint="eastAsia"/>
          <w:sz w:val="28"/>
          <w:szCs w:val="28"/>
        </w:rPr>
      </w:pPr>
      <w:bookmarkStart w:id="38" w:name="_Toc513550469"/>
      <w:bookmarkStart w:id="39" w:name="_Toc36376140"/>
      <w:bookmarkStart w:id="40" w:name="_Toc512970026"/>
      <w:bookmarkStart w:id="41" w:name="_Toc3807"/>
      <w:r>
        <w:rPr>
          <w:sz w:val="28"/>
          <w:szCs w:val="28"/>
        </w:rPr>
        <w:t xml:space="preserve">2.1 </w:t>
      </w:r>
      <w:bookmarkEnd w:id="38"/>
      <w:bookmarkEnd w:id="39"/>
      <w:bookmarkEnd w:id="40"/>
      <w:r>
        <w:rPr>
          <w:rFonts w:hint="eastAsia"/>
          <w:sz w:val="28"/>
          <w:szCs w:val="28"/>
        </w:rPr>
        <w:t>相关技术/相关研究调研</w:t>
      </w:r>
      <w:bookmarkEnd w:id="41"/>
    </w:p>
    <w:p w14:paraId="24A3A18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ReactFlow 是一套面向节点式应用的前端图形库，适用于流程图编辑器、数据流编排器和低代码工作台等场景。其核心优势在于内置节点与边模型、拖拽与缩放支持、小地图、选择与多选、连线管理和布局扩展能力，能够显著降低可视化编排界面的实现成本。对于本课题而言，ReactFlow 不仅提供画布渲染能力，更为"节点+参数+连线"的流程建模提供了契合度较高的数据结构。</w:t>
      </w:r>
    </w:p>
    <w:p w14:paraId="60D458F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1A84F2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以 ReactFlow 作为前端画布基础，构建了步骤库、画布区和配置面板的三栏式编辑结构。每个节点以固定类型和配置 schema 定义，用户拖拽节点到画布后，即可通过侧边栏填写 URL、选择器、文本、变量名、文件路径和监听规则等参数。借助 ReactFlow 提供的节点与边管理能力，系统可以较方便地维护主流程步骤与零散画布节点之间的关系，为模板保存、导入导出和自动布局提供了基础。</w:t>
      </w:r>
      <w:bookmarkStart w:id="42" w:name="_Toc512970027"/>
      <w:bookmarkStart w:id="43" w:name="_Toc513550470"/>
    </w:p>
    <w:p w14:paraId="62828D42">
      <w:pPr>
        <w:pStyle w:val="3"/>
        <w:rPr>
          <w:rFonts w:hint="eastAsia"/>
          <w:sz w:val="28"/>
          <w:szCs w:val="28"/>
        </w:rPr>
      </w:pPr>
      <w:bookmarkStart w:id="44" w:name="_Toc36376141"/>
      <w:bookmarkStart w:id="45" w:name="_Toc265"/>
      <w:r>
        <w:rPr>
          <w:sz w:val="28"/>
          <w:szCs w:val="28"/>
        </w:rPr>
        <w:t xml:space="preserve">2.2 </w:t>
      </w:r>
      <w:bookmarkEnd w:id="42"/>
      <w:bookmarkEnd w:id="43"/>
      <w:bookmarkEnd w:id="44"/>
      <w:r>
        <w:rPr>
          <w:rFonts w:hint="eastAsia"/>
          <w:sz w:val="28"/>
          <w:szCs w:val="28"/>
        </w:rPr>
        <w:t>相关技术2</w:t>
      </w:r>
      <w:bookmarkEnd w:id="45"/>
    </w:p>
    <w:p w14:paraId="6D4A669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46" w:name="_Toc513550471"/>
      <w:bookmarkStart w:id="47" w:name="_Toc512970028"/>
      <w:r>
        <w:rPr>
          <w:rFonts w:hint="eastAsia" w:ascii="Times New Roman" w:hAnsi="Times New Roman" w:cs="Times New Roman"/>
          <w:sz w:val="24"/>
          <w:szCs w:val="24"/>
        </w:rPr>
        <w:t>Playwright 是现代浏览器自动化框架，支持 Chromium、Chrome、Firefox、WebKit 和 Edge 等多种浏览器或通道，具备智能等待、稳定元素定位、页面上下文控制和网络请求监听等能力。与早期自动化方案相比，Playwright 在现代前端页面的兼容性、等待机制和跨浏览器支持方面具有明显优势，因此非常适合作为浏览器 RPA 系统的执行内核。</w:t>
      </w:r>
    </w:p>
    <w:p w14:paraId="21F2977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3C35451">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后端基于 Playwright Java 构建执行器，将前端编排的步骤树映射为浏览器操作序列。系统通过打开网页、点击、输入、等待、文本提取、属性提取、数据保存、Excel 导入导出和请求监听等执行分支，实现对真实业务页面的自动化控制。同时，Playwright 的调试能力与浏览器上下文管理能力也为系统扩展条件断点、时间旅行、远程操控和调试预览提供了技术基础。</w:t>
      </w:r>
    </w:p>
    <w:bookmarkEnd w:id="46"/>
    <w:bookmarkEnd w:id="47"/>
    <w:p w14:paraId="71DD73B6">
      <w:pPr>
        <w:pStyle w:val="3"/>
        <w:rPr>
          <w:rFonts w:hint="eastAsia"/>
          <w:sz w:val="28"/>
          <w:szCs w:val="28"/>
        </w:rPr>
      </w:pPr>
      <w:bookmarkStart w:id="48" w:name="_Toc36376142"/>
      <w:bookmarkStart w:id="49" w:name="_Toc22953"/>
      <w:r>
        <w:rPr>
          <w:sz w:val="28"/>
          <w:szCs w:val="28"/>
        </w:rPr>
        <w:t xml:space="preserve">2.3 </w:t>
      </w:r>
      <w:bookmarkEnd w:id="48"/>
      <w:r>
        <w:rPr>
          <w:rFonts w:hint="eastAsia"/>
          <w:sz w:val="28"/>
          <w:szCs w:val="28"/>
        </w:rPr>
        <w:t>相关技术3</w:t>
      </w:r>
      <w:bookmarkEnd w:id="49"/>
    </w:p>
    <w:p w14:paraId="5DA4A2B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Ktor 是基于 Kotlin 的轻量级异步 Web 框架，模块化能力和协程支持较好，适合构建中小规模但结构清晰的 REST 与 WebSocket 服务。在本课题中，Ktor 承担模板管理、运行管理、调试控制、调度任务、认证与协作等接口服务职责，并与 Kotlin Coroutines 配合，为每个运行任务分配独立协程，支持启动、取消、重启和调试控制。</w:t>
      </w:r>
    </w:p>
    <w:p w14:paraId="196FAE0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74681C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系统通信分为两类。第一类是 REST 接口，负责模板 CRUD、运行创建、调度维护、市场发布导入、用户登录和协作分享等具备明确请求响应边界的业务场景。第二类是 WebSocket 事件流，负责运行开始、步骤开始、步骤成功、步骤失败、日志、运行结束、调试状态和协作补丁等实时事件的推送。REST 与 WebSocket 的组合使系统既能保证管理接口的清晰性，又能提供执行过程的实时可视化能力。</w:t>
      </w:r>
    </w:p>
    <w:p w14:paraId="36B5BED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7732C67">
      <w:pPr>
        <w:pStyle w:val="3"/>
        <w:rPr>
          <w:rFonts w:hint="eastAsia"/>
          <w:sz w:val="28"/>
          <w:szCs w:val="28"/>
        </w:rPr>
      </w:pPr>
      <w:bookmarkStart w:id="50" w:name="_Toc36376145"/>
      <w:bookmarkStart w:id="51" w:name="_Toc20961"/>
      <w:r>
        <w:rPr>
          <w:rFonts w:hint="eastAsia"/>
          <w:sz w:val="28"/>
          <w:szCs w:val="28"/>
        </w:rPr>
        <w:t>2</w:t>
      </w:r>
      <w:r>
        <w:rPr>
          <w:sz w:val="28"/>
          <w:szCs w:val="28"/>
        </w:rPr>
        <w:t xml:space="preserve">.4 </w:t>
      </w:r>
      <w:r>
        <w:rPr>
          <w:rFonts w:hint="eastAsia"/>
          <w:sz w:val="28"/>
          <w:szCs w:val="28"/>
        </w:rPr>
        <w:t>开发环境</w:t>
      </w:r>
      <w:bookmarkEnd w:id="50"/>
      <w:bookmarkEnd w:id="51"/>
    </w:p>
    <w:p w14:paraId="165CAEF1">
      <w:pPr>
        <w:pStyle w:val="4"/>
        <w:spacing w:before="156" w:after="156"/>
        <w:rPr>
          <w:rFonts w:hint="eastAsia"/>
        </w:rPr>
      </w:pPr>
      <w:bookmarkStart w:id="52" w:name="_Toc36376146"/>
      <w:bookmarkStart w:id="53" w:name="_Toc512970033"/>
      <w:bookmarkStart w:id="54" w:name="_Toc513550476"/>
      <w:bookmarkStart w:id="55" w:name="_Toc29857"/>
      <w:r>
        <w:rPr>
          <w:rFonts w:hint="eastAsia"/>
        </w:rPr>
        <w:t>2.</w:t>
      </w:r>
      <w:r>
        <w:t>4</w:t>
      </w:r>
      <w:r>
        <w:rPr>
          <w:rFonts w:hint="eastAsia"/>
        </w:rPr>
        <w:t>.1软件环境</w:t>
      </w:r>
      <w:bookmarkEnd w:id="52"/>
      <w:bookmarkEnd w:id="53"/>
      <w:bookmarkEnd w:id="54"/>
      <w:bookmarkEnd w:id="55"/>
    </w:p>
    <w:p w14:paraId="42ABDDE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本课题主要的开发环境如下表所示：</w:t>
      </w:r>
    </w:p>
    <w:p w14:paraId="4E4AB78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BDE7EA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本课题开发环境以现代前后端分离项目常用工具链为基础。前端使用 React 18、Umi 4、TypeScript、MobX、Ant Design 与 ReactFlow 构建界面与状态管理；后端使用 Kotlin 2.2.20、Ktor 2.3.12、Playwright Java、Kotlinx Serialization、SQLite JDBC 和 Logback 实现服务与执行器。开发过程中，前端使用 npm 进行依赖管理与构建，后端使用 Gradle 管理依赖、测试与打包。</w:t>
      </w:r>
    </w:p>
    <w:p w14:paraId="6370A54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2235B8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系统默认以本地方式部署运行。后端默认监听 8080 端口，SQLite 数据文件默认位于 backend/data/thetower.db；浏览器执行器默认使用 chromium，无头模式默认开启，步骤超时默认为 10000 毫秒。系统支持通过环境变量覆盖浏览器类型、无头模式和步骤超时，便于不同调试与测试场景切换。</w:t>
      </w:r>
    </w:p>
    <w:p w14:paraId="24A4D42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116D2A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本系统使用到的主要开源包如下表所示：</w:t>
      </w:r>
    </w:p>
    <w:p w14:paraId="06C46AB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54D2DD5">
      <w:pPr>
        <w:tabs>
          <w:tab w:val="left" w:pos="7380"/>
          <w:tab w:val="left" w:pos="8280"/>
        </w:tabs>
        <w:spacing w:line="400" w:lineRule="exact"/>
        <w:ind w:right="-65" w:rightChars="-31"/>
        <w:rPr>
          <w:rFonts w:hint="eastAsia" w:ascii="Times New Roman" w:hAnsi="Times New Roman" w:cs="Times New Roman"/>
          <w:sz w:val="24"/>
          <w:szCs w:val="24"/>
        </w:rPr>
      </w:pPr>
      <w:r>
        <w:rPr>
          <w:rFonts w:hint="eastAsia" w:ascii="Times New Roman" w:hAnsi="Times New Roman" w:cs="Times New Roman"/>
          <w:sz w:val="24"/>
          <w:szCs w:val="24"/>
        </w:rPr>
        <w:t>ktor</w:t>
      </w:r>
      <w:r>
        <w:rPr>
          <w:rFonts w:ascii="Times New Roman" w:hAnsi="Times New Roman" w:cs="Times New Roman"/>
          <w:sz w:val="24"/>
          <w:szCs w:val="24"/>
        </w:rPr>
        <w:t xml:space="preserve">: </w:t>
      </w:r>
      <w:r>
        <w:rPr>
          <w:rFonts w:hint="eastAsia" w:ascii="Times New Roman" w:hAnsi="Times New Roman" w:cs="Times New Roman"/>
          <w:sz w:val="24"/>
          <w:szCs w:val="24"/>
        </w:rPr>
        <w:t>2.3.12</w:t>
      </w:r>
    </w:p>
    <w:p w14:paraId="590271D1">
      <w:pPr>
        <w:tabs>
          <w:tab w:val="left" w:pos="7380"/>
          <w:tab w:val="left" w:pos="8280"/>
        </w:tabs>
        <w:spacing w:line="400" w:lineRule="exact"/>
        <w:ind w:right="-65" w:rightChars="-31"/>
        <w:rPr>
          <w:rFonts w:hint="eastAsia" w:ascii="Times New Roman" w:hAnsi="Times New Roman" w:cs="Times New Roman"/>
          <w:sz w:val="24"/>
          <w:szCs w:val="24"/>
        </w:rPr>
      </w:pPr>
      <w:r>
        <w:rPr>
          <w:rFonts w:hint="eastAsia" w:ascii="Times New Roman" w:hAnsi="Times New Roman" w:cs="Times New Roman"/>
          <w:sz w:val="24"/>
          <w:szCs w:val="24"/>
        </w:rPr>
        <w:t>playwright-java</w:t>
      </w:r>
      <w:r>
        <w:rPr>
          <w:rFonts w:ascii="Times New Roman" w:hAnsi="Times New Roman" w:cs="Times New Roman"/>
          <w:sz w:val="24"/>
          <w:szCs w:val="24"/>
        </w:rPr>
        <w:t xml:space="preserve">: </w:t>
      </w:r>
      <w:r>
        <w:rPr>
          <w:rFonts w:hint="eastAsia" w:ascii="Times New Roman" w:hAnsi="Times New Roman" w:cs="Times New Roman"/>
          <w:sz w:val="24"/>
          <w:szCs w:val="24"/>
        </w:rPr>
        <w:t>1.6.3</w:t>
      </w:r>
    </w:p>
    <w:p w14:paraId="0FAE728C">
      <w:pPr>
        <w:tabs>
          <w:tab w:val="left" w:pos="7380"/>
          <w:tab w:val="left" w:pos="8280"/>
        </w:tabs>
        <w:spacing w:line="400" w:lineRule="exact"/>
        <w:ind w:right="-65" w:rightChars="-31"/>
        <w:rPr>
          <w:rFonts w:hint="eastAsia" w:ascii="Times New Roman" w:hAnsi="Times New Roman" w:cs="Times New Roman"/>
          <w:sz w:val="24"/>
          <w:szCs w:val="24"/>
        </w:rPr>
      </w:pPr>
      <w:r>
        <w:rPr>
          <w:rFonts w:ascii="Times New Roman" w:hAnsi="Times New Roman" w:cs="Times New Roman"/>
          <w:sz w:val="24"/>
          <w:szCs w:val="24"/>
        </w:rPr>
        <w:t>- jimmer: latest.release</w:t>
      </w:r>
    </w:p>
    <w:p w14:paraId="10B54B86">
      <w:pPr>
        <w:tabs>
          <w:tab w:val="left" w:pos="7380"/>
          <w:tab w:val="left" w:pos="8280"/>
        </w:tabs>
        <w:spacing w:line="400" w:lineRule="exact"/>
        <w:ind w:right="-65" w:rightChars="-31"/>
        <w:rPr>
          <w:rFonts w:hint="eastAsia" w:ascii="Times New Roman" w:hAnsi="Times New Roman" w:cs="Times New Roman"/>
          <w:sz w:val="24"/>
          <w:szCs w:val="24"/>
        </w:rPr>
      </w:pPr>
      <w:r>
        <w:rPr>
          <w:rFonts w:hint="eastAsia" w:ascii="Times New Roman" w:hAnsi="Times New Roman" w:cs="Times New Roman"/>
          <w:sz w:val="24"/>
          <w:szCs w:val="24"/>
        </w:rPr>
        <w:t>- sqlite-jdbc: 3.46.1.3</w:t>
      </w:r>
    </w:p>
    <w:p w14:paraId="282B9547">
      <w:pPr>
        <w:tabs>
          <w:tab w:val="left" w:pos="7380"/>
          <w:tab w:val="left" w:pos="8280"/>
        </w:tabs>
        <w:spacing w:line="400" w:lineRule="exact"/>
        <w:ind w:right="-65" w:rightChars="-31"/>
        <w:rPr>
          <w:rFonts w:hint="eastAsia" w:ascii="Times New Roman" w:hAnsi="Times New Roman" w:cs="Times New Roman"/>
          <w:sz w:val="24"/>
          <w:szCs w:val="24"/>
        </w:rPr>
      </w:pPr>
      <w:r>
        <w:rPr>
          <w:rFonts w:ascii="Times New Roman" w:hAnsi="Times New Roman" w:cs="Times New Roman"/>
          <w:sz w:val="24"/>
          <w:szCs w:val="24"/>
        </w:rPr>
        <w:t>r</w:t>
      </w:r>
      <w:r>
        <w:rPr>
          <w:rFonts w:hint="eastAsia" w:ascii="Times New Roman" w:hAnsi="Times New Roman" w:cs="Times New Roman"/>
          <w:sz w:val="24"/>
          <w:szCs w:val="24"/>
        </w:rPr>
        <w:t>eact</w:t>
      </w:r>
      <w:r>
        <w:rPr>
          <w:rFonts w:ascii="Times New Roman" w:hAnsi="Times New Roman" w:cs="Times New Roman"/>
          <w:sz w:val="24"/>
          <w:szCs w:val="24"/>
        </w:rPr>
        <w:t xml:space="preserve">: </w:t>
      </w:r>
      <w:r>
        <w:rPr>
          <w:rFonts w:hint="eastAsia" w:ascii="Times New Roman" w:hAnsi="Times New Roman" w:cs="Times New Roman"/>
          <w:sz w:val="24"/>
          <w:szCs w:val="24"/>
        </w:rPr>
        <w:t>19.2.10</w:t>
      </w:r>
    </w:p>
    <w:p w14:paraId="485D1E66">
      <w:pPr>
        <w:tabs>
          <w:tab w:val="left" w:pos="7380"/>
          <w:tab w:val="left" w:pos="8280"/>
        </w:tabs>
        <w:spacing w:line="400" w:lineRule="exact"/>
        <w:ind w:right="-65" w:rightChars="-31"/>
        <w:rPr>
          <w:rFonts w:hint="eastAsia" w:ascii="Times New Roman" w:hAnsi="Times New Roman" w:cs="Times New Roman"/>
          <w:sz w:val="24"/>
          <w:szCs w:val="24"/>
        </w:rPr>
      </w:pPr>
      <w:r>
        <w:rPr>
          <w:rFonts w:hint="eastAsia" w:ascii="Times New Roman" w:hAnsi="Times New Roman" w:cs="Times New Roman"/>
          <w:sz w:val="24"/>
          <w:szCs w:val="24"/>
        </w:rPr>
        <w:t>xyflow/react(react-flow) 12.10.0</w:t>
      </w:r>
    </w:p>
    <w:p w14:paraId="4F477005">
      <w:pPr>
        <w:tabs>
          <w:tab w:val="left" w:pos="7380"/>
          <w:tab w:val="left" w:pos="8280"/>
        </w:tabs>
        <w:spacing w:line="400" w:lineRule="exact"/>
        <w:ind w:right="-65" w:rightChars="-31"/>
        <w:rPr>
          <w:rFonts w:hint="eastAsia" w:ascii="Times New Roman" w:hAnsi="Times New Roman" w:cs="Times New Roman"/>
          <w:sz w:val="24"/>
          <w:szCs w:val="24"/>
        </w:rPr>
      </w:pPr>
      <w:r>
        <w:rPr>
          <w:rFonts w:hint="eastAsia" w:ascii="Times New Roman" w:hAnsi="Times New Roman" w:cs="Times New Roman"/>
          <w:sz w:val="24"/>
          <w:szCs w:val="24"/>
        </w:rPr>
        <w:t>ant 6.2.2</w:t>
      </w:r>
    </w:p>
    <w:p w14:paraId="0B8A4A5C">
      <w:pPr>
        <w:tabs>
          <w:tab w:val="left" w:pos="7380"/>
          <w:tab w:val="left" w:pos="8280"/>
        </w:tabs>
        <w:spacing w:line="400" w:lineRule="exact"/>
        <w:ind w:right="-65" w:rightChars="-31"/>
        <w:rPr>
          <w:rFonts w:hint="eastAsia" w:ascii="Times New Roman" w:hAnsi="Times New Roman" w:cs="Times New Roman"/>
          <w:sz w:val="24"/>
          <w:szCs w:val="24"/>
        </w:rPr>
      </w:pPr>
      <w:r>
        <w:rPr>
          <w:rFonts w:hint="eastAsia" w:ascii="Times New Roman" w:hAnsi="Times New Roman" w:cs="Times New Roman"/>
          <w:sz w:val="24"/>
          <w:szCs w:val="24"/>
        </w:rPr>
        <w:t>axios 1.13.4</w:t>
      </w:r>
    </w:p>
    <w:p w14:paraId="38E70829">
      <w:pPr>
        <w:tabs>
          <w:tab w:val="left" w:pos="7380"/>
          <w:tab w:val="left" w:pos="8280"/>
        </w:tabs>
        <w:spacing w:line="400" w:lineRule="exact"/>
        <w:ind w:right="-65" w:rightChars="-31"/>
        <w:rPr>
          <w:rFonts w:hint="eastAsia" w:ascii="Times New Roman" w:hAnsi="Times New Roman" w:cs="Times New Roman"/>
          <w:sz w:val="24"/>
          <w:szCs w:val="24"/>
        </w:rPr>
      </w:pPr>
      <w:r>
        <w:rPr>
          <w:rFonts w:hint="eastAsia" w:ascii="Times New Roman" w:hAnsi="Times New Roman" w:cs="Times New Roman"/>
          <w:sz w:val="24"/>
          <w:szCs w:val="24"/>
        </w:rPr>
        <w:t>mobx 6.15.0</w:t>
      </w:r>
    </w:p>
    <w:p w14:paraId="27371347">
      <w:pPr>
        <w:tabs>
          <w:tab w:val="left" w:pos="7380"/>
          <w:tab w:val="left" w:pos="8280"/>
        </w:tabs>
        <w:spacing w:line="400" w:lineRule="exact"/>
        <w:ind w:right="-65" w:rightChars="-31"/>
        <w:rPr>
          <w:rFonts w:hint="eastAsia" w:ascii="Times New Roman" w:hAnsi="Times New Roman" w:cs="Times New Roman"/>
          <w:sz w:val="24"/>
          <w:szCs w:val="24"/>
        </w:rPr>
      </w:pPr>
      <w:r>
        <w:rPr>
          <w:rFonts w:hint="eastAsia" w:ascii="Times New Roman" w:hAnsi="Times New Roman" w:cs="Times New Roman"/>
          <w:sz w:val="24"/>
          <w:szCs w:val="24"/>
        </w:rPr>
        <w:t>umi 4.6.25</w:t>
      </w:r>
    </w:p>
    <w:p w14:paraId="1BC77D17">
      <w:pPr>
        <w:pStyle w:val="4"/>
        <w:spacing w:before="156" w:after="156"/>
        <w:rPr>
          <w:rFonts w:hint="eastAsia"/>
        </w:rPr>
      </w:pPr>
      <w:bookmarkStart w:id="56" w:name="_Toc513550477"/>
      <w:bookmarkStart w:id="57" w:name="_Toc36376147"/>
      <w:bookmarkStart w:id="58" w:name="_Toc29982"/>
      <w:r>
        <w:rPr>
          <w:rFonts w:hint="eastAsia"/>
        </w:rPr>
        <w:t>2.</w:t>
      </w:r>
      <w:r>
        <w:t>4</w:t>
      </w:r>
      <w:r>
        <w:rPr>
          <w:rFonts w:hint="eastAsia"/>
        </w:rPr>
        <w:t>.2硬件环境</w:t>
      </w:r>
      <w:bookmarkEnd w:id="56"/>
      <w:bookmarkEnd w:id="57"/>
      <w:bookmarkEnd w:id="58"/>
    </w:p>
    <w:p w14:paraId="503A6B2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由于系统本质上是浏览器自动化工作流平台，运行环境需同时承担前端界面渲染、后端服务执行和浏览器进程运行等任务，硬件环境应具备基本的多任务运行能力。开发与测试中，建议处理器为主流双核及以上配置，内存 8GB 及以上，以保证运行多个浏览器实例或并发流程时的稳定性。若需进行真实浏览器调试、长时间自动化回归或多流程并发测试，更高的处理器和内存配置会带来更稳定的体验。</w:t>
      </w:r>
    </w:p>
    <w:bookmarkEnd w:id="33"/>
    <w:bookmarkEnd w:id="34"/>
    <w:bookmarkEnd w:id="35"/>
    <w:p w14:paraId="38B81046">
      <w:pPr>
        <w:pStyle w:val="2"/>
        <w:spacing w:before="156" w:beforeLines="50" w:after="468" w:afterLines="150" w:line="240" w:lineRule="auto"/>
        <w:ind w:firstLine="2879" w:firstLineChars="1195"/>
        <w:rPr>
          <w:rFonts w:hint="eastAsia" w:ascii="宋体" w:hAnsi="宋体" w:eastAsia="宋体" w:cs="宋体"/>
          <w:sz w:val="36"/>
          <w:szCs w:val="36"/>
        </w:rPr>
      </w:pPr>
      <w:r>
        <w:rPr>
          <w:sz w:val="24"/>
          <w:szCs w:val="24"/>
        </w:rPr>
        <w:br w:type="page"/>
      </w:r>
      <w:bookmarkStart w:id="59" w:name="_Toc36376148"/>
      <w:bookmarkStart w:id="60" w:name="_Toc22683"/>
      <w:r>
        <w:rPr>
          <w:rFonts w:hint="eastAsia" w:ascii="黑体" w:hAnsi="黑体" w:cs="黑体"/>
          <w:sz w:val="36"/>
          <w:szCs w:val="36"/>
        </w:rPr>
        <w:t>第3章 系统设计</w:t>
      </w:r>
      <w:bookmarkEnd w:id="59"/>
      <w:bookmarkEnd w:id="60"/>
    </w:p>
    <w:p w14:paraId="639B4E4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执行顺序明确且重复频率较高；运行过程中需记录状态、结果和错误信息。传统人工操作虽易于上手，但随任务频率增加，效率与准确性均会明显下降。</w:t>
      </w:r>
    </w:p>
    <w:p w14:paraId="1A8CE500">
      <w:pPr>
        <w:pStyle w:val="3"/>
        <w:rPr>
          <w:rFonts w:hint="eastAsia"/>
          <w:sz w:val="28"/>
          <w:szCs w:val="28"/>
        </w:rPr>
      </w:pPr>
      <w:bookmarkStart w:id="61" w:name="_Toc513831582"/>
      <w:bookmarkStart w:id="62" w:name="_Toc36376149"/>
      <w:bookmarkStart w:id="63" w:name="_Toc511857316"/>
      <w:bookmarkStart w:id="64" w:name="_Toc25011"/>
      <w:r>
        <w:rPr>
          <w:rFonts w:hint="eastAsia"/>
          <w:sz w:val="28"/>
          <w:szCs w:val="28"/>
        </w:rPr>
        <w:t>3.1可行性研究</w:t>
      </w:r>
      <w:bookmarkEnd w:id="61"/>
      <w:bookmarkEnd w:id="62"/>
      <w:bookmarkEnd w:id="63"/>
      <w:bookmarkEnd w:id="64"/>
    </w:p>
    <w:p w14:paraId="5284F49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系统设计之前需要从经济、技术和运行三个角度评估课题可行性。TheTower 的设计目标并非构建面向超大规模企业场景的商业平台，而是实现一个可验证、可扩展、可演示的浏览器自动化工作流系统。因此，可行性分析侧重技术选型成熟度、系统复杂度可控性、项目边界与毕业设计周期的适配度，以及最终交付价值的清晰度。</w:t>
      </w:r>
    </w:p>
    <w:p w14:paraId="7449105F">
      <w:pPr>
        <w:pStyle w:val="4"/>
        <w:spacing w:before="156" w:after="156"/>
        <w:rPr>
          <w:rFonts w:hint="eastAsia"/>
        </w:rPr>
      </w:pPr>
      <w:bookmarkStart w:id="65" w:name="_Toc22868"/>
      <w:bookmarkStart w:id="66" w:name="_Toc513831583"/>
      <w:bookmarkStart w:id="67" w:name="_Toc36376150"/>
      <w:bookmarkStart w:id="68" w:name="_Toc511857317"/>
      <w:bookmarkStart w:id="69" w:name="_Toc17520"/>
      <w:r>
        <w:rPr>
          <w:rFonts w:hint="eastAsia"/>
        </w:rPr>
        <w:t>3.1.1经济可行性</w:t>
      </w:r>
      <w:bookmarkEnd w:id="65"/>
      <w:bookmarkEnd w:id="66"/>
      <w:bookmarkEnd w:id="67"/>
      <w:bookmarkEnd w:id="68"/>
      <w:bookmarkEnd w:id="69"/>
    </w:p>
    <w:p w14:paraId="78FE1F2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70" w:name="_Toc513831584"/>
      <w:bookmarkStart w:id="71" w:name="_Toc511857318"/>
      <w:r>
        <w:rPr>
          <w:rFonts w:hint="eastAsia" w:ascii="Times New Roman" w:hAnsi="Times New Roman" w:cs="Times New Roman"/>
          <w:sz w:val="24"/>
          <w:szCs w:val="24"/>
        </w:rPr>
        <w:t>本系统整体采用开源技术栈实现，前端使用 React、Umi、TypeScript 与 ReactFlow，后端使用 Kotlin、Ktor、Playwright 和 SQLite。开发、测试与部署均可在普通个人电脑上完成，无需依赖昂贵的商业授权。对于毕业设计项目而言，该技术方案能够在较低成本下获得较高的功能完整度，同时保留较好的可移植性与可扩展性。从后续推广角度看，系统更适合面向中小企业或个人用户以本地部署方式使用，因此经济上具备较高可行性。</w:t>
      </w:r>
    </w:p>
    <w:p w14:paraId="054C9979">
      <w:pPr>
        <w:pStyle w:val="4"/>
        <w:spacing w:before="156" w:after="156"/>
        <w:rPr>
          <w:rFonts w:hint="eastAsia"/>
        </w:rPr>
      </w:pPr>
      <w:bookmarkStart w:id="72" w:name="_Toc36376151"/>
      <w:bookmarkStart w:id="73" w:name="_Toc3272"/>
      <w:bookmarkStart w:id="74" w:name="_Toc6171"/>
      <w:r>
        <w:rPr>
          <w:rFonts w:hint="eastAsia"/>
        </w:rPr>
        <w:t>3.1.2技术可行性</w:t>
      </w:r>
      <w:bookmarkEnd w:id="70"/>
      <w:bookmarkEnd w:id="71"/>
      <w:bookmarkEnd w:id="72"/>
      <w:bookmarkEnd w:id="73"/>
      <w:bookmarkEnd w:id="74"/>
    </w:p>
    <w:p w14:paraId="4ACFE31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本系统所依赖的关键技术均为成熟方案。ReactFlow 已广泛应用于节点式编辑器开发，能够支撑画布拖拽、连线和节点配置；Playwright 具备稳定的浏览器自动化能力和跨浏览器支持；Ktor 与 Kotlin 协程适合构建结构清晰、并发友好的后端服务；SQLite 则满足本课题本地持久化需求。项目文档与测试报告显示，当前系统已完成多浏览器兼容验证、50 节点画布性能验证、后端单元测试与真实后端联调，技术路线已从理论可行推进到工程可行。</w:t>
      </w:r>
    </w:p>
    <w:p w14:paraId="2A6279CA">
      <w:pPr>
        <w:pStyle w:val="4"/>
        <w:spacing w:before="156" w:after="156"/>
        <w:rPr>
          <w:rFonts w:hint="eastAsia"/>
        </w:rPr>
      </w:pPr>
      <w:bookmarkStart w:id="75" w:name="_Toc513831585"/>
      <w:bookmarkStart w:id="76" w:name="_Toc23236"/>
      <w:bookmarkStart w:id="77" w:name="_Toc511857319"/>
      <w:bookmarkStart w:id="78" w:name="_Toc36376152"/>
      <w:bookmarkStart w:id="79" w:name="_Toc1958"/>
      <w:r>
        <w:rPr>
          <w:rFonts w:hint="eastAsia"/>
        </w:rPr>
        <w:t>3.1.3运行可行性</w:t>
      </w:r>
      <w:bookmarkEnd w:id="75"/>
      <w:bookmarkEnd w:id="76"/>
      <w:bookmarkEnd w:id="77"/>
      <w:bookmarkEnd w:id="78"/>
      <w:bookmarkEnd w:id="79"/>
    </w:p>
    <w:p w14:paraId="3A724BC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从运行角度看，TheTower 的目标用户并不是专业开发人员，而是希望通过图形化方式快速配置自动化流程的业务人员或开发者。系统通过步骤库、画布、配置面板和运行监控面板组织用户操作流程，使用上符合“拖拽节点、配置参数、连接流程、运行与调试”的直观认知。系统还补齐了自动保存、搜索、克隆、调试和协作等高频需求，降低了连续使用中的学习成本和操作成本，因此在运行层面具备较高可行性。</w:t>
      </w:r>
    </w:p>
    <w:p w14:paraId="7BCD6C0F">
      <w:pPr>
        <w:pStyle w:val="3"/>
        <w:rPr>
          <w:rFonts w:hint="eastAsia"/>
          <w:sz w:val="28"/>
          <w:szCs w:val="28"/>
        </w:rPr>
      </w:pPr>
      <w:bookmarkStart w:id="80" w:name="_Toc511857320"/>
      <w:bookmarkStart w:id="81" w:name="_Toc513831586"/>
      <w:bookmarkStart w:id="82" w:name="_Toc36376153"/>
      <w:bookmarkStart w:id="83" w:name="_Toc7893"/>
      <w:r>
        <w:rPr>
          <w:rFonts w:hint="eastAsia"/>
          <w:sz w:val="28"/>
          <w:szCs w:val="28"/>
        </w:rPr>
        <w:t>3.2</w:t>
      </w:r>
      <w:bookmarkEnd w:id="80"/>
      <w:bookmarkEnd w:id="81"/>
      <w:r>
        <w:rPr>
          <w:rFonts w:hint="eastAsia"/>
          <w:sz w:val="28"/>
          <w:szCs w:val="28"/>
        </w:rPr>
        <w:t>业务需求分析</w:t>
      </w:r>
      <w:bookmarkEnd w:id="82"/>
      <w:bookmarkEnd w:id="83"/>
    </w:p>
    <w:p w14:paraId="1DA2906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执行顺序明确且重复频率较高；运行过程中需记录状态、结果和错误信息。传统人工操作虽易于上手，但随任务频率增加，效率与准确性均会明显下降。</w:t>
      </w:r>
    </w:p>
    <w:p w14:paraId="7F31043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4BCE8F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用户角度看，系统需回应五类业务需求。最基本的是低代码搭建能力——用户应能通过拖拽方式构建自动化流程，而非直接编写脚本。其次是模板复用与管理，用户需对已有模板进行搜索、分组、标签管理、克隆和删除。第三类需求围绕运行控制：用户需在执行前设置浏览器类型、超时、无头模式等参数，并在执行中实时查看进度、日志和产物。第四类需求是调试能力，帮助用户定位失败步骤和上下文问题，降低自动化流程的维护成本。此外，随着使用深入，用户还会产生模板共享、定时触发、市场复用和多人协作等产品化需求。</w:t>
      </w:r>
    </w:p>
    <w:p w14:paraId="6FBA0547">
      <w:pPr>
        <w:tabs>
          <w:tab w:val="left" w:pos="7380"/>
          <w:tab w:val="left" w:pos="8280"/>
        </w:tabs>
        <w:spacing w:line="400" w:lineRule="exact"/>
        <w:ind w:right="-65" w:rightChars="-31" w:firstLine="560" w:firstLineChars="200"/>
        <w:rPr>
          <w:rFonts w:hint="eastAsia" w:ascii="Times New Roman" w:hAnsi="Times New Roman" w:cs="Times New Roman"/>
          <w:sz w:val="28"/>
          <w:szCs w:val="28"/>
        </w:rPr>
      </w:pPr>
    </w:p>
    <w:p w14:paraId="32825542">
      <w:pPr>
        <w:pStyle w:val="3"/>
        <w:rPr>
          <w:sz w:val="28"/>
          <w:szCs w:val="28"/>
        </w:rPr>
      </w:pPr>
      <w:bookmarkStart w:id="84" w:name="_Toc36376154"/>
      <w:bookmarkStart w:id="85" w:name="_Toc30599"/>
      <w:r>
        <w:rPr>
          <w:rFonts w:hint="eastAsia"/>
          <w:sz w:val="28"/>
          <w:szCs w:val="28"/>
        </w:rPr>
        <w:t>3.3功能需求分析</w:t>
      </w:r>
      <w:bookmarkEnd w:id="84"/>
      <w:bookmarkEnd w:id="85"/>
    </w:p>
    <w:p w14:paraId="1C6E125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结合项目需求文档与用户手册，可以将 TheTower 的功能需求划分为四个层面。</w:t>
      </w:r>
    </w:p>
    <w:p w14:paraId="6665892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0676CC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编排与模板管理是基础层。系统应支持新建、编辑、保存、删除、克隆、导入导出模板，并提供名称搜索、标签分组和批量删除等管理能力。编辑器方面需支持节点拖拽、连线、复制粘贴、缩放、小地图、自动布局和自动保存。</w:t>
      </w:r>
    </w:p>
    <w:p w14:paraId="156DFCB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C06F6A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执行与调试是核心层。系统应同时支持普通运行和调试运行两类模式。普通运行下，系统按步骤顺序执行工作流并输出日志与结果；调试运行下，则需支持条件断点、继续执行、单步执行、上下文查看、时间旅行和预览远程操控等能力，帮助用户定位复杂问题。</w:t>
      </w:r>
    </w:p>
    <w:p w14:paraId="1D17DC2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2047D4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数据与集成是扩展层。系统应支持文件与 Excel 节点、剪贴板节点、焦点元素节点和请求监听节点，将运行期数据写入变量或落盘保存。文件类节点需定义输入路径、输出路径和失败反馈，网络监听节点则需定义监听范围、监听生命周期和命中结果保存方式。</w:t>
      </w:r>
    </w:p>
    <w:p w14:paraId="41F3A23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CE8A4A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产品化是应用层。系统应支持模板市场发布与导入、定时调度、认证登录、工作空间切换、模板分享和协作编辑。对于 0.1.0 版本而言，这些功能已形成"前端入口+后端协议+存储链路+测试证据"的首版闭环，而非仅停留在界面入口层面。</w:t>
      </w:r>
    </w:p>
    <w:p w14:paraId="7996699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1328C72">
      <w:pPr>
        <w:pStyle w:val="2"/>
        <w:spacing w:before="156" w:beforeLines="50" w:after="468" w:afterLines="150" w:line="240" w:lineRule="auto"/>
        <w:ind w:firstLine="2891" w:firstLineChars="800"/>
        <w:rPr>
          <w:rFonts w:hint="eastAsia" w:ascii="黑体" w:hAnsi="黑体" w:cs="黑体"/>
          <w:sz w:val="36"/>
          <w:szCs w:val="36"/>
        </w:rPr>
      </w:pPr>
      <w:bookmarkStart w:id="86" w:name="_Toc513831589"/>
      <w:bookmarkStart w:id="87" w:name="_Toc511857323"/>
      <w:bookmarkStart w:id="88" w:name="_Toc36376160"/>
      <w:bookmarkStart w:id="89" w:name="_Toc25507"/>
      <w:r>
        <w:rPr>
          <w:rFonts w:hint="eastAsia" w:ascii="黑体" w:hAnsi="黑体" w:cs="黑体"/>
          <w:sz w:val="36"/>
          <w:szCs w:val="36"/>
        </w:rPr>
        <w:t>第4章 概要设计</w:t>
      </w:r>
      <w:bookmarkEnd w:id="86"/>
      <w:bookmarkEnd w:id="87"/>
      <w:bookmarkEnd w:id="88"/>
      <w:bookmarkEnd w:id="89"/>
    </w:p>
    <w:p w14:paraId="046482C6">
      <w:pPr>
        <w:pStyle w:val="3"/>
        <w:rPr>
          <w:rFonts w:hint="eastAsia"/>
          <w:sz w:val="28"/>
          <w:szCs w:val="28"/>
        </w:rPr>
      </w:pPr>
      <w:bookmarkStart w:id="90" w:name="_Toc513831590"/>
      <w:bookmarkStart w:id="91" w:name="_Toc511857324"/>
      <w:bookmarkStart w:id="92" w:name="_Toc36376161"/>
      <w:bookmarkStart w:id="93" w:name="_Toc2538"/>
      <w:r>
        <w:rPr>
          <w:rFonts w:hint="eastAsia"/>
          <w:sz w:val="28"/>
          <w:szCs w:val="28"/>
        </w:rPr>
        <w:t>4.1</w:t>
      </w:r>
      <w:bookmarkEnd w:id="90"/>
      <w:bookmarkEnd w:id="91"/>
      <w:r>
        <w:rPr>
          <w:rFonts w:hint="eastAsia"/>
          <w:sz w:val="28"/>
          <w:szCs w:val="28"/>
        </w:rPr>
        <w:t>系统设计</w:t>
      </w:r>
      <w:bookmarkEnd w:id="92"/>
      <w:bookmarkEnd w:id="93"/>
    </w:p>
    <w:p w14:paraId="26C76D7B">
      <w:pPr>
        <w:pStyle w:val="4"/>
        <w:spacing w:before="156" w:after="156"/>
        <w:rPr>
          <w:rFonts w:hint="eastAsia"/>
        </w:rPr>
      </w:pPr>
      <w:bookmarkStart w:id="94" w:name="_Toc36376162"/>
      <w:bookmarkStart w:id="95" w:name="_Toc12209"/>
      <w:r>
        <w:rPr>
          <w:rFonts w:hint="eastAsia"/>
        </w:rPr>
        <w:t>4.1.1系统架构设计</w:t>
      </w:r>
      <w:bookmarkEnd w:id="94"/>
      <w:bookmarkEnd w:id="95"/>
    </w:p>
    <w:p w14:paraId="4C0B648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采用前后端分离架构。前端承担工作流可视化编排、模板展示、运行监控和用户交互；后端负责模板持久化、运行管理、调试控制、调度、协作及浏览器自动化执行。两者通过 REST 接口进行标准化数据交互，借助 WebSocket 实现运行事件、调试事件和协作事件的实时同步。该架构将"界面编排"与"实际执行"解耦，前端得以专注于图形建模与交互体验，后端则可聚焦于流程编译、状态管理和自动化执行。</w:t>
      </w:r>
    </w:p>
    <w:p w14:paraId="2939EC5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8DFF52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从执行链路看，用户先在前端画布中完成工作流编排，系统将节点与连线组织为流程定义后保存为模板。运行开始时，前端通过 POST /api/v1/runs 接口发送运行请求，附带模板 ID、浏览器参数和调试参数。后端 RunService 创建运行记录后，调用 PlaywrightRunExecutor 打开浏览器上下文，并在 PlaywrightRunSession 中逐步执行步骤树。执行过程中，系统持续向 WebSocket 通道推送 RUN_STARTED、STEP_STARTED、STEP_SUCCEEDED、STEP_FAILED、LOG、RUN_SUCCEEDED 等事件，使前端能够实时呈现执行过程。</w:t>
      </w:r>
    </w:p>
    <w:p w14:paraId="02433A59">
      <w:pPr>
        <w:pStyle w:val="4"/>
        <w:spacing w:before="156" w:after="156"/>
        <w:rPr>
          <w:rFonts w:hint="eastAsia"/>
        </w:rPr>
      </w:pPr>
      <w:bookmarkStart w:id="96" w:name="_Toc36376163"/>
      <w:bookmarkStart w:id="97" w:name="_Toc11060"/>
      <w:r>
        <w:rPr>
          <w:rFonts w:hint="eastAsia"/>
        </w:rPr>
        <w:t>4.1.2系统功能模块</w:t>
      </w:r>
      <w:bookmarkEnd w:id="96"/>
      <w:bookmarkEnd w:id="97"/>
    </w:p>
    <w:p w14:paraId="3D43AFA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划分看，系统由六个模块构成。模板管理模块负责模板创建、编辑、查询、更新、删除、克隆、批量删除以及模板市场发布和导入。流程编排模块负责节点库展示、节点拖拽、连线关系维护、参数配置和自动布局。运行与调试模块负责普通运行、调试运行、断点控制、时间旅行、预览远程操控和日志查看。数据与集成模块负责文件、Excel、剪贴板、焦点元素和请求监听节点的执行与结果处理。平台能力模块负责调度任务、登录认证、工作空间与协作编辑。协议与存储模块负责 REST/WS 协议、SQLite 数据持久化、运行产物与协作数据落盘。</w:t>
      </w:r>
    </w:p>
    <w:p w14:paraId="47EF96A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70E1FF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划分看，系统由六个模块构成。模板管理模块负责模板创建、编辑、查询、更新、删除、克隆、批量删除以及模板市场发布和导入。流程编排模块负责节点库展示、节点拖拽、连线关系维护、参数配置和自动布局。运行与调试模块负责普通运行、调试运行、断点控制、时间旅行、预览远程操控和日志查看。数据与集成模块负责文件、Excel、剪贴板、焦点元素和请求监听节点的执行与结果处理。平台能力模块负责调度任务、登录认证、工作空间与协作编辑。协议与存储模块负责 REST/WS 协议、SQLite 数据持久化、运行产物与协作数据落盘。各模块之间并非孤立工作，而是通过统一数据模型和协议相互协同。例如，模板管理模块维护 WorkflowTemplate，流程编排模块修改模板中的 steps 与 otherStep，运行与调试模块消费模板数据生成 Run 记录，平台能力模块则通过模板和工作空间建立访问边界。这样的模块划分既有利于前后端职责清晰，也有利于后续扩展新节点和新能力。</w:t>
      </w:r>
    </w:p>
    <w:p w14:paraId="67A32CE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81A751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各模块之间并非孤立工作，而是通过统一数据模型和协议相互协同。例如，模板管理模块维护 WorkflowTemplate，流程编排模块修改模板中的 steps 与 otherStep，运行与调试模块消费模板数据生成 Run 记录，平台能力模块则通过模板和工作空间建立访问边界。这样的模块划分既有利于前后端职责清晰，也有利于后续扩展新节点和新能力。</w:t>
      </w:r>
    </w:p>
    <w:p w14:paraId="4B53491C">
      <w:pPr>
        <w:jc w:val="center"/>
        <w:rPr>
          <w:rFonts w:hint="eastAsia"/>
          <w:lang w:val="en-US" w:eastAsia="zh-CN"/>
        </w:rPr>
      </w:pPr>
    </w:p>
    <w:p w14:paraId="7F6B11D3">
      <w:pPr>
        <w:pStyle w:val="3"/>
        <w:rPr>
          <w:rFonts w:hint="eastAsia"/>
          <w:sz w:val="28"/>
          <w:szCs w:val="28"/>
        </w:rPr>
      </w:pPr>
      <w:bookmarkStart w:id="98" w:name="_Toc36376164"/>
      <w:bookmarkStart w:id="99" w:name="_Toc3608"/>
      <w:r>
        <w:rPr>
          <w:rFonts w:hint="eastAsia"/>
          <w:sz w:val="28"/>
          <w:szCs w:val="28"/>
        </w:rPr>
        <w:t>4.2系统核心功能设计</w:t>
      </w:r>
      <w:bookmarkEnd w:id="98"/>
      <w:bookmarkEnd w:id="99"/>
    </w:p>
    <w:p w14:paraId="11586223">
      <w:pPr>
        <w:pStyle w:val="4"/>
        <w:spacing w:before="156" w:after="156"/>
        <w:rPr>
          <w:rFonts w:hint="eastAsia"/>
        </w:rPr>
      </w:pPr>
      <w:bookmarkStart w:id="100" w:name="_Toc36376165"/>
      <w:bookmarkStart w:id="101" w:name="_Toc20819"/>
      <w:r>
        <w:rPr>
          <w:rFonts w:hint="eastAsia"/>
        </w:rPr>
        <w:t>4.2.1关键概念定义</w:t>
      </w:r>
      <w:bookmarkEnd w:id="100"/>
      <w:bookmarkEnd w:id="101"/>
    </w:p>
    <w:p w14:paraId="5246716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系统涉及的核心概念包括模板、步骤、运行、调试会话、工作空间和协作会话。模板是工作流的持久化载体，描述某一自动化流程的结构、元数据和最近运行摘要。步骤是模板中的最小可执行单元，每个步骤包含 type 与 config 两部分，分别表示节点类型和参数配置。运行是某次模板执行的实例，记录运行状态、当前步骤、起止时间和错误信息。调试会话是运行的特殊态，支持暂停、继续、单步和远程操控等行为。工作空间用于隔离不同用户或团队的模板资源，协作会话则管理模板的共享、在线成员状态和补丁同步。</w:t>
      </w:r>
    </w:p>
    <w:p w14:paraId="2C4CA2A2">
      <w:pPr>
        <w:pStyle w:val="4"/>
        <w:spacing w:before="156" w:after="156"/>
      </w:pPr>
      <w:bookmarkStart w:id="102" w:name="_Toc36376166"/>
      <w:bookmarkStart w:id="103" w:name="_Toc16217"/>
      <w:r>
        <w:rPr>
          <w:rFonts w:hint="eastAsia"/>
        </w:rPr>
        <w:t>4.2.2模型建立</w:t>
      </w:r>
      <w:bookmarkEnd w:id="102"/>
      <w:bookmarkEnd w:id="103"/>
    </w:p>
    <w:p w14:paraId="1023D0D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系统接口分为模板接口、运行与调试接口、模板市场接口、调度接口、认证与工作空间接口以及协作接口六大类。模板接口包括 GET /templates、POST /templates、PUT /templates/{id}、PATCH /templates/{id}、POST /templates/{id}/clone 和 POST /templates/batch-delete 等，用于完成模板的生命周期管理。运行接口包括 POST /runs、GET /runs、GET /runs/{id}、POST /runs/{id}/cancel 和 POST /runs/{id}/restart 等。调试接口则扩展了 open-browser、continue、step、close 和 remote-control 等行为，支持调试态下的浏览器控制。</w:t>
      </w:r>
    </w:p>
    <w:p w14:paraId="5AD86B7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76C47D5">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在事件模型方面，系统定义了运行事件、调试事件和协作事件三类消息。运行事件包括 RUN_STARTED、STEP_STARTED、STEP_SUCCEEDED、STEP_FAILED、LOG、RUN_SUCCEEDED、RUN_FAILED 和 RUN_CANCELED；调试事件包括 DEBUG_SESSION_STARTED、DEBUG_FRAME、DEBUG_BREAKPOINT_HIT、DEBUG_CONTEXT_UPDATED、DEBUG_STEPPED 等；协作事件包括在线成员变化和补丁应用通知。统一的事件模型使前端可以通过同一事件管道感知不同执行阶段的系统状态。</w:t>
      </w:r>
      <w:bookmarkStart w:id="104" w:name="_Hlk133007823"/>
    </w:p>
    <w:bookmarkEnd w:id="104"/>
    <w:p w14:paraId="1971FE78">
      <w:pPr>
        <w:pStyle w:val="3"/>
        <w:rPr>
          <w:rFonts w:hint="eastAsia"/>
          <w:sz w:val="28"/>
          <w:szCs w:val="28"/>
        </w:rPr>
      </w:pPr>
      <w:bookmarkStart w:id="105" w:name="_Toc36376195"/>
      <w:bookmarkStart w:id="106" w:name="_Toc7121"/>
      <w:r>
        <w:rPr>
          <w:rFonts w:hint="eastAsia"/>
          <w:sz w:val="28"/>
          <w:szCs w:val="28"/>
        </w:rPr>
        <w:t>4.3系统接口设计</w:t>
      </w:r>
      <w:bookmarkEnd w:id="105"/>
      <w:bookmarkEnd w:id="106"/>
    </w:p>
    <w:p w14:paraId="79B732B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平台能力接口中，模板市场接口支持发布与导入；调度接口支持单次任务与周期任务配置；认证接口支持登录、登出、当前用户信息与工作空间列表查询；协作接口支持模板分享、presence 心跳和在线成员快照。所有 REST 接口统一采用 /api/v1 作为前缀，响应采用 requestId、data 与 error 的包装格式。WebSocket 方面，运行事件通道为 /ws/v1/runs/{runId}，协作事件通道为 /ws/v1/templates/{templateId}/collaboration。统一协议设计有利于前后端联调和测试资产复用。</w:t>
      </w:r>
    </w:p>
    <w:p w14:paraId="5279207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BB3F501">
      <w:pPr>
        <w:tabs>
          <w:tab w:val="left" w:pos="7380"/>
          <w:tab w:val="left" w:pos="8280"/>
        </w:tabs>
        <w:spacing w:line="400" w:lineRule="exact"/>
        <w:ind w:right="-65" w:rightChars="-31" w:firstLine="480" w:firstLineChars="200"/>
        <w:rPr>
          <w:rFonts w:ascii="Times New Roman" w:hAnsi="Times New Roman" w:eastAsia="黑体" w:cs="Times New Roman"/>
        </w:rPr>
      </w:pPr>
      <w:r>
        <w:rPr>
          <w:rFonts w:hint="eastAsia" w:ascii="Times New Roman" w:hAnsi="Times New Roman" w:cs="Times New Roman"/>
          <w:sz w:val="24"/>
          <w:szCs w:val="24"/>
        </w:rPr>
        <w:t>平台能力接口中，模板市场接口支持发布与导入；调度接口支持单次任务与周期任务配置；认证接口支持登录、登出、当前用户信息与工作空间列表查询；协作接口支持模板分享、presence 心跳和在线成员快照。所有 REST 接口统一采用 /api/v1 作为前缀，响应采用 requestId、data 与 error 的包装格式。WebSocket 方面，运行事件通道为 /ws/v1/runs/{runId}，协作事件通道为 /ws/v1/templates/{templateId}/collaboration。这种统一协议设计有利于前后端联调和测试资产复用。</w:t>
      </w:r>
      <w:r>
        <w:rPr>
          <w:rStyle w:val="35"/>
          <w:rFonts w:ascii="黑体" w:hAnsi="黑体"/>
        </w:rPr>
        <w:br w:type="page"/>
      </w:r>
    </w:p>
    <w:p w14:paraId="46FDEDB9">
      <w:pPr>
        <w:pStyle w:val="2"/>
        <w:spacing w:before="156" w:beforeLines="50" w:after="468" w:afterLines="150" w:line="500" w:lineRule="exact"/>
        <w:jc w:val="center"/>
        <w:rPr>
          <w:rFonts w:hint="eastAsia" w:ascii="黑体" w:hAnsi="黑体" w:cs="黑体"/>
          <w:sz w:val="36"/>
          <w:szCs w:val="36"/>
        </w:rPr>
      </w:pPr>
      <w:bookmarkStart w:id="107" w:name="_Toc511857327"/>
      <w:bookmarkStart w:id="108" w:name="_Toc513831593"/>
      <w:bookmarkStart w:id="109" w:name="_Toc36376169"/>
      <w:bookmarkStart w:id="110" w:name="_Toc27071"/>
      <w:r>
        <w:rPr>
          <w:rFonts w:hint="eastAsia" w:ascii="黑体" w:hAnsi="黑体" w:cs="黑体"/>
          <w:sz w:val="36"/>
          <w:szCs w:val="36"/>
        </w:rPr>
        <w:t>第5章 详细设计</w:t>
      </w:r>
      <w:bookmarkEnd w:id="107"/>
      <w:bookmarkEnd w:id="108"/>
      <w:bookmarkEnd w:id="109"/>
      <w:bookmarkEnd w:id="110"/>
    </w:p>
    <w:p w14:paraId="144AC022">
      <w:pPr>
        <w:pStyle w:val="3"/>
        <w:rPr>
          <w:rFonts w:hint="eastAsia"/>
          <w:sz w:val="28"/>
          <w:szCs w:val="28"/>
        </w:rPr>
      </w:pPr>
      <w:bookmarkStart w:id="111" w:name="_Toc36376170"/>
      <w:bookmarkStart w:id="112" w:name="_Toc4391"/>
      <w:r>
        <w:rPr>
          <w:rFonts w:hint="eastAsia"/>
          <w:sz w:val="28"/>
          <w:szCs w:val="28"/>
        </w:rPr>
        <w:t>5.1</w:t>
      </w:r>
      <w:bookmarkEnd w:id="111"/>
      <w:r>
        <w:rPr>
          <w:rFonts w:hint="eastAsia"/>
          <w:sz w:val="28"/>
          <w:szCs w:val="28"/>
        </w:rPr>
        <w:t>流程编排模型与前端交互设计</w:t>
      </w:r>
      <w:bookmarkEnd w:id="112"/>
    </w:p>
    <w:p w14:paraId="4EC9FC8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13" w:name="_Toc513831595"/>
      <w:r>
        <w:rPr>
          <w:rFonts w:hint="eastAsia" w:ascii="Times New Roman" w:hAnsi="Times New Roman" w:cs="Times New Roman"/>
          <w:sz w:val="24"/>
          <w:szCs w:val="24"/>
        </w:rPr>
        <w:t>前端编排模块以 ReactFlow 为核心，围绕"步骤库、画布、配置面板"三个区域组织用户交互。步骤库展示可用节点类型，画布承载节点的放置、拖拽、连线和布局，配置面板负责节点参数和运行参数的输入。系统通过 stepRegistry 维护节点注册表，每个节点具有固定的 type、label、group、icon 和表单 schema，保证节点配置的一致性和可扩展性。当前系统支持的节点类型已覆盖页面操作、等待、数据提取、文件与 Excel 处理、剪贴板、焦点元素和网络监听等多种类别。</w:t>
      </w:r>
    </w:p>
    <w:p w14:paraId="55155FC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9102EB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在画布交互方面，系统除基础拖拽和连线外，还支持复制粘贴、撤销重做、缩放、小地图和自动布局。0.1.0 版本补齐了自动保存机制，使编辑结果能够在一定周期内自动写回后端，同时提供状态提示避免用户误判保存结果。首页模板管理也增加了搜索、标签分组、克隆和批量删除等能力，使模板数量增长后仍然便于维护。前端对这些能力的组织方式，体现了系统从“可编辑”向“可长期使用”转变的设计思路。</w:t>
      </w:r>
    </w:p>
    <w:p w14:paraId="5BF0710E">
      <w:pPr>
        <w:pStyle w:val="3"/>
        <w:rPr>
          <w:rFonts w:hint="eastAsia"/>
          <w:sz w:val="28"/>
          <w:szCs w:val="28"/>
        </w:rPr>
      </w:pPr>
      <w:bookmarkStart w:id="114" w:name="_Toc36376172"/>
      <w:bookmarkStart w:id="115" w:name="_Toc30155"/>
      <w:r>
        <w:rPr>
          <w:rFonts w:hint="eastAsia"/>
          <w:sz w:val="28"/>
          <w:szCs w:val="28"/>
        </w:rPr>
        <w:t>5.2</w:t>
      </w:r>
      <w:bookmarkEnd w:id="114"/>
      <w:r>
        <w:rPr>
          <w:rFonts w:hint="eastAsia"/>
          <w:sz w:val="28"/>
          <w:szCs w:val="28"/>
        </w:rPr>
        <w:t>后端执行引擎设计与实现</w:t>
      </w:r>
      <w:bookmarkEnd w:id="115"/>
    </w:p>
    <w:bookmarkEnd w:id="113"/>
    <w:p w14:paraId="71713D5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16" w:name="_Toc512970057"/>
      <w:bookmarkStart w:id="117" w:name="_Toc513550501"/>
      <w:bookmarkStart w:id="118" w:name="_Toc513831606"/>
      <w:bookmarkStart w:id="119" w:name="_Toc511857329"/>
      <w:r>
        <w:rPr>
          <w:rFonts w:hint="eastAsia" w:ascii="Times New Roman" w:hAnsi="Times New Roman" w:cs="Times New Roman"/>
          <w:sz w:val="24"/>
          <w:szCs w:val="24"/>
        </w:rPr>
        <w:t>根据测试报告，后端验证包括模板体验增强接口、运行参数与调试协议、数据文件与网络监听节点、调度任务接口、模板市场接口、认证与工作空间、协作与在线状态等七类核心用例，均已通过。相关证据包括 TemplateServiceTest、DebugExecutionGateTest、PlaywrightRunExecutorTest、StepTreeSupportTest、SchedulerServiceTest、TemplateMarketServiceTest、AuthServiceTest、TemplateCollaborationServiceTest 和 TemplatePresenceServiceTest 等测试资产。</w:t>
      </w:r>
    </w:p>
    <w:p w14:paraId="202679A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82BEE4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执行开始后，系统首先发送 RUN_STARTED 事件，随后按照 steps 数组顺序逐步执行节点。每个步骤执行前发送 STEP_STARTED 事件，执行成功后发送 STEP_SUCCEEDED 事件，若失败则发送 STEP_FAILED 事件并附带错误码与错误信息。对于需要产物输出的节点，例如 saveData、saveExcel 和 importExcel，系统会将结果写入运行数据目录或变量上下文，供后续步骤继续使用。对于 listenRequestTrigger 和 listenRequestResult 等节点，系统会在浏览器会话中注册监听器，并在命中请求后把结果写入变量，从而让网络事件可以被后续步骤消费。</w:t>
      </w:r>
    </w:p>
    <w:p w14:paraId="0055C77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24B464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该执行器设计的关键在于将"抽象节点"映射为"具体浏览器操作"。例如，openUrl 映射为页面打开，click 映射为元素点击，type 映射为定位并输入文本，extract 则根据 mode 决定提取 innerText 或 attribute。通过统一节点类型和参数结构，系统能够在不暴露 Playwright 细节的前提下提供较稳定的自动化能力——这也是本课题区别于直接编写脚本的核心设计选择。</w:t>
      </w:r>
    </w:p>
    <w:p w14:paraId="559DB0A0">
      <w:pPr>
        <w:pStyle w:val="3"/>
        <w:rPr>
          <w:rFonts w:hint="eastAsia" w:ascii="Times New Roman" w:hAnsi="Times New Roman"/>
          <w:sz w:val="24"/>
          <w:szCs w:val="24"/>
        </w:rPr>
      </w:pPr>
      <w:bookmarkStart w:id="120" w:name="_Toc19446"/>
      <w:r>
        <w:rPr>
          <w:rFonts w:hint="eastAsia"/>
          <w:sz w:val="28"/>
          <w:szCs w:val="28"/>
        </w:rPr>
        <w:t>5.3 调试机制与运行时上下文设计</w:t>
      </w:r>
      <w:bookmarkEnd w:id="120"/>
    </w:p>
    <w:p w14:paraId="75B0EBC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复杂自动化流程在真实页面中运行时，常会受到元素变化、网络延迟、变量值异常和步骤配置错误等因素影响，因此调试能力是系统可维护性的关键。TheTower 在普通运行之外提供调试运行模式，并设计了以 DebugExecutionGate 和调试事件流为核心的调试机制。调试参数中包含是否启用调试、是否打开可见浏览器、是否打开 DevTools、预览帧率、预览质量、是否启动后暂停、断点列表和结束后是否保留浏览器等字段，保证普通运行和调试运行在协议语义上保持一致。</w:t>
      </w:r>
    </w:p>
    <w:p w14:paraId="6B5504A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8862C6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在调试运行过程中，系统可根据条件断点或命中次数条件暂停执行，并向前端发送 DEBUG_BREAKPOINT_HIT、DEBUG_CONTEXT_UPDATED 和 DEBUG_FRAME 等事件。前端调试工作台据此展示当前步骤、变量上下文、预览画面和运行轨迹，用户可选择继续执行、单步执行或通过 remote-control 接口在调试预览中发送点击、输入等指令。时间旅行功能用于回看关键步骤、变量快照和运行轨迹的历史状态，帮助用户快速理解失败前后的执行过程。</w:t>
      </w:r>
    </w:p>
    <w:p w14:paraId="2D1607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25D23A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运行时上下文不仅包含变量和值，还包含页面会话、产物路径、调试状态和监听器注册等信息。执行某些节点时，系统会将提取结果或请求监听结果写入变量空间，供后续条件分支、循环或保存节点使用。由此，系统形成了从页面操作、数据提取到条件决策的闭环，自动化流程的表达能力因此有所提升。</w:t>
      </w:r>
    </w:p>
    <w:p w14:paraId="26384C26">
      <w:pPr>
        <w:pStyle w:val="3"/>
        <w:rPr>
          <w:rFonts w:hint="eastAsia"/>
          <w:sz w:val="28"/>
          <w:szCs w:val="28"/>
        </w:rPr>
      </w:pPr>
      <w:bookmarkStart w:id="121" w:name="_Toc36376182"/>
      <w:bookmarkStart w:id="122" w:name="_Toc16158"/>
      <w:r>
        <w:rPr>
          <w:rFonts w:hint="eastAsia"/>
          <w:sz w:val="28"/>
          <w:szCs w:val="28"/>
        </w:rPr>
        <w:t xml:space="preserve">5.4 </w:t>
      </w:r>
      <w:bookmarkEnd w:id="121"/>
      <w:r>
        <w:rPr>
          <w:rFonts w:hint="eastAsia"/>
          <w:sz w:val="28"/>
          <w:szCs w:val="28"/>
        </w:rPr>
        <w:t>协议、协作与数据持久化设计</w:t>
      </w:r>
      <w:bookmarkEnd w:id="122"/>
    </w:p>
    <w:bookmarkEnd w:id="116"/>
    <w:bookmarkEnd w:id="117"/>
    <w:p w14:paraId="4DDB4B0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的协议设计遵循"REST 管理+WebSocket 事件"的双轨方案。REST 处理请求响应边界明确的操作，如创建模板、查询运行列表、创建调度、登录和分享模板；WebSocket 则负责推送运行状态、调试信息和协作变更。这种设计简化了前端状态管理，同时增强了执行过程的实时性。对于浏览器自动化系统而言，单纯依赖轮询难以低延迟展示步骤级别状态，而事件流机制能更自然地支撑运行监控与调试工作台。</w:t>
      </w:r>
    </w:p>
    <w:p w14:paraId="0E401FE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A6A3AF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协作设计方面，系统增加了模板分享、在线成员快照、presence 心跳、协作事件流和差异采纳能力。用户在模板卡片中可配置分享对象与权限，进入编辑器后可查看在线成员和远端保存提示，当出现冲突时可查看差异摘要、差异详情，并选择性采纳节点或连线变更。当前协作能力已形成首版闭环，但复杂多方并发场景下的细粒度自动合并仍属于后续优化方向。</w:t>
      </w:r>
    </w:p>
    <w:p w14:paraId="243AFD2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1BAFDB3">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数据持久化方面，系统主要使用 SQLite 保存核心业务数据，并把运行产物、协作数据等以文件方式落盘。SQLite 满足本课题本地单体部署、快速开发和低运维成本的目标；文件持久化则适合存放运行日志、导出数据和协作补丁等附属内容。这样的设计使系统能够在毕业设计规模下保持实现简洁，同时为后续向更强持久化与审计能力演进预留空间。</w:t>
      </w:r>
      <w:bookmarkEnd w:id="118"/>
      <w:bookmarkEnd w:id="119"/>
      <w:bookmarkStart w:id="123" w:name="_Toc36376196"/>
      <w:bookmarkStart w:id="124" w:name="OLE_LINK2"/>
      <w:bookmarkStart w:id="125" w:name="OLE_LINK1"/>
    </w:p>
    <w:p w14:paraId="255F417D">
      <w:pPr>
        <w:pStyle w:val="79"/>
        <w:ind w:firstLine="480" w:firstLineChars="200"/>
        <w:rPr>
          <w:rFonts w:hint="eastAsia"/>
        </w:rPr>
      </w:pPr>
    </w:p>
    <w:p w14:paraId="35397258">
      <w:pPr>
        <w:pStyle w:val="2"/>
        <w:spacing w:before="156" w:beforeLines="50" w:after="468" w:afterLines="150" w:line="500" w:lineRule="exact"/>
        <w:jc w:val="center"/>
        <w:rPr>
          <w:rFonts w:hint="eastAsia"/>
        </w:rPr>
      </w:pPr>
      <w:r>
        <w:rPr>
          <w:rFonts w:hint="eastAsia" w:ascii="黑体" w:hAnsi="黑体" w:cs="黑体"/>
          <w:sz w:val="36"/>
          <w:szCs w:val="36"/>
        </w:rPr>
        <w:br w:type="page"/>
      </w:r>
      <w:bookmarkStart w:id="126" w:name="_Toc16091"/>
      <w:r>
        <w:rPr>
          <w:rFonts w:hint="eastAsia" w:ascii="黑体" w:hAnsi="黑体" w:cs="黑体"/>
          <w:sz w:val="36"/>
          <w:szCs w:val="36"/>
        </w:rPr>
        <w:t>第6章 系统实现</w:t>
      </w:r>
      <w:bookmarkEnd w:id="123"/>
      <w:bookmarkEnd w:id="126"/>
    </w:p>
    <w:p w14:paraId="25700FCD">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127" w:name="_Hlk133007542"/>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bookmarkEnd w:id="127"/>
    <w:p w14:paraId="17857187">
      <w:pPr>
        <w:pStyle w:val="3"/>
        <w:rPr>
          <w:rFonts w:hint="eastAsia"/>
          <w:sz w:val="28"/>
          <w:szCs w:val="28"/>
        </w:rPr>
      </w:pPr>
      <w:bookmarkStart w:id="128" w:name="_Toc36376197"/>
      <w:bookmarkStart w:id="129" w:name="_Toc512970091"/>
      <w:bookmarkStart w:id="130" w:name="_Toc513550535"/>
      <w:bookmarkStart w:id="131" w:name="_Toc17780"/>
      <w:r>
        <w:rPr>
          <w:rFonts w:hint="eastAsia"/>
          <w:sz w:val="28"/>
          <w:szCs w:val="28"/>
        </w:rPr>
        <w:t>6.1</w:t>
      </w:r>
      <w:bookmarkEnd w:id="128"/>
      <w:bookmarkEnd w:id="129"/>
      <w:bookmarkEnd w:id="130"/>
      <w:r>
        <w:rPr>
          <w:rFonts w:hint="eastAsia"/>
          <w:sz w:val="28"/>
          <w:szCs w:val="28"/>
        </w:rPr>
        <w:t>模板管理与编辑器实现</w:t>
      </w:r>
      <w:bookmarkEnd w:id="131"/>
    </w:p>
    <w:p w14:paraId="3C4D2D3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32" w:name="_Toc512970092"/>
      <w:bookmarkStart w:id="133" w:name="_Toc513550536"/>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p w14:paraId="008A5C1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507573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编辑器页面采用三栏式布局。左侧为步骤库，中间为 ReactFlow 画布，右侧为节点配置与运行参数面板。用户完成拖拽、连线和参数填写后，系统会通过自动保存机制持续同步编辑内容，从而降低手动保存遗漏风险。编辑器还提供自动布局能力，能够在主流程和基础分支场景下快速整理节点位置，使画布结构更加清晰。这些体验增强功能虽然不直接参与浏览器执行，但决定了系统是否适合长期使用，因此在本版本中被作为重要实现项完成。</w:t>
      </w:r>
    </w:p>
    <w:p w14:paraId="5130313F">
      <w:pPr>
        <w:pStyle w:val="3"/>
        <w:rPr>
          <w:rFonts w:hint="eastAsia"/>
          <w:sz w:val="28"/>
          <w:szCs w:val="28"/>
        </w:rPr>
      </w:pPr>
      <w:bookmarkStart w:id="134" w:name="_Toc36376198"/>
      <w:bookmarkStart w:id="135" w:name="_Toc11245"/>
      <w:r>
        <w:rPr>
          <w:rFonts w:hint="eastAsia"/>
          <w:sz w:val="28"/>
          <w:szCs w:val="28"/>
        </w:rPr>
        <w:t>6.2</w:t>
      </w:r>
      <w:bookmarkEnd w:id="132"/>
      <w:bookmarkEnd w:id="133"/>
      <w:bookmarkEnd w:id="134"/>
      <w:r>
        <w:rPr>
          <w:rFonts w:hint="eastAsia"/>
          <w:sz w:val="28"/>
          <w:szCs w:val="28"/>
        </w:rPr>
        <w:t>执行与调试功能实现</w:t>
      </w:r>
      <w:bookmarkEnd w:id="135"/>
    </w:p>
    <w:p w14:paraId="350E88A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在执行层面，系统实现了普通运行与调试运行双模式。普通运行模式下，用户可以在运行前设置浏览器类型、headless 和默认超时等参数，随后发起运行并查看实时状态、日志和产物。调试运行模式下，用户可进一步启用可见浏览器、DevTools、断点列表、预览帧率和暂停启动等参数。执行器会根据这些参数创建对应浏览器环境，并在必要时暂停流程等待用户操作。</w:t>
      </w:r>
    </w:p>
    <w:p w14:paraId="5C2AAA8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A0ED06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调试工作台已形成可用闭环。用户可通过继续执行、单步执行、上下文查看和远程操控等操作定位问题。系统支持条件断点、时间旅行和调试预览首版能力，能够在失败场景中更准确地定位步骤、变量与页面状态变化。相较于只给出“执行失败”这种粗粒度反馈，TheTower 把失败步骤、错误信息、上下文变量和调试操作统一纳入一套工作台中，问题排查效率因此有明显提升。</w:t>
      </w:r>
    </w:p>
    <w:p w14:paraId="6419A76A">
      <w:pPr>
        <w:pStyle w:val="3"/>
        <w:rPr>
          <w:sz w:val="28"/>
          <w:szCs w:val="28"/>
        </w:rPr>
      </w:pPr>
      <w:bookmarkStart w:id="136" w:name="_Toc513550537"/>
      <w:bookmarkStart w:id="137" w:name="_Toc512970093"/>
      <w:bookmarkStart w:id="138" w:name="_Toc36376199"/>
      <w:bookmarkStart w:id="139" w:name="_Toc9897"/>
      <w:r>
        <w:rPr>
          <w:rFonts w:hint="eastAsia"/>
          <w:sz w:val="28"/>
          <w:szCs w:val="28"/>
        </w:rPr>
        <w:t>6.3</w:t>
      </w:r>
      <w:bookmarkEnd w:id="136"/>
      <w:bookmarkEnd w:id="137"/>
      <w:bookmarkEnd w:id="138"/>
      <w:r>
        <w:rPr>
          <w:rFonts w:hint="eastAsia"/>
          <w:sz w:val="28"/>
          <w:szCs w:val="28"/>
        </w:rPr>
        <w:t>数据与网络监听节点实现</w:t>
      </w:r>
      <w:bookmarkEnd w:id="139"/>
    </w:p>
    <w:p w14:paraId="2BF7D99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在节点能力扩展方面，系统实现了 saveData、saveExcel、importExcel、getClipboardText、extractActiveElement、listenRequestTrigger、listenRequestResult 和 stopPageListen 等节点。saveData 和 saveExcel 用于将运行期结构化数据输出为文件，importExcel 用于读取外部 Excel 数据参与执行；getClipboardText 可用于读取运行设备上的剪贴板内容，extractActiveElement 则可在页面交互场景中获取当前焦点元素信息。网络监听节点支持监听请求触发或响应结果，并将命中结果写入变量，供后续节点复用。</w:t>
      </w:r>
    </w:p>
    <w:p w14:paraId="769632F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208C09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这些节点的实现使系统的应用场景不再局限于页面点击和文本输入，而是能够覆盖更完整的数据输入输出与运行时观测。例如，用户可以先导入 Excel 数据，再循环执行页面录入任务；也可以在页面请求触发时截取响应结果并保存文件。这类能力让系统更贴近真实业务自动化场景，而非仅停留在教学演示层面。</w:t>
      </w:r>
    </w:p>
    <w:p w14:paraId="3EF4ADE4">
      <w:pPr>
        <w:pStyle w:val="3"/>
        <w:rPr>
          <w:rFonts w:hint="eastAsia"/>
          <w:sz w:val="28"/>
          <w:szCs w:val="28"/>
        </w:rPr>
      </w:pPr>
      <w:bookmarkStart w:id="140" w:name="_Toc2159"/>
      <w:bookmarkStart w:id="141" w:name="_Toc36376200"/>
      <w:bookmarkStart w:id="142" w:name="_Toc5419"/>
      <w:r>
        <w:rPr>
          <w:rFonts w:hint="eastAsia"/>
          <w:sz w:val="28"/>
          <w:szCs w:val="28"/>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bookmarkEnd w:id="140"/>
      <w:bookmarkEnd w:id="141"/>
      <w:bookmarkEnd w:id="142"/>
    </w:p>
    <w:p w14:paraId="26CAD5F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为了让系统具备产品化首版能力，0.1.0 版本补齐了模板市场、调度任务、认证与工作空间以及协作编辑功能。模板市场支持浏览、发布和导入模板，降低了模板复用成本。调度任务支持单次任务和间隔任务，用户可在首页创建调度并查看最近触发结果。认证与工作空间功能用于区分不同用户和不同工作空间下的资源访问边界，使系统不再局限于单用户本地工具。</w:t>
      </w:r>
    </w:p>
    <w:p w14:paraId="0C0E365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21BA4C6">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协作编辑是本版本的重要增强点。系统支持模板分享、在线成员展示、presence 心跳、远端保存同步、冲突提示和差异采纳。用户可以将模板分享给其他协作者，并在编辑器中实时感知在线成员和远端更新。当本地修改与远端修改冲突时，系统能够展示差异摘要和节点级差异内容，帮助用户做出选择。虽然当前协作能力仍属于首版实现，但它已让系统具备了明显的平台化特征。</w:t>
      </w:r>
    </w:p>
    <w:p w14:paraId="66C3F590">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12EEDAC9">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0CE02AF2">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1246332A">
      <w:pPr>
        <w:tabs>
          <w:tab w:val="left" w:pos="7380"/>
          <w:tab w:val="left" w:pos="8280"/>
        </w:tabs>
        <w:spacing w:line="400" w:lineRule="exact"/>
        <w:ind w:right="-65" w:rightChars="-31" w:firstLine="480" w:firstLineChars="200"/>
        <w:rPr>
          <w:rFonts w:ascii="Times New Roman" w:hAnsi="Times New Roman" w:cs="Times New Roman"/>
          <w:sz w:val="24"/>
          <w:szCs w:val="24"/>
        </w:rPr>
      </w:pPr>
    </w:p>
    <w:bookmarkEnd w:id="124"/>
    <w:bookmarkEnd w:id="125"/>
    <w:p w14:paraId="25E0F675">
      <w:pPr>
        <w:pStyle w:val="2"/>
        <w:spacing w:before="156" w:beforeLines="50" w:after="468" w:afterLines="150" w:line="500" w:lineRule="exact"/>
        <w:jc w:val="center"/>
        <w:rPr>
          <w:rFonts w:hint="eastAsia" w:ascii="黑体" w:hAnsi="黑体" w:cs="黑体"/>
          <w:sz w:val="36"/>
          <w:szCs w:val="36"/>
        </w:rPr>
      </w:pPr>
      <w:bookmarkStart w:id="143" w:name="_Toc36376211"/>
      <w:bookmarkStart w:id="144" w:name="_Toc513831637"/>
      <w:r>
        <w:rPr>
          <w:rFonts w:ascii="黑体" w:hAnsi="黑体" w:cs="黑体"/>
          <w:sz w:val="36"/>
          <w:szCs w:val="36"/>
        </w:rPr>
        <w:br w:type="page"/>
      </w:r>
      <w:bookmarkStart w:id="145" w:name="_Toc12786"/>
      <w:r>
        <w:rPr>
          <w:rFonts w:hint="eastAsia" w:ascii="黑体" w:hAnsi="黑体" w:cs="黑体"/>
          <w:sz w:val="36"/>
          <w:szCs w:val="36"/>
        </w:rPr>
        <w:t>第7章 系统测试</w:t>
      </w:r>
      <w:bookmarkEnd w:id="143"/>
      <w:bookmarkEnd w:id="144"/>
      <w:bookmarkEnd w:id="145"/>
    </w:p>
    <w:p w14:paraId="46E23E88">
      <w:pPr>
        <w:pStyle w:val="3"/>
        <w:rPr>
          <w:rFonts w:hint="eastAsia"/>
          <w:sz w:val="28"/>
          <w:szCs w:val="28"/>
        </w:rPr>
      </w:pPr>
      <w:bookmarkStart w:id="146" w:name="_Toc36376212"/>
      <w:bookmarkStart w:id="147" w:name="_Toc513831638"/>
      <w:bookmarkStart w:id="148" w:name="_Toc21862"/>
      <w:r>
        <w:rPr>
          <w:rFonts w:hint="eastAsia"/>
          <w:sz w:val="28"/>
          <w:szCs w:val="28"/>
        </w:rPr>
        <w:t>7.1测试环境和测试方法</w:t>
      </w:r>
      <w:bookmarkEnd w:id="146"/>
      <w:bookmarkEnd w:id="147"/>
      <w:bookmarkEnd w:id="148"/>
    </w:p>
    <w:p w14:paraId="3D1AB04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49" w:name="_Toc513831640"/>
      <w:bookmarkStart w:id="150" w:name="_Toc36376214"/>
      <w:r>
        <w:rPr>
          <w:rFonts w:hint="eastAsia" w:ascii="Times New Roman" w:hAnsi="Times New Roman" w:cs="Times New Roman"/>
          <w:sz w:val="24"/>
          <w:szCs w:val="24"/>
        </w:rPr>
        <w:t>系统测试覆盖后端测试、前端验证、端到端验证和文档交付验收四个维度。后端侧主要通过 Gradle 测试和服务级测试类验证模板服务、运行服务、调试执行门、市场、调度、认证与协作等核心逻辑；前端侧主要通过构建验证和 Playwright E2E 用例验证编辑器、模板管理、调试 UI 和平台入口；端到端测试侧通过真实后端联调和数据文件、网络监听节点回归验证完整闭环；文档验收则根据用户手册、API 文档和部署文档复现操作链路，确保项目交付材料与实际系统一致。</w:t>
      </w:r>
    </w:p>
    <w:p w14:paraId="576D1D1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3BD4D5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测试方法看，系统综合采用单元测试、集成测试、回归测试、端到端测试和文档复现测试。单元测试用于验证关键类的逻辑正确性，例如执行器浏览器适配、模板服务和调试门控逻辑；集成与回归测试用于验证模板管理、运行调试和平台能力入口是否稳定；端到端测试用于验证真实浏览器和真实后端环境下的可用性；文档测试则用于检验交付材料是否真实可复现。多层次测试方式保证了系统不仅“功能存在”，而且“能够持续工作”。</w:t>
      </w:r>
      <w:bookmarkEnd w:id="149"/>
      <w:bookmarkEnd w:id="150"/>
      <w:bookmarkStart w:id="151" w:name="_Toc513831641"/>
    </w:p>
    <w:p w14:paraId="3F84B7CE">
      <w:pPr>
        <w:pStyle w:val="4"/>
        <w:spacing w:before="156" w:after="156"/>
        <w:rPr>
          <w:rFonts w:hint="eastAsia"/>
        </w:rPr>
      </w:pPr>
      <w:bookmarkStart w:id="152" w:name="_Toc36376215"/>
      <w:bookmarkStart w:id="153" w:name="_Toc9630"/>
      <w:r>
        <w:rPr>
          <w:rFonts w:hint="eastAsia"/>
          <w:sz w:val="28"/>
          <w:szCs w:val="28"/>
        </w:rPr>
        <w:t>7.2测试用例设计和测试方案</w:t>
      </w:r>
      <w:bookmarkEnd w:id="151"/>
      <w:bookmarkEnd w:id="152"/>
      <w:bookmarkEnd w:id="153"/>
    </w:p>
    <w:p w14:paraId="6CB8FD3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根据测试报告，后端验证包括模板体验增强接口、运行参数与调试协议、数据文件与网络监听节点、调度任务接口、模板市场接口、认证与工作空间、协作与在线状态等七类核心用例，均已通过。相关证据包括 TemplateServiceTest、DebugExecutionGateTest、PlaywrightRunExecutorTest、StepTreeSupportTest、SchedulerServiceTest、TemplateMarketServiceTest、AuthServiceTest、TemplateCollaborationServiceTest 和 TemplatePresenceServiceTest 等测试资产。</w:t>
      </w:r>
    </w:p>
    <w:p w14:paraId="5735983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69C3B4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前端验证包括自动保存与体验增强、搜索标签克隆批量删除、运行参数面板、高级调试 UI、模板市场入口、调度任务入口以及账户权限与协作入口等七类用例。端到端验证则围绕体验增强闭环、高级调试闭环、数据文件与网络监听闭环、产品化能力闭环四大场景展开。除此之外，系统还保留了 backend/scripts/api-smoke-test.ps1 和 backend/scripts/ws-event-test.ps1 两类脚本，用于在本地快速验证 REST 与 WebSocket 链路。</w:t>
      </w:r>
    </w:p>
    <w:p w14:paraId="47AA5BD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D1EE5C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针对性能与兼容性，系统重点围绕 50 节点画布性能和多浏览器执行稳定性设计测试方案。前端性能测试关注画布渲染时间、节点选择响应和拖拽流畅度；后端兼容性测试关注 Chromium、Firefox、WebKit 及 Chrome、Edge 通道的执行适配。由于浏览器 RPA 系统通常要面对真实页面环境和长时间执行问题，因此这些测试内容对毕业设计成果的可用性评价具有较高价值。</w:t>
      </w:r>
    </w:p>
    <w:p w14:paraId="40762C26">
      <w:pPr>
        <w:pStyle w:val="3"/>
        <w:rPr>
          <w:rFonts w:hint="eastAsia"/>
          <w:sz w:val="28"/>
          <w:szCs w:val="28"/>
        </w:rPr>
      </w:pPr>
      <w:bookmarkStart w:id="154" w:name="_Toc513831642"/>
      <w:bookmarkStart w:id="155" w:name="_Toc36376218"/>
      <w:bookmarkStart w:id="156" w:name="_Toc19818"/>
      <w:r>
        <w:rPr>
          <w:rFonts w:hint="eastAsia"/>
          <w:sz w:val="28"/>
          <w:szCs w:val="28"/>
        </w:rPr>
        <w:t>7.3结果和分析</w:t>
      </w:r>
      <w:bookmarkEnd w:id="154"/>
      <w:bookmarkEnd w:id="155"/>
      <w:bookmarkEnd w:id="156"/>
    </w:p>
    <w:p w14:paraId="3B7C117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测试结果显示，0.1.0 版本已形成“实现证据+回归证据+文档证据”的完整闭环。后端 gradle test 与前端 npm run build 均已执行并通过；模板管理、运行调试、数据文件节点、网络监听节点、市场、调度、认证与协作主线均已通过验证；历史缺陷如模板市场兼容、调度 404、协作冲突提示缺失和真实联调启动抖动等问题也已完成修复与回归。</w:t>
      </w:r>
    </w:p>
    <w:p w14:paraId="0544CD3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842E2F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从性能结果看，系统已完成 50 节点画布性能测量与回归资产沉淀，画布渲染、节点选择与拖拽在目标规模内保持稳定。需求文档中提出的“支持至少 50 个节点流畅拖拽与渲染”和后端“支持 Chrome、Firefox、Edge 三款浏览器自动化、单流程执行成功率大于等于 95%、支持并发执行至少 3 个流程”等指标，已通过现有验证基线获得较充分支撑。测试结果表明，TheTower 在功能上达成了毕业设计目标，在工程稳定性和产品闭环方面也具备较好的基础。</w:t>
      </w:r>
    </w:p>
    <w:p w14:paraId="70AE074E">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22E2F7E2">
      <w:pPr>
        <w:pStyle w:val="2"/>
        <w:spacing w:before="156" w:beforeLines="50" w:after="468" w:afterLines="150" w:line="500" w:lineRule="exact"/>
        <w:jc w:val="center"/>
        <w:rPr>
          <w:rFonts w:hint="eastAsia" w:ascii="黑体" w:hAnsi="黑体" w:cs="黑体"/>
          <w:sz w:val="36"/>
          <w:szCs w:val="36"/>
        </w:rPr>
      </w:pPr>
      <w:r>
        <w:rPr>
          <w:rFonts w:ascii="宋体" w:hAnsi="宋体" w:cs="宋体"/>
          <w:sz w:val="36"/>
          <w:szCs w:val="36"/>
        </w:rPr>
        <w:br w:type="page"/>
      </w:r>
      <w:bookmarkStart w:id="157" w:name="_Toc513831643"/>
      <w:bookmarkStart w:id="158" w:name="_Toc36376219"/>
      <w:bookmarkStart w:id="159" w:name="_Toc29726"/>
      <w:r>
        <w:rPr>
          <w:rFonts w:hint="eastAsia" w:ascii="黑体" w:hAnsi="黑体" w:cs="黑体"/>
          <w:sz w:val="36"/>
          <w:szCs w:val="36"/>
        </w:rPr>
        <w:t>第8章 总结与展望</w:t>
      </w:r>
      <w:bookmarkEnd w:id="157"/>
      <w:bookmarkEnd w:id="158"/>
      <w:bookmarkEnd w:id="159"/>
    </w:p>
    <w:p w14:paraId="667C2D96">
      <w:pPr>
        <w:pStyle w:val="3"/>
        <w:rPr>
          <w:rFonts w:hint="eastAsia"/>
          <w:sz w:val="28"/>
          <w:szCs w:val="28"/>
        </w:rPr>
      </w:pPr>
      <w:bookmarkStart w:id="160" w:name="_Toc36376220"/>
      <w:bookmarkStart w:id="161" w:name="_Toc513831644"/>
      <w:bookmarkStart w:id="162" w:name="_Toc12140"/>
      <w:r>
        <w:rPr>
          <w:rFonts w:hint="eastAsia"/>
          <w:sz w:val="28"/>
          <w:szCs w:val="28"/>
        </w:rPr>
        <w:t>8.1总结</w:t>
      </w:r>
      <w:bookmarkEnd w:id="160"/>
      <w:bookmarkEnd w:id="161"/>
      <w:bookmarkEnd w:id="162"/>
    </w:p>
    <w:p w14:paraId="4998BA1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本文围绕“降低浏览器自动化门槛”这一目标，设计并实现了一个基于 Playwright 的浏览器 RPA 画布工作流系统 TheTower。系统采用前后端分离架构，前端通过 ReactFlow 提供低代码可视化编排能力，后端通过 Kotlin、Ktor 和 Playwright 提供执行、调试、调度、认证和协作等核心能力，并通过 REST 和 WebSocket 实现管理操作与实时状态反馈。相比传统脚本式自动化方案，TheTower 更侧重可视化、可观测性与可复用性；相比重量级商业 RPA 平台，TheTower 更侧重轻量、低成本与本地可部署。</w:t>
      </w:r>
    </w:p>
    <w:p w14:paraId="49D049F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C87C5C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p>
    <w:p w14:paraId="0142390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FCED75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从毕业设计意义看，本课题的价值主要体现在两个方面。其一，系统以工程方式验证了 ReactFlow 与 Playwright 结合构建低代码浏览器自动化平台的可行性。其二，系统围绕实际使用路径补齐了调试、数据节点和平台能力，使其不再只是技术展示，而具有一定的产品雏形。这些成果说明，浏览器自动化系统完全可以在保持执行能力的同时，以更友好的方式服务普通用户</w:t>
      </w:r>
      <w:r>
        <w:rPr>
          <w:rFonts w:ascii="Times New Roman" w:hAnsi="Times New Roman" w:cs="Times New Roman"/>
          <w:sz w:val="24"/>
          <w:szCs w:val="24"/>
        </w:rPr>
        <w:t>。</w:t>
      </w:r>
    </w:p>
    <w:p w14:paraId="65850C21">
      <w:pPr>
        <w:pStyle w:val="3"/>
        <w:rPr>
          <w:rFonts w:hint="eastAsia"/>
          <w:sz w:val="28"/>
          <w:szCs w:val="28"/>
        </w:rPr>
      </w:pPr>
      <w:bookmarkStart w:id="163" w:name="_Toc513831645"/>
      <w:bookmarkStart w:id="164" w:name="_Toc36376221"/>
      <w:bookmarkStart w:id="165" w:name="_Toc4654"/>
      <w:r>
        <w:rPr>
          <w:rFonts w:hint="eastAsia"/>
          <w:sz w:val="28"/>
          <w:szCs w:val="28"/>
        </w:rPr>
        <w:t>8.2展望</w:t>
      </w:r>
      <w:bookmarkEnd w:id="163"/>
      <w:bookmarkEnd w:id="164"/>
      <w:bookmarkEnd w:id="165"/>
    </w:p>
    <w:p w14:paraId="794BBCC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的 0.1.0 版本已能跑通完整的浏览器自动化流程，但若用于多人协作的生产环境，仍有若干不足。协作方面，目前支持模板分享、在线成员查看和差异采纳，但多人同时编辑同一复杂流程时，自动合并策略尚显薄弱——部分不冲突的改动也会触发人工介入提示。后续应细化到操作级别的补丁追踪，按冲突类型分别处理，同时增强状态机的可视化，让用户更直观地理解冲突来源。权限方面，当前仅能控制工作空间和模板分享，粒度较粗。实际团队中，不同成员往往需要不同的操作权限——有的仅可查看，有的可编辑但不可删除，敏感操作还需留存审计日志。后续应支持更细粒度的操作授权与角色模型，并建立完整的操作审计机制，以适应更复杂的团队协作场景。</w:t>
      </w:r>
    </w:p>
    <w:p w14:paraId="2A2D323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8BCD29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调试功能方面，条件断点、时间旅行、远程操控等能力在 0.1.0 版本中已可用，但覆盖面仍有限。复杂业务流程往往涉及数十个步骤、多重分支判断和各类异常恢复，这类场景的端到端自动化验证尚不充分。后续需针对长流程、复杂分支和异常恢复等场景补充系统性的自动化测试。数据存储方面，当前采用 SQLite 加本地文件，对于毕业设计和轻量部署场景已足够。但若面向生产环境处理更大规模的业务，该方案在持久化能力和部署弹性上存在瓶颈。后续需引入更专业的数据库与对象存储，并建立运维审计体系，使持久化能力与部署弹性有所提升。总体来看，TheTower 已为浏览器 RPA 低代码化探索提供了完整的工程样本。后续若沿协作增强、权限细化、调试强化和持久化升级方向持续演进，系统有望在教学研究之外形成更强的实际应用价值。</w:t>
      </w:r>
    </w:p>
    <w:p w14:paraId="46A955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9148CD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总体来看，TheTower 已为浏览器 RPA 低代码化探索提供了完整的工程样本。后续若沿协作增强、权限细化、调试强化和持久化升级方向持续演进，系统有望在教学研究之外形成更强的实际应用价值。</w:t>
      </w:r>
    </w:p>
    <w:p w14:paraId="4BF8BC76">
      <w:pPr>
        <w:pStyle w:val="2"/>
        <w:spacing w:before="156" w:beforeLines="50" w:after="468" w:afterLines="150" w:line="500" w:lineRule="exact"/>
        <w:jc w:val="center"/>
        <w:rPr>
          <w:rFonts w:ascii="宋体" w:hAnsi="宋体"/>
          <w:sz w:val="36"/>
          <w:szCs w:val="36"/>
        </w:rPr>
      </w:pPr>
      <w:bookmarkStart w:id="166" w:name="_Toc481501250"/>
      <w:bookmarkStart w:id="167" w:name="_Toc482706825"/>
      <w:bookmarkStart w:id="168" w:name="_Toc482793845"/>
      <w:bookmarkStart w:id="169" w:name="_Toc449914770"/>
      <w:bookmarkStart w:id="170" w:name="_Toc482663380"/>
      <w:bookmarkStart w:id="171" w:name="_Toc482972087"/>
      <w:bookmarkStart w:id="172" w:name="_Toc511857332"/>
      <w:r>
        <w:rPr>
          <w:rFonts w:ascii="宋体" w:hAnsi="宋体" w:cs="宋体"/>
          <w:sz w:val="36"/>
          <w:szCs w:val="36"/>
        </w:rPr>
        <w:br w:type="page"/>
      </w:r>
      <w:bookmarkStart w:id="173" w:name="_Toc36376222"/>
      <w:bookmarkStart w:id="174" w:name="_Toc513831646"/>
      <w:bookmarkStart w:id="175" w:name="_Toc790"/>
      <w:r>
        <w:rPr>
          <w:rFonts w:ascii="宋体" w:hAnsi="宋体" w:eastAsia="宋体" w:cs="宋体"/>
          <w:sz w:val="36"/>
          <w:szCs w:val="36"/>
        </w:rPr>
        <w:t>参考文献</w:t>
      </w:r>
      <w:bookmarkEnd w:id="166"/>
      <w:bookmarkEnd w:id="167"/>
      <w:bookmarkEnd w:id="168"/>
      <w:bookmarkEnd w:id="169"/>
      <w:bookmarkEnd w:id="170"/>
      <w:bookmarkEnd w:id="171"/>
      <w:bookmarkEnd w:id="172"/>
      <w:bookmarkEnd w:id="173"/>
      <w:bookmarkEnd w:id="174"/>
      <w:bookmarkEnd w:id="175"/>
    </w:p>
    <w:p w14:paraId="00161381">
      <w:pPr>
        <w:tabs>
          <w:tab w:val="left" w:pos="1590"/>
          <w:tab w:val="left" w:pos="2535"/>
        </w:tabs>
        <w:spacing w:line="360" w:lineRule="exact"/>
        <w:rPr>
          <w:rFonts w:hint="eastAsia"/>
        </w:rPr>
      </w:pPr>
    </w:p>
    <w:p w14:paraId="181261A5">
      <w:pPr>
        <w:tabs>
          <w:tab w:val="left" w:pos="1590"/>
          <w:tab w:val="left" w:pos="2535"/>
        </w:tabs>
        <w:spacing w:line="360" w:lineRule="exact"/>
        <w:rPr>
          <w:rFonts w:hint="eastAsia"/>
        </w:rPr>
      </w:pPr>
      <w:r>
        <w:rPr>
          <w:rFonts w:hint="eastAsia"/>
        </w:rPr>
        <w:t>系统的模板模型 WorkflowTemplate 主要包含 id、name、description、schemaVersion、steps、otherStep、createdAt、updatedAt、stats 和 lastRun 等字段。其中，steps 是主流程步骤的有序数组，直接决定执行顺序；otherStep 用于保存零散节点与边，更偏向画布视图层面的补充结构。Run 模型用于表示某次运行实例，其 status 枚举包括 PENDING、RUNNING、SUCCEEDED、FAILED 和 CANCELED。系统通过该模型将"流程定义"和"流程运行实例"区分开来，实现模板复用与多次执行。</w:t>
      </w:r>
    </w:p>
    <w:p w14:paraId="1F2CEE40">
      <w:pPr>
        <w:tabs>
          <w:tab w:val="left" w:pos="1590"/>
          <w:tab w:val="left" w:pos="2535"/>
        </w:tabs>
        <w:spacing w:line="360" w:lineRule="exact"/>
        <w:rPr>
          <w:rFonts w:hint="eastAsia"/>
        </w:rPr>
      </w:pPr>
    </w:p>
    <w:p w14:paraId="5B2ECE5F">
      <w:pPr>
        <w:tabs>
          <w:tab w:val="left" w:pos="1590"/>
          <w:tab w:val="left" w:pos="2535"/>
        </w:tabs>
        <w:spacing w:line="360" w:lineRule="exact"/>
        <w:rPr>
          <w:rFonts w:hint="eastAsia"/>
        </w:rPr>
      </w:pPr>
      <w:r>
        <w:rPr>
          <w:rFonts w:hint="eastAsia"/>
        </w:rPr>
        <w:t>[2] Microsoft. Playwright Documentation: Reliable end-to-end testing for modern web apps[EB/OL]. https://playwright.dev/docs/intro.</w:t>
      </w:r>
    </w:p>
    <w:p w14:paraId="34FF78CF">
      <w:pPr>
        <w:tabs>
          <w:tab w:val="left" w:pos="1590"/>
          <w:tab w:val="left" w:pos="2535"/>
        </w:tabs>
        <w:spacing w:line="360" w:lineRule="exact"/>
        <w:rPr>
          <w:rFonts w:hint="eastAsia"/>
        </w:rPr>
      </w:pPr>
    </w:p>
    <w:p w14:paraId="1B00F918">
      <w:pPr>
        <w:tabs>
          <w:tab w:val="left" w:pos="1590"/>
          <w:tab w:val="left" w:pos="2535"/>
        </w:tabs>
        <w:spacing w:line="360" w:lineRule="exact"/>
        <w:rPr>
          <w:rFonts w:hint="eastAsia"/>
        </w:rPr>
      </w:pPr>
      <w:r>
        <w:rPr>
          <w:rFonts w:hint="eastAsia"/>
        </w:rPr>
        <w:t>[3] JetBrains. Ktor Documentation: Build asynchronous servers and clients in Kotlin[EB/OL]. https://ktor.io/docs/welcome.html.</w:t>
      </w:r>
    </w:p>
    <w:p w14:paraId="465DA61A">
      <w:pPr>
        <w:tabs>
          <w:tab w:val="left" w:pos="1590"/>
          <w:tab w:val="left" w:pos="2535"/>
        </w:tabs>
        <w:spacing w:line="360" w:lineRule="exact"/>
        <w:rPr>
          <w:rFonts w:hint="eastAsia"/>
        </w:rPr>
      </w:pPr>
    </w:p>
    <w:p w14:paraId="7D70F2B9">
      <w:pPr>
        <w:tabs>
          <w:tab w:val="left" w:pos="1590"/>
          <w:tab w:val="left" w:pos="2535"/>
        </w:tabs>
        <w:spacing w:line="360" w:lineRule="exact"/>
        <w:rPr>
          <w:rFonts w:hint="eastAsia"/>
        </w:rPr>
      </w:pPr>
      <w:r>
        <w:rPr>
          <w:rFonts w:hint="eastAsia"/>
        </w:rPr>
        <w:t>[4] 徐小夕. React-Flow中文文档正式上线: 指南[EB/OL]. https://www.cnblogs.com/gccbuaa/p/19205817.</w:t>
      </w:r>
    </w:p>
    <w:p w14:paraId="406DA4F9">
      <w:pPr>
        <w:tabs>
          <w:tab w:val="left" w:pos="1590"/>
          <w:tab w:val="left" w:pos="2535"/>
        </w:tabs>
        <w:spacing w:line="360" w:lineRule="exact"/>
        <w:rPr>
          <w:rFonts w:hint="eastAsia"/>
        </w:rPr>
      </w:pPr>
    </w:p>
    <w:p w14:paraId="21F23C6A">
      <w:pPr>
        <w:tabs>
          <w:tab w:val="left" w:pos="1590"/>
          <w:tab w:val="left" w:pos="2535"/>
        </w:tabs>
        <w:spacing w:line="360" w:lineRule="exact"/>
        <w:rPr>
          <w:rFonts w:hint="eastAsia"/>
        </w:rPr>
      </w:pPr>
      <w:r>
        <w:rPr>
          <w:rFonts w:hint="eastAsia"/>
        </w:rPr>
        <w:t>[5] ycfenxi. ReactFlow: 构建交互式节点流程图的完全指南[EB/OL]. https://www.cnblogs.com/ycfenxi/p/19115406.</w:t>
      </w:r>
    </w:p>
    <w:p w14:paraId="7D595A4B">
      <w:pPr>
        <w:tabs>
          <w:tab w:val="left" w:pos="1590"/>
          <w:tab w:val="left" w:pos="2535"/>
        </w:tabs>
        <w:spacing w:line="360" w:lineRule="exact"/>
        <w:rPr>
          <w:rFonts w:hint="eastAsia"/>
        </w:rPr>
      </w:pPr>
    </w:p>
    <w:p w14:paraId="1BECF949">
      <w:pPr>
        <w:tabs>
          <w:tab w:val="left" w:pos="1590"/>
          <w:tab w:val="left" w:pos="2535"/>
        </w:tabs>
        <w:spacing w:line="360" w:lineRule="exact"/>
        <w:rPr>
          <w:rFonts w:hint="eastAsia"/>
        </w:rPr>
      </w:pPr>
      <w:r>
        <w:rPr>
          <w:rFonts w:hint="eastAsia"/>
        </w:rPr>
        <w:t>[6] 霍格沃兹测试学社. Playwright UI自动化实战速成指南[EB/OL]. https://bbs.huaweicloud.com/blogs/462395.</w:t>
      </w:r>
    </w:p>
    <w:p w14:paraId="4C045099">
      <w:pPr>
        <w:tabs>
          <w:tab w:val="left" w:pos="1590"/>
          <w:tab w:val="left" w:pos="2535"/>
        </w:tabs>
        <w:spacing w:line="360" w:lineRule="exact"/>
        <w:rPr>
          <w:rFonts w:hint="eastAsia"/>
        </w:rPr>
      </w:pPr>
    </w:p>
    <w:p w14:paraId="1A10E98F">
      <w:pPr>
        <w:tabs>
          <w:tab w:val="left" w:pos="1590"/>
          <w:tab w:val="left" w:pos="2535"/>
        </w:tabs>
        <w:spacing w:line="360" w:lineRule="exact"/>
        <w:rPr>
          <w:rFonts w:hint="eastAsia"/>
        </w:rPr>
      </w:pPr>
      <w:r>
        <w:rPr>
          <w:rFonts w:hint="eastAsia"/>
        </w:rPr>
        <w:t>[7] TheTower 项目文档组. TheTower API 文档（0.1.0）[Z]. 项目文档.</w:t>
      </w:r>
    </w:p>
    <w:p w14:paraId="60437565">
      <w:pPr>
        <w:tabs>
          <w:tab w:val="left" w:pos="1590"/>
          <w:tab w:val="left" w:pos="2535"/>
        </w:tabs>
        <w:spacing w:line="360" w:lineRule="exact"/>
        <w:rPr>
          <w:rFonts w:hint="eastAsia"/>
        </w:rPr>
      </w:pPr>
    </w:p>
    <w:p w14:paraId="1E83BE65">
      <w:pPr>
        <w:tabs>
          <w:tab w:val="left" w:pos="1590"/>
          <w:tab w:val="left" w:pos="2535"/>
        </w:tabs>
        <w:spacing w:line="360" w:lineRule="exact"/>
        <w:rPr>
          <w:rFonts w:hint="eastAsia"/>
        </w:rPr>
      </w:pPr>
      <w:r>
        <w:rPr>
          <w:rFonts w:hint="eastAsia"/>
        </w:rPr>
        <w:t>[8] TheTower 项目文档组. TheTower 用户使用手册（0.1.0）[Z]. 项目文档.</w:t>
      </w:r>
    </w:p>
    <w:p w14:paraId="72123A7D">
      <w:pPr>
        <w:tabs>
          <w:tab w:val="left" w:pos="1590"/>
          <w:tab w:val="left" w:pos="2535"/>
        </w:tabs>
        <w:spacing w:line="360" w:lineRule="exact"/>
        <w:rPr>
          <w:rFonts w:hint="eastAsia"/>
        </w:rPr>
      </w:pPr>
    </w:p>
    <w:p w14:paraId="3E7C4934">
      <w:pPr>
        <w:tabs>
          <w:tab w:val="left" w:pos="1590"/>
          <w:tab w:val="left" w:pos="2535"/>
        </w:tabs>
        <w:spacing w:line="360" w:lineRule="exact"/>
        <w:rPr>
          <w:rFonts w:hint="eastAsia"/>
        </w:rPr>
      </w:pPr>
      <w:r>
        <w:rPr>
          <w:rFonts w:hint="eastAsia"/>
        </w:rPr>
        <w:t>[9] TheTower 项目文档组. TheTower 0.1.0 技术实现报告[Z]. 项目文档.</w:t>
      </w:r>
    </w:p>
    <w:p w14:paraId="694F61E0">
      <w:pPr>
        <w:tabs>
          <w:tab w:val="left" w:pos="1590"/>
          <w:tab w:val="left" w:pos="2535"/>
        </w:tabs>
        <w:spacing w:line="360" w:lineRule="exact"/>
        <w:rPr>
          <w:rFonts w:hint="eastAsia"/>
        </w:rPr>
      </w:pPr>
    </w:p>
    <w:p w14:paraId="6B9A4C57">
      <w:pPr>
        <w:tabs>
          <w:tab w:val="left" w:pos="1590"/>
          <w:tab w:val="left" w:pos="2535"/>
        </w:tabs>
        <w:spacing w:line="360" w:lineRule="exact"/>
        <w:rPr>
          <w:rFonts w:hint="eastAsia" w:ascii="宋体" w:hAnsi="宋体" w:cs="宋体"/>
          <w:color w:val="000000"/>
        </w:rPr>
      </w:pPr>
      <w:r>
        <w:rPr>
          <w:rFonts w:hint="eastAsia"/>
        </w:rPr>
        <w:t>[10] TheTower 项目文档组. TheTower 0.1.0 测试报告[Z]. 项目文档.</w:t>
      </w:r>
    </w:p>
    <w:p w14:paraId="660C6696">
      <w:pPr>
        <w:pStyle w:val="2"/>
        <w:spacing w:before="156" w:beforeLines="50" w:after="468" w:afterLines="150" w:line="500" w:lineRule="exact"/>
        <w:jc w:val="center"/>
        <w:rPr>
          <w:rFonts w:ascii="宋体" w:hAnsi="宋体" w:cs="宋体"/>
          <w:sz w:val="36"/>
          <w:szCs w:val="36"/>
        </w:rPr>
      </w:pPr>
      <w:r>
        <w:br w:type="page"/>
      </w:r>
      <w:bookmarkStart w:id="176" w:name="_Toc36376223"/>
      <w:bookmarkStart w:id="177" w:name="_Toc513831647"/>
      <w:bookmarkStart w:id="178" w:name="_Toc8010"/>
      <w:r>
        <w:rPr>
          <w:rFonts w:ascii="宋体" w:hAnsi="宋体" w:eastAsia="宋体" w:cs="宋体"/>
          <w:sz w:val="36"/>
          <w:szCs w:val="36"/>
        </w:rPr>
        <w:t>致谢</w:t>
      </w:r>
      <w:bookmarkEnd w:id="176"/>
      <w:bookmarkEnd w:id="177"/>
      <w:bookmarkEnd w:id="178"/>
    </w:p>
    <w:p w14:paraId="441D1C6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毕业设计的完成离不开多方的支持与帮助。首先要感谢指导老师。从选题阶段开始，老师便引导我思考真正感兴趣且值得深入的方向，而非随意选择一个题目交差。系统架构设计初期，我曾一度追求大而全的方案，老师一句"先让最小闭环跑起来"让我少走了不少弯路。论文撰写过程中，老师逐章审阅并给出具体意见——哪些地方需要展开论证，哪些只是功能点的罗列，都有明确指出。能在毕业设计周期内从需求分析走到测试收口，离不开这些持续的指导。同时，也感谢在项目开发和学习过程中给予我帮助的同学与朋友。ReactFlow 的节点拖拽逻辑曾让我卡了较长时间，是同组同学帮忙排查代码后才发现是事件委托的问题；后端 WebSocket 推送的状态同步一度出现数据混乱，也是朋友提醒我应加上消息序号。测试反馈和资料整理方面，大家也互相帮忙。没有这些协助，课题推进的效率会低很多。最后，感谢学校和学院提供的学习环境与实践平台。实验室的服务器、图书馆的数据库、学院定期组织的毕设进度汇报，这些资源和机制为毕业设计的顺利推进提供了保障。毕业设计的完成也标志着大学阶段学习生活的阶段性收尾。这段经历让我认识到，完成一个完整的系统远比编写几段能运行的代码困难，但也正因为如此，过程中的收获才更为扎实。</w:t>
      </w:r>
    </w:p>
    <w:p w14:paraId="30BC02F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217CB43">
      <w:pPr>
        <w:tabs>
          <w:tab w:val="left" w:pos="7380"/>
          <w:tab w:val="left" w:pos="8280"/>
        </w:tabs>
        <w:spacing w:line="400" w:lineRule="exact"/>
        <w:ind w:right="-65" w:rightChars="-31" w:firstLine="480" w:firstLineChars="200"/>
        <w:rPr>
          <w:rFonts w:ascii="Times New Roman" w:hAnsi="Times New Roman" w:cs="Times New Roman"/>
          <w:sz w:val="24"/>
          <w:szCs w:val="24"/>
        </w:rPr>
        <w:sectPr>
          <w:headerReference r:id="rId5" w:type="first"/>
          <w:footerReference r:id="rId7" w:type="first"/>
          <w:headerReference r:id="rId4" w:type="default"/>
          <w:footerReference r:id="rId6" w:type="default"/>
          <w:pgSz w:w="11906" w:h="16838"/>
          <w:pgMar w:top="1276" w:right="1797" w:bottom="1440" w:left="1797" w:header="851" w:footer="992" w:gutter="0"/>
          <w:pgNumType w:start="1"/>
          <w:cols w:space="720" w:num="1"/>
          <w:titlePg/>
          <w:docGrid w:type="lines" w:linePitch="312" w:charSpace="0"/>
        </w:sectPr>
      </w:pPr>
      <w:r>
        <w:rPr>
          <w:rFonts w:hint="eastAsia" w:ascii="Times New Roman" w:hAnsi="Times New Roman" w:cs="Times New Roman"/>
          <w:sz w:val="24"/>
          <w:szCs w:val="24"/>
        </w:rPr>
        <w:t>同时，也感谢在项目开发和学习过程中给予我帮助的同学与朋友。无论是在技术讨论、测试反馈还是资料整理方面，这些帮助都使我能够更高效地推进课题研究。最后，感谢学校和学院提供的学习环境与实践平台，使本次毕业设计得以顺利完成，并为大学阶段的学习生活画上阶段性句号</w:t>
      </w:r>
    </w:p>
    <w:p w14:paraId="1953691A">
      <w:pPr>
        <w:spacing w:line="340" w:lineRule="exact"/>
        <w:rPr>
          <w:rFonts w:hint="eastAsia"/>
        </w:rPr>
      </w:pPr>
    </w:p>
    <w:sectPr>
      <w:pgSz w:w="11906" w:h="16838"/>
      <w:pgMar w:top="1276" w:right="1797" w:bottom="1440" w:left="1797"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alibri Light">
    <w:panose1 w:val="020F03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方正兰亭黑5_GBK">
    <w:altName w:val="黑体"/>
    <w:panose1 w:val="00000000000000000000"/>
    <w:charset w:val="86"/>
    <w:family w:val="auto"/>
    <w:pitch w:val="default"/>
    <w:sig w:usb0="00000000" w:usb1="00000000" w:usb2="00000010" w:usb3="00000000" w:csb0="00040000" w:csb1="00000000"/>
  </w:font>
  <w:font w:name="Arial Black">
    <w:panose1 w:val="020B0A04020102020204"/>
    <w:charset w:val="00"/>
    <w:family w:val="swiss"/>
    <w:pitch w:val="default"/>
    <w:sig w:usb0="A00002AF" w:usb1="400078FB" w:usb2="00000000" w:usb3="00000000" w:csb0="6000009F" w:csb1="DFD7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3323C9">
    <w:pPr>
      <w:pStyle w:val="16"/>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44E22">
    <w:pPr>
      <w:pStyle w:val="16"/>
      <w:tabs>
        <w:tab w:val="center" w:pos="4216"/>
        <w:tab w:val="left" w:pos="6392"/>
      </w:tabs>
      <w:rPr>
        <w:rFonts w:hint="eastAsia" w:ascii="宋体" w:hAnsi="宋体" w:cs="宋体"/>
      </w:rPr>
    </w:pP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   \* MERGEFORMAT </w:instrText>
    </w:r>
    <w:r>
      <w:rPr>
        <w:rFonts w:hint="eastAsia" w:ascii="宋体" w:hAnsi="宋体" w:cs="宋体"/>
      </w:rPr>
      <w:fldChar w:fldCharType="separate"/>
    </w:r>
    <w:r>
      <w:rPr>
        <w:rFonts w:ascii="宋体" w:hAnsi="宋体" w:cs="宋体"/>
        <w:lang w:val="zh-CN" w:eastAsia="zh-CN"/>
      </w:rPr>
      <w:t>32</w:t>
    </w:r>
    <w:r>
      <w:rPr>
        <w:rFonts w:hint="eastAsia" w:ascii="宋体" w:hAnsi="宋体" w:cs="宋体"/>
        <w:lang w:val="zh-CN"/>
      </w:rPr>
      <w:fldChar w:fldCharType="end"/>
    </w:r>
    <w:r>
      <w:rPr>
        <w:rFonts w:hint="eastAsia" w:ascii="宋体" w:hAnsi="宋体" w:cs="宋体"/>
        <w:lang w:val="zh-CN"/>
      </w:rPr>
      <w:tab/>
    </w:r>
  </w:p>
  <w:p w14:paraId="3C03E3C3">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1A724">
    <w:pPr>
      <w:pStyle w:val="16"/>
      <w:jc w:val="center"/>
    </w:pPr>
    <w:r>
      <w:fldChar w:fldCharType="begin"/>
    </w:r>
    <w:r>
      <w:rPr>
        <w:rStyle w:val="32"/>
      </w:rPr>
      <w:instrText xml:space="preserve"> PAGE </w:instrText>
    </w:r>
    <w:r>
      <w:fldChar w:fldCharType="separate"/>
    </w:r>
    <w:r>
      <w:rPr>
        <w:rStyle w:val="32"/>
        <w:lang w:val="en-US" w:eastAsia="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07CB2">
    <w:pPr>
      <w:pStyle w:val="17"/>
      <w:pBdr>
        <w:bottom w:val="thickThinSmallGap" w:color="auto" w:sz="12" w:space="1"/>
      </w:pBdr>
      <w:rPr>
        <w:rFonts w:hint="eastAsia"/>
      </w:rPr>
    </w:pPr>
    <w:r>
      <w:rPr>
        <w:rFonts w:hint="eastAsia"/>
        <w:kern w:val="2"/>
        <w:sz w:val="21"/>
        <w:szCs w:val="21"/>
      </w:rPr>
      <w:t>***：基于个性相似度的宿舍分配管理系统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D54AD9">
    <w:pPr>
      <w:pStyle w:val="17"/>
      <w:pBdr>
        <w:top w:val="none" w:color="auto" w:sz="0" w:space="1"/>
        <w:left w:val="none" w:color="auto" w:sz="0" w:space="4"/>
        <w:bottom w:val="thickThinLargeGap" w:color="auto" w:sz="4" w:space="1"/>
        <w:right w:val="none" w:color="auto" w:sz="0" w:space="4"/>
      </w:pBdr>
      <w:rPr>
        <w:rFonts w:hint="eastAsia"/>
        <w:kern w:val="2"/>
        <w:sz w:val="21"/>
        <w:szCs w:val="21"/>
      </w:rPr>
    </w:pPr>
    <w:r>
      <w:rPr>
        <w:rFonts w:hint="eastAsia"/>
        <w:kern w:val="2"/>
        <w:sz w:val="21"/>
        <w:szCs w:val="21"/>
      </w:rPr>
      <w:t>***：基于个性相似度的宿舍分配管理系统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3E05B00"/>
    <w:multiLevelType w:val="multilevel"/>
    <w:tmpl w:val="33E05B00"/>
    <w:lvl w:ilvl="0" w:tentative="0">
      <w:start w:val="1"/>
      <w:numFmt w:val="chineseCountingThousand"/>
      <w:pStyle w:val="72"/>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C9A1E4A"/>
    <w:multiLevelType w:val="multilevel"/>
    <w:tmpl w:val="6C9A1E4A"/>
    <w:lvl w:ilvl="0" w:tentative="0">
      <w:start w:val="1"/>
      <w:numFmt w:val="decimal"/>
      <w:pStyle w:val="86"/>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420"/>
  <w:drawingGridHorizontalSpacing w:val="0"/>
  <w:drawingGridVerticalSpacing w:val="156"/>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72A27"/>
    <w:rsid w:val="00001A8C"/>
    <w:rsid w:val="00001B58"/>
    <w:rsid w:val="00002BC4"/>
    <w:rsid w:val="00002F2A"/>
    <w:rsid w:val="00003124"/>
    <w:rsid w:val="0000479B"/>
    <w:rsid w:val="000055A5"/>
    <w:rsid w:val="00006B84"/>
    <w:rsid w:val="00007317"/>
    <w:rsid w:val="0000748C"/>
    <w:rsid w:val="00007DB1"/>
    <w:rsid w:val="000108B6"/>
    <w:rsid w:val="00010B62"/>
    <w:rsid w:val="00010C95"/>
    <w:rsid w:val="0001218F"/>
    <w:rsid w:val="00012B48"/>
    <w:rsid w:val="00012EEB"/>
    <w:rsid w:val="0001392A"/>
    <w:rsid w:val="00013A7B"/>
    <w:rsid w:val="00013AE4"/>
    <w:rsid w:val="0001414B"/>
    <w:rsid w:val="000151FF"/>
    <w:rsid w:val="0001594E"/>
    <w:rsid w:val="00017680"/>
    <w:rsid w:val="00017725"/>
    <w:rsid w:val="000223FB"/>
    <w:rsid w:val="00022484"/>
    <w:rsid w:val="00022FF7"/>
    <w:rsid w:val="000241B6"/>
    <w:rsid w:val="00025973"/>
    <w:rsid w:val="00025BBD"/>
    <w:rsid w:val="00026A25"/>
    <w:rsid w:val="00026F1E"/>
    <w:rsid w:val="00027306"/>
    <w:rsid w:val="00027E91"/>
    <w:rsid w:val="00027FD9"/>
    <w:rsid w:val="00030184"/>
    <w:rsid w:val="00030D4F"/>
    <w:rsid w:val="000317C8"/>
    <w:rsid w:val="000322D9"/>
    <w:rsid w:val="000337E7"/>
    <w:rsid w:val="000342FB"/>
    <w:rsid w:val="000343F0"/>
    <w:rsid w:val="000350D1"/>
    <w:rsid w:val="000361E2"/>
    <w:rsid w:val="00036611"/>
    <w:rsid w:val="0003736F"/>
    <w:rsid w:val="00037374"/>
    <w:rsid w:val="0003756D"/>
    <w:rsid w:val="00037CD0"/>
    <w:rsid w:val="00041120"/>
    <w:rsid w:val="0004207D"/>
    <w:rsid w:val="00042296"/>
    <w:rsid w:val="0004406C"/>
    <w:rsid w:val="0004422B"/>
    <w:rsid w:val="000444BE"/>
    <w:rsid w:val="000466B5"/>
    <w:rsid w:val="000466E2"/>
    <w:rsid w:val="000469C3"/>
    <w:rsid w:val="00047D05"/>
    <w:rsid w:val="0005199B"/>
    <w:rsid w:val="0005210C"/>
    <w:rsid w:val="000536A3"/>
    <w:rsid w:val="00053C1B"/>
    <w:rsid w:val="000543BE"/>
    <w:rsid w:val="000574D4"/>
    <w:rsid w:val="000605DA"/>
    <w:rsid w:val="00060998"/>
    <w:rsid w:val="00063A1F"/>
    <w:rsid w:val="00064917"/>
    <w:rsid w:val="00065584"/>
    <w:rsid w:val="00065776"/>
    <w:rsid w:val="00065A15"/>
    <w:rsid w:val="00065B71"/>
    <w:rsid w:val="00066900"/>
    <w:rsid w:val="00066CB8"/>
    <w:rsid w:val="0007099F"/>
    <w:rsid w:val="00070E72"/>
    <w:rsid w:val="00071E48"/>
    <w:rsid w:val="0007229A"/>
    <w:rsid w:val="00073629"/>
    <w:rsid w:val="00074614"/>
    <w:rsid w:val="00075933"/>
    <w:rsid w:val="00076340"/>
    <w:rsid w:val="00077F7B"/>
    <w:rsid w:val="00077FB6"/>
    <w:rsid w:val="00080405"/>
    <w:rsid w:val="0008190B"/>
    <w:rsid w:val="00082FC3"/>
    <w:rsid w:val="0008324B"/>
    <w:rsid w:val="00084BDE"/>
    <w:rsid w:val="000851CD"/>
    <w:rsid w:val="0008552B"/>
    <w:rsid w:val="000870CC"/>
    <w:rsid w:val="000901B2"/>
    <w:rsid w:val="00093B98"/>
    <w:rsid w:val="00093F7B"/>
    <w:rsid w:val="00094F94"/>
    <w:rsid w:val="000952A2"/>
    <w:rsid w:val="00095A67"/>
    <w:rsid w:val="00096480"/>
    <w:rsid w:val="000A1579"/>
    <w:rsid w:val="000A1A1B"/>
    <w:rsid w:val="000A3048"/>
    <w:rsid w:val="000A54F6"/>
    <w:rsid w:val="000A5613"/>
    <w:rsid w:val="000A779F"/>
    <w:rsid w:val="000B11CA"/>
    <w:rsid w:val="000B1661"/>
    <w:rsid w:val="000B3400"/>
    <w:rsid w:val="000B3498"/>
    <w:rsid w:val="000B3827"/>
    <w:rsid w:val="000B4187"/>
    <w:rsid w:val="000B488F"/>
    <w:rsid w:val="000C15EE"/>
    <w:rsid w:val="000C3193"/>
    <w:rsid w:val="000C3438"/>
    <w:rsid w:val="000C421A"/>
    <w:rsid w:val="000C4729"/>
    <w:rsid w:val="000C4A98"/>
    <w:rsid w:val="000C5991"/>
    <w:rsid w:val="000C70C0"/>
    <w:rsid w:val="000C727A"/>
    <w:rsid w:val="000C79E6"/>
    <w:rsid w:val="000C7A6B"/>
    <w:rsid w:val="000D24AD"/>
    <w:rsid w:val="000D29E4"/>
    <w:rsid w:val="000D3F03"/>
    <w:rsid w:val="000D4FF4"/>
    <w:rsid w:val="000D7994"/>
    <w:rsid w:val="000E131D"/>
    <w:rsid w:val="000E263B"/>
    <w:rsid w:val="000E2A25"/>
    <w:rsid w:val="000E2F54"/>
    <w:rsid w:val="000E523E"/>
    <w:rsid w:val="000E5C31"/>
    <w:rsid w:val="000F0331"/>
    <w:rsid w:val="000F156E"/>
    <w:rsid w:val="000F1869"/>
    <w:rsid w:val="000F2CE9"/>
    <w:rsid w:val="000F3014"/>
    <w:rsid w:val="000F40A0"/>
    <w:rsid w:val="000F68CF"/>
    <w:rsid w:val="000F79FE"/>
    <w:rsid w:val="001002D9"/>
    <w:rsid w:val="00101C53"/>
    <w:rsid w:val="001029AF"/>
    <w:rsid w:val="0010347F"/>
    <w:rsid w:val="00103FA5"/>
    <w:rsid w:val="00104606"/>
    <w:rsid w:val="00106764"/>
    <w:rsid w:val="00106A4B"/>
    <w:rsid w:val="00107AFE"/>
    <w:rsid w:val="0011080A"/>
    <w:rsid w:val="001108FA"/>
    <w:rsid w:val="00110D11"/>
    <w:rsid w:val="001118DF"/>
    <w:rsid w:val="00112CEF"/>
    <w:rsid w:val="001137FD"/>
    <w:rsid w:val="00113F62"/>
    <w:rsid w:val="00114ABD"/>
    <w:rsid w:val="00116A4D"/>
    <w:rsid w:val="001173F4"/>
    <w:rsid w:val="00117945"/>
    <w:rsid w:val="001214E2"/>
    <w:rsid w:val="00124AB6"/>
    <w:rsid w:val="00124E7F"/>
    <w:rsid w:val="001256C5"/>
    <w:rsid w:val="00126569"/>
    <w:rsid w:val="0012734C"/>
    <w:rsid w:val="00130C56"/>
    <w:rsid w:val="00131ADF"/>
    <w:rsid w:val="00133470"/>
    <w:rsid w:val="00134236"/>
    <w:rsid w:val="00134B89"/>
    <w:rsid w:val="00134F51"/>
    <w:rsid w:val="001376FA"/>
    <w:rsid w:val="00141859"/>
    <w:rsid w:val="00142BE9"/>
    <w:rsid w:val="00144023"/>
    <w:rsid w:val="001441D3"/>
    <w:rsid w:val="00146AD1"/>
    <w:rsid w:val="00146EFB"/>
    <w:rsid w:val="00150D58"/>
    <w:rsid w:val="00151D81"/>
    <w:rsid w:val="00152CAF"/>
    <w:rsid w:val="0015410A"/>
    <w:rsid w:val="001554C8"/>
    <w:rsid w:val="00157144"/>
    <w:rsid w:val="001602C5"/>
    <w:rsid w:val="0016330D"/>
    <w:rsid w:val="00164A1F"/>
    <w:rsid w:val="00165F79"/>
    <w:rsid w:val="00166B4F"/>
    <w:rsid w:val="001715DB"/>
    <w:rsid w:val="00173DC1"/>
    <w:rsid w:val="001776A0"/>
    <w:rsid w:val="00181728"/>
    <w:rsid w:val="00182EBC"/>
    <w:rsid w:val="00183DC5"/>
    <w:rsid w:val="00184632"/>
    <w:rsid w:val="00185E74"/>
    <w:rsid w:val="00186D2E"/>
    <w:rsid w:val="00187262"/>
    <w:rsid w:val="00187505"/>
    <w:rsid w:val="001878A5"/>
    <w:rsid w:val="00187AE4"/>
    <w:rsid w:val="001901B3"/>
    <w:rsid w:val="00194B72"/>
    <w:rsid w:val="00195365"/>
    <w:rsid w:val="00196212"/>
    <w:rsid w:val="0019649A"/>
    <w:rsid w:val="001A5B6F"/>
    <w:rsid w:val="001A6F8C"/>
    <w:rsid w:val="001A7326"/>
    <w:rsid w:val="001A732B"/>
    <w:rsid w:val="001A7E7E"/>
    <w:rsid w:val="001B2355"/>
    <w:rsid w:val="001B2439"/>
    <w:rsid w:val="001B4354"/>
    <w:rsid w:val="001B49FD"/>
    <w:rsid w:val="001B68CA"/>
    <w:rsid w:val="001B69E7"/>
    <w:rsid w:val="001B6B87"/>
    <w:rsid w:val="001B6EF8"/>
    <w:rsid w:val="001B77D5"/>
    <w:rsid w:val="001C15C2"/>
    <w:rsid w:val="001C3043"/>
    <w:rsid w:val="001C3432"/>
    <w:rsid w:val="001C476E"/>
    <w:rsid w:val="001C47BA"/>
    <w:rsid w:val="001C503F"/>
    <w:rsid w:val="001C58B1"/>
    <w:rsid w:val="001C6FCC"/>
    <w:rsid w:val="001C759F"/>
    <w:rsid w:val="001C7B68"/>
    <w:rsid w:val="001D08D5"/>
    <w:rsid w:val="001D0B8D"/>
    <w:rsid w:val="001D1AD7"/>
    <w:rsid w:val="001D5848"/>
    <w:rsid w:val="001D5F5A"/>
    <w:rsid w:val="001D751E"/>
    <w:rsid w:val="001D78F6"/>
    <w:rsid w:val="001E0A9A"/>
    <w:rsid w:val="001E10A8"/>
    <w:rsid w:val="001E2554"/>
    <w:rsid w:val="001E2977"/>
    <w:rsid w:val="001E2CCE"/>
    <w:rsid w:val="001E54A9"/>
    <w:rsid w:val="001E60A9"/>
    <w:rsid w:val="001F0F0F"/>
    <w:rsid w:val="001F1F83"/>
    <w:rsid w:val="001F1F86"/>
    <w:rsid w:val="001F21B4"/>
    <w:rsid w:val="001F3D7B"/>
    <w:rsid w:val="001F4CC1"/>
    <w:rsid w:val="001F59D3"/>
    <w:rsid w:val="001F5BB0"/>
    <w:rsid w:val="001F6A79"/>
    <w:rsid w:val="001F707D"/>
    <w:rsid w:val="001F7C2F"/>
    <w:rsid w:val="001F7F4D"/>
    <w:rsid w:val="00200D72"/>
    <w:rsid w:val="002016FE"/>
    <w:rsid w:val="00203821"/>
    <w:rsid w:val="00205F99"/>
    <w:rsid w:val="00205FF1"/>
    <w:rsid w:val="00206260"/>
    <w:rsid w:val="00207096"/>
    <w:rsid w:val="00207C03"/>
    <w:rsid w:val="0021098C"/>
    <w:rsid w:val="00212B2F"/>
    <w:rsid w:val="00213504"/>
    <w:rsid w:val="0021761D"/>
    <w:rsid w:val="002205E8"/>
    <w:rsid w:val="00223F0A"/>
    <w:rsid w:val="00224C23"/>
    <w:rsid w:val="0022520C"/>
    <w:rsid w:val="002254D9"/>
    <w:rsid w:val="0023014C"/>
    <w:rsid w:val="002318F3"/>
    <w:rsid w:val="00232926"/>
    <w:rsid w:val="00233141"/>
    <w:rsid w:val="00233892"/>
    <w:rsid w:val="00234C5D"/>
    <w:rsid w:val="002351EE"/>
    <w:rsid w:val="0023592C"/>
    <w:rsid w:val="00237499"/>
    <w:rsid w:val="00242E43"/>
    <w:rsid w:val="00243B7D"/>
    <w:rsid w:val="00245AEA"/>
    <w:rsid w:val="00247FFC"/>
    <w:rsid w:val="0025127D"/>
    <w:rsid w:val="002514F4"/>
    <w:rsid w:val="002533B9"/>
    <w:rsid w:val="0026032E"/>
    <w:rsid w:val="00261748"/>
    <w:rsid w:val="002619A7"/>
    <w:rsid w:val="0026579A"/>
    <w:rsid w:val="00271317"/>
    <w:rsid w:val="00272EC2"/>
    <w:rsid w:val="002764EA"/>
    <w:rsid w:val="002776E7"/>
    <w:rsid w:val="00277B3C"/>
    <w:rsid w:val="00281E48"/>
    <w:rsid w:val="002847AB"/>
    <w:rsid w:val="002851D1"/>
    <w:rsid w:val="00285EE7"/>
    <w:rsid w:val="00286138"/>
    <w:rsid w:val="0028614E"/>
    <w:rsid w:val="002900CF"/>
    <w:rsid w:val="0029082A"/>
    <w:rsid w:val="00290960"/>
    <w:rsid w:val="00292430"/>
    <w:rsid w:val="0029639E"/>
    <w:rsid w:val="002A0582"/>
    <w:rsid w:val="002A7156"/>
    <w:rsid w:val="002A7922"/>
    <w:rsid w:val="002B0087"/>
    <w:rsid w:val="002B0934"/>
    <w:rsid w:val="002B0FB4"/>
    <w:rsid w:val="002B0FE5"/>
    <w:rsid w:val="002B272A"/>
    <w:rsid w:val="002B2DB6"/>
    <w:rsid w:val="002B3BB9"/>
    <w:rsid w:val="002B3FE4"/>
    <w:rsid w:val="002B421B"/>
    <w:rsid w:val="002B5391"/>
    <w:rsid w:val="002B6467"/>
    <w:rsid w:val="002B6E3D"/>
    <w:rsid w:val="002B773F"/>
    <w:rsid w:val="002B7BF2"/>
    <w:rsid w:val="002C403C"/>
    <w:rsid w:val="002C41F9"/>
    <w:rsid w:val="002C42A5"/>
    <w:rsid w:val="002C4A46"/>
    <w:rsid w:val="002C709B"/>
    <w:rsid w:val="002C754D"/>
    <w:rsid w:val="002C7751"/>
    <w:rsid w:val="002C7AB5"/>
    <w:rsid w:val="002C7C7D"/>
    <w:rsid w:val="002D3352"/>
    <w:rsid w:val="002D3386"/>
    <w:rsid w:val="002D48EB"/>
    <w:rsid w:val="002D5965"/>
    <w:rsid w:val="002D75F9"/>
    <w:rsid w:val="002E20AF"/>
    <w:rsid w:val="002E287B"/>
    <w:rsid w:val="002E47C5"/>
    <w:rsid w:val="002E52C3"/>
    <w:rsid w:val="002E64B6"/>
    <w:rsid w:val="002F1E2E"/>
    <w:rsid w:val="002F255F"/>
    <w:rsid w:val="002F2CD0"/>
    <w:rsid w:val="002F3D66"/>
    <w:rsid w:val="002F5396"/>
    <w:rsid w:val="002F7C88"/>
    <w:rsid w:val="0030085F"/>
    <w:rsid w:val="0030232A"/>
    <w:rsid w:val="00303EBF"/>
    <w:rsid w:val="00304219"/>
    <w:rsid w:val="00306C70"/>
    <w:rsid w:val="003073F9"/>
    <w:rsid w:val="00310FD8"/>
    <w:rsid w:val="00311C06"/>
    <w:rsid w:val="00313766"/>
    <w:rsid w:val="00315312"/>
    <w:rsid w:val="0031669E"/>
    <w:rsid w:val="00325C24"/>
    <w:rsid w:val="00325EF7"/>
    <w:rsid w:val="00326067"/>
    <w:rsid w:val="003262DF"/>
    <w:rsid w:val="003269A5"/>
    <w:rsid w:val="00326D6A"/>
    <w:rsid w:val="0032780E"/>
    <w:rsid w:val="00332007"/>
    <w:rsid w:val="00332AD0"/>
    <w:rsid w:val="00335C5A"/>
    <w:rsid w:val="003364C7"/>
    <w:rsid w:val="0033683C"/>
    <w:rsid w:val="003374AD"/>
    <w:rsid w:val="00340174"/>
    <w:rsid w:val="003434E5"/>
    <w:rsid w:val="00343BDF"/>
    <w:rsid w:val="003444BD"/>
    <w:rsid w:val="0034471E"/>
    <w:rsid w:val="00345831"/>
    <w:rsid w:val="00347028"/>
    <w:rsid w:val="00347996"/>
    <w:rsid w:val="00350626"/>
    <w:rsid w:val="00353DAD"/>
    <w:rsid w:val="00354C48"/>
    <w:rsid w:val="00354DA5"/>
    <w:rsid w:val="00357951"/>
    <w:rsid w:val="00357CA8"/>
    <w:rsid w:val="00360D43"/>
    <w:rsid w:val="00361260"/>
    <w:rsid w:val="003616AC"/>
    <w:rsid w:val="00366459"/>
    <w:rsid w:val="0036654B"/>
    <w:rsid w:val="00367CDB"/>
    <w:rsid w:val="0037057A"/>
    <w:rsid w:val="0037073B"/>
    <w:rsid w:val="0037125C"/>
    <w:rsid w:val="00371728"/>
    <w:rsid w:val="00372BD1"/>
    <w:rsid w:val="00373C46"/>
    <w:rsid w:val="00374B78"/>
    <w:rsid w:val="003755F0"/>
    <w:rsid w:val="00376E48"/>
    <w:rsid w:val="00377B82"/>
    <w:rsid w:val="00380AED"/>
    <w:rsid w:val="003812C5"/>
    <w:rsid w:val="00381E28"/>
    <w:rsid w:val="00385E62"/>
    <w:rsid w:val="00386352"/>
    <w:rsid w:val="00386784"/>
    <w:rsid w:val="00387EE3"/>
    <w:rsid w:val="00391B7A"/>
    <w:rsid w:val="00391EC2"/>
    <w:rsid w:val="00395E7A"/>
    <w:rsid w:val="00395FEE"/>
    <w:rsid w:val="003A209F"/>
    <w:rsid w:val="003A333F"/>
    <w:rsid w:val="003A51AA"/>
    <w:rsid w:val="003A5A20"/>
    <w:rsid w:val="003A5EFE"/>
    <w:rsid w:val="003A68EC"/>
    <w:rsid w:val="003A6FE9"/>
    <w:rsid w:val="003A7264"/>
    <w:rsid w:val="003B0EC0"/>
    <w:rsid w:val="003B10C1"/>
    <w:rsid w:val="003B170B"/>
    <w:rsid w:val="003B5AE2"/>
    <w:rsid w:val="003B61B7"/>
    <w:rsid w:val="003B6F66"/>
    <w:rsid w:val="003C01D1"/>
    <w:rsid w:val="003C02D8"/>
    <w:rsid w:val="003C0B9B"/>
    <w:rsid w:val="003C2F64"/>
    <w:rsid w:val="003C6593"/>
    <w:rsid w:val="003C7742"/>
    <w:rsid w:val="003D02D7"/>
    <w:rsid w:val="003D096C"/>
    <w:rsid w:val="003D18F1"/>
    <w:rsid w:val="003D24D4"/>
    <w:rsid w:val="003D266A"/>
    <w:rsid w:val="003D318A"/>
    <w:rsid w:val="003D3310"/>
    <w:rsid w:val="003D56E1"/>
    <w:rsid w:val="003D5BE4"/>
    <w:rsid w:val="003D6CDF"/>
    <w:rsid w:val="003D7E09"/>
    <w:rsid w:val="003E0703"/>
    <w:rsid w:val="003E07C2"/>
    <w:rsid w:val="003E13E2"/>
    <w:rsid w:val="003E1D5C"/>
    <w:rsid w:val="003E1F02"/>
    <w:rsid w:val="003E285F"/>
    <w:rsid w:val="003E2E5E"/>
    <w:rsid w:val="003E56A4"/>
    <w:rsid w:val="003F0AC3"/>
    <w:rsid w:val="003F1A56"/>
    <w:rsid w:val="003F47B0"/>
    <w:rsid w:val="003F4BA7"/>
    <w:rsid w:val="003F6DA4"/>
    <w:rsid w:val="003F7EE9"/>
    <w:rsid w:val="004005BF"/>
    <w:rsid w:val="004005F2"/>
    <w:rsid w:val="004039FE"/>
    <w:rsid w:val="004041A0"/>
    <w:rsid w:val="00404FAF"/>
    <w:rsid w:val="004065B9"/>
    <w:rsid w:val="004075D4"/>
    <w:rsid w:val="004102B1"/>
    <w:rsid w:val="004109C1"/>
    <w:rsid w:val="00411060"/>
    <w:rsid w:val="0041155F"/>
    <w:rsid w:val="00411B01"/>
    <w:rsid w:val="00411D80"/>
    <w:rsid w:val="0041219A"/>
    <w:rsid w:val="00413308"/>
    <w:rsid w:val="00413C37"/>
    <w:rsid w:val="004144ED"/>
    <w:rsid w:val="004145E3"/>
    <w:rsid w:val="004145F3"/>
    <w:rsid w:val="00414BA4"/>
    <w:rsid w:val="00417056"/>
    <w:rsid w:val="00417EE6"/>
    <w:rsid w:val="004204DB"/>
    <w:rsid w:val="004208F8"/>
    <w:rsid w:val="00422038"/>
    <w:rsid w:val="00422166"/>
    <w:rsid w:val="00422D98"/>
    <w:rsid w:val="004246FA"/>
    <w:rsid w:val="0042534F"/>
    <w:rsid w:val="00425C51"/>
    <w:rsid w:val="00430789"/>
    <w:rsid w:val="00430A7C"/>
    <w:rsid w:val="00432833"/>
    <w:rsid w:val="0043315F"/>
    <w:rsid w:val="00433B72"/>
    <w:rsid w:val="00434081"/>
    <w:rsid w:val="00436B41"/>
    <w:rsid w:val="00437BC9"/>
    <w:rsid w:val="00440FD0"/>
    <w:rsid w:val="00444A06"/>
    <w:rsid w:val="00452ABF"/>
    <w:rsid w:val="004555C5"/>
    <w:rsid w:val="00455B9E"/>
    <w:rsid w:val="00456669"/>
    <w:rsid w:val="004572BB"/>
    <w:rsid w:val="00457FBD"/>
    <w:rsid w:val="00460E82"/>
    <w:rsid w:val="004619A1"/>
    <w:rsid w:val="0046221F"/>
    <w:rsid w:val="00462991"/>
    <w:rsid w:val="00462C2F"/>
    <w:rsid w:val="00463660"/>
    <w:rsid w:val="00463FBB"/>
    <w:rsid w:val="00466509"/>
    <w:rsid w:val="00466A93"/>
    <w:rsid w:val="00467465"/>
    <w:rsid w:val="00467843"/>
    <w:rsid w:val="00467897"/>
    <w:rsid w:val="004707EE"/>
    <w:rsid w:val="004711B5"/>
    <w:rsid w:val="00472696"/>
    <w:rsid w:val="00472CE5"/>
    <w:rsid w:val="00474096"/>
    <w:rsid w:val="004773EB"/>
    <w:rsid w:val="00477DD1"/>
    <w:rsid w:val="00480021"/>
    <w:rsid w:val="00480892"/>
    <w:rsid w:val="00484103"/>
    <w:rsid w:val="00484781"/>
    <w:rsid w:val="0048483A"/>
    <w:rsid w:val="00484A12"/>
    <w:rsid w:val="004855A1"/>
    <w:rsid w:val="00486099"/>
    <w:rsid w:val="004861F6"/>
    <w:rsid w:val="00487F39"/>
    <w:rsid w:val="004900EF"/>
    <w:rsid w:val="00491E80"/>
    <w:rsid w:val="00492671"/>
    <w:rsid w:val="00492947"/>
    <w:rsid w:val="004964E7"/>
    <w:rsid w:val="0049681C"/>
    <w:rsid w:val="00496E37"/>
    <w:rsid w:val="00497F83"/>
    <w:rsid w:val="004A08C7"/>
    <w:rsid w:val="004A115A"/>
    <w:rsid w:val="004A1398"/>
    <w:rsid w:val="004A25AE"/>
    <w:rsid w:val="004A30E7"/>
    <w:rsid w:val="004A516A"/>
    <w:rsid w:val="004A532A"/>
    <w:rsid w:val="004A5C02"/>
    <w:rsid w:val="004A5DB4"/>
    <w:rsid w:val="004B041C"/>
    <w:rsid w:val="004B0A53"/>
    <w:rsid w:val="004B144D"/>
    <w:rsid w:val="004B1C7D"/>
    <w:rsid w:val="004B1E23"/>
    <w:rsid w:val="004B1F62"/>
    <w:rsid w:val="004B27F5"/>
    <w:rsid w:val="004B31EF"/>
    <w:rsid w:val="004B4815"/>
    <w:rsid w:val="004B4B30"/>
    <w:rsid w:val="004B6035"/>
    <w:rsid w:val="004B6C43"/>
    <w:rsid w:val="004B6DE4"/>
    <w:rsid w:val="004B6DF1"/>
    <w:rsid w:val="004B6EE4"/>
    <w:rsid w:val="004B72E6"/>
    <w:rsid w:val="004B7438"/>
    <w:rsid w:val="004C1405"/>
    <w:rsid w:val="004C1838"/>
    <w:rsid w:val="004C2E67"/>
    <w:rsid w:val="004C3CBE"/>
    <w:rsid w:val="004C3E6F"/>
    <w:rsid w:val="004C4BCC"/>
    <w:rsid w:val="004C4F29"/>
    <w:rsid w:val="004C5A6E"/>
    <w:rsid w:val="004C7D61"/>
    <w:rsid w:val="004D0F53"/>
    <w:rsid w:val="004D1837"/>
    <w:rsid w:val="004D22C4"/>
    <w:rsid w:val="004D408B"/>
    <w:rsid w:val="004D5CCC"/>
    <w:rsid w:val="004D6E04"/>
    <w:rsid w:val="004D7FA2"/>
    <w:rsid w:val="004E08FC"/>
    <w:rsid w:val="004E09E7"/>
    <w:rsid w:val="004E43FC"/>
    <w:rsid w:val="004E5B9C"/>
    <w:rsid w:val="004E656F"/>
    <w:rsid w:val="004E6DA7"/>
    <w:rsid w:val="004F04F2"/>
    <w:rsid w:val="004F46DA"/>
    <w:rsid w:val="004F64FB"/>
    <w:rsid w:val="004F6EA7"/>
    <w:rsid w:val="004F7E4A"/>
    <w:rsid w:val="0050042A"/>
    <w:rsid w:val="0050134B"/>
    <w:rsid w:val="00501819"/>
    <w:rsid w:val="00502445"/>
    <w:rsid w:val="00503994"/>
    <w:rsid w:val="005045CC"/>
    <w:rsid w:val="005055EB"/>
    <w:rsid w:val="0050655D"/>
    <w:rsid w:val="0050738C"/>
    <w:rsid w:val="00507AC2"/>
    <w:rsid w:val="00507F88"/>
    <w:rsid w:val="0051045D"/>
    <w:rsid w:val="00510DAC"/>
    <w:rsid w:val="00510E0F"/>
    <w:rsid w:val="00511EEA"/>
    <w:rsid w:val="00512D4E"/>
    <w:rsid w:val="00514B4F"/>
    <w:rsid w:val="00516BAC"/>
    <w:rsid w:val="00516C4C"/>
    <w:rsid w:val="00520113"/>
    <w:rsid w:val="00521F61"/>
    <w:rsid w:val="00523890"/>
    <w:rsid w:val="0052754A"/>
    <w:rsid w:val="00527A51"/>
    <w:rsid w:val="00530B8A"/>
    <w:rsid w:val="00531443"/>
    <w:rsid w:val="00531511"/>
    <w:rsid w:val="00531D98"/>
    <w:rsid w:val="00531E40"/>
    <w:rsid w:val="0053316D"/>
    <w:rsid w:val="00533274"/>
    <w:rsid w:val="005344DA"/>
    <w:rsid w:val="00535D02"/>
    <w:rsid w:val="00536FEF"/>
    <w:rsid w:val="0054099A"/>
    <w:rsid w:val="005423D7"/>
    <w:rsid w:val="005447C1"/>
    <w:rsid w:val="0054490E"/>
    <w:rsid w:val="00546FDE"/>
    <w:rsid w:val="00547B92"/>
    <w:rsid w:val="0055006B"/>
    <w:rsid w:val="0055139B"/>
    <w:rsid w:val="00551745"/>
    <w:rsid w:val="00551E72"/>
    <w:rsid w:val="00553021"/>
    <w:rsid w:val="00553D5D"/>
    <w:rsid w:val="00554133"/>
    <w:rsid w:val="005543C5"/>
    <w:rsid w:val="00556A4D"/>
    <w:rsid w:val="0055753B"/>
    <w:rsid w:val="00557B7A"/>
    <w:rsid w:val="0056369A"/>
    <w:rsid w:val="005638CC"/>
    <w:rsid w:val="00565699"/>
    <w:rsid w:val="0056571B"/>
    <w:rsid w:val="00566FB9"/>
    <w:rsid w:val="005676D0"/>
    <w:rsid w:val="00570536"/>
    <w:rsid w:val="0057143F"/>
    <w:rsid w:val="00571599"/>
    <w:rsid w:val="005730E8"/>
    <w:rsid w:val="00573288"/>
    <w:rsid w:val="005732DD"/>
    <w:rsid w:val="005738B8"/>
    <w:rsid w:val="005747F9"/>
    <w:rsid w:val="00574C48"/>
    <w:rsid w:val="00575EC7"/>
    <w:rsid w:val="00575F3B"/>
    <w:rsid w:val="00576034"/>
    <w:rsid w:val="00577290"/>
    <w:rsid w:val="00577C15"/>
    <w:rsid w:val="00580154"/>
    <w:rsid w:val="0058017D"/>
    <w:rsid w:val="00581551"/>
    <w:rsid w:val="0058271F"/>
    <w:rsid w:val="00583238"/>
    <w:rsid w:val="00583930"/>
    <w:rsid w:val="00584CC6"/>
    <w:rsid w:val="00584DCC"/>
    <w:rsid w:val="00585011"/>
    <w:rsid w:val="005868E6"/>
    <w:rsid w:val="00586EC7"/>
    <w:rsid w:val="0058753E"/>
    <w:rsid w:val="00587FFB"/>
    <w:rsid w:val="00590E51"/>
    <w:rsid w:val="005913EC"/>
    <w:rsid w:val="005915DF"/>
    <w:rsid w:val="00591A8E"/>
    <w:rsid w:val="005934AB"/>
    <w:rsid w:val="00594B59"/>
    <w:rsid w:val="00596686"/>
    <w:rsid w:val="005975AF"/>
    <w:rsid w:val="00597C67"/>
    <w:rsid w:val="00597EB5"/>
    <w:rsid w:val="005A00B3"/>
    <w:rsid w:val="005A02E3"/>
    <w:rsid w:val="005A15B4"/>
    <w:rsid w:val="005A1A3B"/>
    <w:rsid w:val="005A23F6"/>
    <w:rsid w:val="005A267C"/>
    <w:rsid w:val="005A2FE4"/>
    <w:rsid w:val="005A30C7"/>
    <w:rsid w:val="005A3C3A"/>
    <w:rsid w:val="005A4636"/>
    <w:rsid w:val="005A5FBC"/>
    <w:rsid w:val="005A65B9"/>
    <w:rsid w:val="005A7DB6"/>
    <w:rsid w:val="005B124C"/>
    <w:rsid w:val="005B30B3"/>
    <w:rsid w:val="005B3188"/>
    <w:rsid w:val="005B4C05"/>
    <w:rsid w:val="005B51A5"/>
    <w:rsid w:val="005B6251"/>
    <w:rsid w:val="005C0036"/>
    <w:rsid w:val="005C40B5"/>
    <w:rsid w:val="005C475D"/>
    <w:rsid w:val="005C5BCA"/>
    <w:rsid w:val="005C6CE8"/>
    <w:rsid w:val="005C70B4"/>
    <w:rsid w:val="005C7844"/>
    <w:rsid w:val="005C78FB"/>
    <w:rsid w:val="005C7F19"/>
    <w:rsid w:val="005D08C7"/>
    <w:rsid w:val="005D19B2"/>
    <w:rsid w:val="005D59B9"/>
    <w:rsid w:val="005D5E71"/>
    <w:rsid w:val="005D7BE6"/>
    <w:rsid w:val="005E05D0"/>
    <w:rsid w:val="005E05F4"/>
    <w:rsid w:val="005E10A5"/>
    <w:rsid w:val="005E1EEB"/>
    <w:rsid w:val="005E374A"/>
    <w:rsid w:val="005E3CFF"/>
    <w:rsid w:val="005E4A4A"/>
    <w:rsid w:val="005E5524"/>
    <w:rsid w:val="005E6EB0"/>
    <w:rsid w:val="005E7774"/>
    <w:rsid w:val="005F1F34"/>
    <w:rsid w:val="005F2EBD"/>
    <w:rsid w:val="005F32C3"/>
    <w:rsid w:val="005F3D86"/>
    <w:rsid w:val="005F40FC"/>
    <w:rsid w:val="005F49B6"/>
    <w:rsid w:val="005F735A"/>
    <w:rsid w:val="005F7968"/>
    <w:rsid w:val="00600D5A"/>
    <w:rsid w:val="006010FA"/>
    <w:rsid w:val="00601509"/>
    <w:rsid w:val="006036D0"/>
    <w:rsid w:val="00606392"/>
    <w:rsid w:val="006070D9"/>
    <w:rsid w:val="0060775B"/>
    <w:rsid w:val="00610A7C"/>
    <w:rsid w:val="00611159"/>
    <w:rsid w:val="00611FD0"/>
    <w:rsid w:val="006135E7"/>
    <w:rsid w:val="006142D9"/>
    <w:rsid w:val="00614660"/>
    <w:rsid w:val="00615734"/>
    <w:rsid w:val="00615D70"/>
    <w:rsid w:val="00616180"/>
    <w:rsid w:val="0061636D"/>
    <w:rsid w:val="00617310"/>
    <w:rsid w:val="00620043"/>
    <w:rsid w:val="006201F4"/>
    <w:rsid w:val="00620CA8"/>
    <w:rsid w:val="006248A4"/>
    <w:rsid w:val="006252AE"/>
    <w:rsid w:val="00626200"/>
    <w:rsid w:val="00626426"/>
    <w:rsid w:val="00626814"/>
    <w:rsid w:val="00630A7B"/>
    <w:rsid w:val="00630FFB"/>
    <w:rsid w:val="006313E0"/>
    <w:rsid w:val="006316AC"/>
    <w:rsid w:val="006332FC"/>
    <w:rsid w:val="00634D1F"/>
    <w:rsid w:val="006360EA"/>
    <w:rsid w:val="00640784"/>
    <w:rsid w:val="00641B7A"/>
    <w:rsid w:val="0064268A"/>
    <w:rsid w:val="00643D7A"/>
    <w:rsid w:val="00650AF6"/>
    <w:rsid w:val="0065104E"/>
    <w:rsid w:val="00651C10"/>
    <w:rsid w:val="0065203D"/>
    <w:rsid w:val="00652FCC"/>
    <w:rsid w:val="00653A7F"/>
    <w:rsid w:val="00654D2E"/>
    <w:rsid w:val="00655106"/>
    <w:rsid w:val="00655585"/>
    <w:rsid w:val="00655F8D"/>
    <w:rsid w:val="00661118"/>
    <w:rsid w:val="006612E8"/>
    <w:rsid w:val="006613B6"/>
    <w:rsid w:val="006636BA"/>
    <w:rsid w:val="00664850"/>
    <w:rsid w:val="00664DE3"/>
    <w:rsid w:val="00665E9B"/>
    <w:rsid w:val="006664B0"/>
    <w:rsid w:val="00666A69"/>
    <w:rsid w:val="00670A7B"/>
    <w:rsid w:val="00673B39"/>
    <w:rsid w:val="00676BD4"/>
    <w:rsid w:val="00681F6F"/>
    <w:rsid w:val="00681FD3"/>
    <w:rsid w:val="00682919"/>
    <w:rsid w:val="006836A9"/>
    <w:rsid w:val="0068541E"/>
    <w:rsid w:val="006866BF"/>
    <w:rsid w:val="006914D2"/>
    <w:rsid w:val="00694D58"/>
    <w:rsid w:val="006957D3"/>
    <w:rsid w:val="00696B04"/>
    <w:rsid w:val="00697794"/>
    <w:rsid w:val="00697DD7"/>
    <w:rsid w:val="006A07FF"/>
    <w:rsid w:val="006A5817"/>
    <w:rsid w:val="006A5F37"/>
    <w:rsid w:val="006B0F02"/>
    <w:rsid w:val="006B3860"/>
    <w:rsid w:val="006B440E"/>
    <w:rsid w:val="006B4A3E"/>
    <w:rsid w:val="006B4C1A"/>
    <w:rsid w:val="006B6307"/>
    <w:rsid w:val="006B685A"/>
    <w:rsid w:val="006B79A5"/>
    <w:rsid w:val="006C077E"/>
    <w:rsid w:val="006C1335"/>
    <w:rsid w:val="006C27F9"/>
    <w:rsid w:val="006C2AFA"/>
    <w:rsid w:val="006C2FF2"/>
    <w:rsid w:val="006C4A0A"/>
    <w:rsid w:val="006C4F8B"/>
    <w:rsid w:val="006C51CD"/>
    <w:rsid w:val="006C5803"/>
    <w:rsid w:val="006C6A1B"/>
    <w:rsid w:val="006C6DF4"/>
    <w:rsid w:val="006C7650"/>
    <w:rsid w:val="006D1305"/>
    <w:rsid w:val="006D1D1D"/>
    <w:rsid w:val="006D33C3"/>
    <w:rsid w:val="006D3E7D"/>
    <w:rsid w:val="006D4E57"/>
    <w:rsid w:val="006D52DA"/>
    <w:rsid w:val="006D5F48"/>
    <w:rsid w:val="006D6B99"/>
    <w:rsid w:val="006D7044"/>
    <w:rsid w:val="006D7093"/>
    <w:rsid w:val="006D7F8A"/>
    <w:rsid w:val="006E00E4"/>
    <w:rsid w:val="006E236F"/>
    <w:rsid w:val="006E25A3"/>
    <w:rsid w:val="006E6190"/>
    <w:rsid w:val="006E6521"/>
    <w:rsid w:val="006F0B12"/>
    <w:rsid w:val="006F0E27"/>
    <w:rsid w:val="006F1914"/>
    <w:rsid w:val="006F2247"/>
    <w:rsid w:val="006F239A"/>
    <w:rsid w:val="006F2EB6"/>
    <w:rsid w:val="006F6F4C"/>
    <w:rsid w:val="006F7841"/>
    <w:rsid w:val="006F7B94"/>
    <w:rsid w:val="00700547"/>
    <w:rsid w:val="00702699"/>
    <w:rsid w:val="00702D1C"/>
    <w:rsid w:val="00702D3E"/>
    <w:rsid w:val="00703792"/>
    <w:rsid w:val="00705DD3"/>
    <w:rsid w:val="00705EAE"/>
    <w:rsid w:val="007068C0"/>
    <w:rsid w:val="007079A5"/>
    <w:rsid w:val="00707D3B"/>
    <w:rsid w:val="00707E95"/>
    <w:rsid w:val="00710C4E"/>
    <w:rsid w:val="00710CDE"/>
    <w:rsid w:val="0071186F"/>
    <w:rsid w:val="00712501"/>
    <w:rsid w:val="00712F11"/>
    <w:rsid w:val="00714A9F"/>
    <w:rsid w:val="007159B7"/>
    <w:rsid w:val="007163FE"/>
    <w:rsid w:val="007168CC"/>
    <w:rsid w:val="00716EAD"/>
    <w:rsid w:val="0072079E"/>
    <w:rsid w:val="0072276B"/>
    <w:rsid w:val="007230FA"/>
    <w:rsid w:val="00725681"/>
    <w:rsid w:val="00730CDA"/>
    <w:rsid w:val="00731345"/>
    <w:rsid w:val="0073359C"/>
    <w:rsid w:val="00733F05"/>
    <w:rsid w:val="007340B8"/>
    <w:rsid w:val="00734980"/>
    <w:rsid w:val="0073594E"/>
    <w:rsid w:val="00736D41"/>
    <w:rsid w:val="00743286"/>
    <w:rsid w:val="007441B3"/>
    <w:rsid w:val="007449CA"/>
    <w:rsid w:val="00745ED8"/>
    <w:rsid w:val="00746770"/>
    <w:rsid w:val="0074697F"/>
    <w:rsid w:val="00747A2C"/>
    <w:rsid w:val="00747C3E"/>
    <w:rsid w:val="00750C59"/>
    <w:rsid w:val="00750EF2"/>
    <w:rsid w:val="007522D0"/>
    <w:rsid w:val="007525F4"/>
    <w:rsid w:val="0075473F"/>
    <w:rsid w:val="00754CEA"/>
    <w:rsid w:val="007557B3"/>
    <w:rsid w:val="00755C67"/>
    <w:rsid w:val="00755FC4"/>
    <w:rsid w:val="0075635B"/>
    <w:rsid w:val="00756B0F"/>
    <w:rsid w:val="007602BB"/>
    <w:rsid w:val="007607C2"/>
    <w:rsid w:val="007608D2"/>
    <w:rsid w:val="00761CD7"/>
    <w:rsid w:val="00762669"/>
    <w:rsid w:val="007633F9"/>
    <w:rsid w:val="00764C9E"/>
    <w:rsid w:val="00765222"/>
    <w:rsid w:val="0076547F"/>
    <w:rsid w:val="00771A08"/>
    <w:rsid w:val="007727CC"/>
    <w:rsid w:val="00773444"/>
    <w:rsid w:val="00773F75"/>
    <w:rsid w:val="00775E5E"/>
    <w:rsid w:val="00776CB5"/>
    <w:rsid w:val="00777B33"/>
    <w:rsid w:val="00777C30"/>
    <w:rsid w:val="00780071"/>
    <w:rsid w:val="00781295"/>
    <w:rsid w:val="00783DE1"/>
    <w:rsid w:val="007842BA"/>
    <w:rsid w:val="0078559C"/>
    <w:rsid w:val="0078565F"/>
    <w:rsid w:val="007871B8"/>
    <w:rsid w:val="007875A8"/>
    <w:rsid w:val="00787822"/>
    <w:rsid w:val="00787955"/>
    <w:rsid w:val="007915D1"/>
    <w:rsid w:val="0079300E"/>
    <w:rsid w:val="007955D0"/>
    <w:rsid w:val="00795C04"/>
    <w:rsid w:val="00795D71"/>
    <w:rsid w:val="00796647"/>
    <w:rsid w:val="00796966"/>
    <w:rsid w:val="00796A20"/>
    <w:rsid w:val="00797D46"/>
    <w:rsid w:val="007A001B"/>
    <w:rsid w:val="007A02A7"/>
    <w:rsid w:val="007A0531"/>
    <w:rsid w:val="007A0759"/>
    <w:rsid w:val="007A1770"/>
    <w:rsid w:val="007A1D1D"/>
    <w:rsid w:val="007A385E"/>
    <w:rsid w:val="007A3DAD"/>
    <w:rsid w:val="007A415E"/>
    <w:rsid w:val="007A42E2"/>
    <w:rsid w:val="007A7654"/>
    <w:rsid w:val="007A7D4D"/>
    <w:rsid w:val="007B2C26"/>
    <w:rsid w:val="007B609E"/>
    <w:rsid w:val="007C00DA"/>
    <w:rsid w:val="007C0743"/>
    <w:rsid w:val="007C10AB"/>
    <w:rsid w:val="007C1867"/>
    <w:rsid w:val="007C18CF"/>
    <w:rsid w:val="007C1AB6"/>
    <w:rsid w:val="007C34EA"/>
    <w:rsid w:val="007C388A"/>
    <w:rsid w:val="007C45B0"/>
    <w:rsid w:val="007C597F"/>
    <w:rsid w:val="007C6B09"/>
    <w:rsid w:val="007D121F"/>
    <w:rsid w:val="007D31D5"/>
    <w:rsid w:val="007D60F1"/>
    <w:rsid w:val="007E01EE"/>
    <w:rsid w:val="007E06CC"/>
    <w:rsid w:val="007E46D9"/>
    <w:rsid w:val="007E4966"/>
    <w:rsid w:val="007E5F9D"/>
    <w:rsid w:val="007E6518"/>
    <w:rsid w:val="007E6E18"/>
    <w:rsid w:val="007F0BF6"/>
    <w:rsid w:val="007F0F64"/>
    <w:rsid w:val="007F1382"/>
    <w:rsid w:val="007F2824"/>
    <w:rsid w:val="007F4A1E"/>
    <w:rsid w:val="007F637A"/>
    <w:rsid w:val="007F6A3D"/>
    <w:rsid w:val="007F7732"/>
    <w:rsid w:val="007F775E"/>
    <w:rsid w:val="007F7965"/>
    <w:rsid w:val="007F7B42"/>
    <w:rsid w:val="0080035F"/>
    <w:rsid w:val="00800453"/>
    <w:rsid w:val="00801391"/>
    <w:rsid w:val="0080248E"/>
    <w:rsid w:val="00802FA2"/>
    <w:rsid w:val="008042FA"/>
    <w:rsid w:val="00804339"/>
    <w:rsid w:val="00804E1E"/>
    <w:rsid w:val="008055C4"/>
    <w:rsid w:val="0080646F"/>
    <w:rsid w:val="00807120"/>
    <w:rsid w:val="0080725F"/>
    <w:rsid w:val="008074FC"/>
    <w:rsid w:val="00807F29"/>
    <w:rsid w:val="008105D3"/>
    <w:rsid w:val="00811A85"/>
    <w:rsid w:val="00811AB7"/>
    <w:rsid w:val="00813640"/>
    <w:rsid w:val="00813E3D"/>
    <w:rsid w:val="008145DF"/>
    <w:rsid w:val="0081558B"/>
    <w:rsid w:val="00815926"/>
    <w:rsid w:val="00815C9B"/>
    <w:rsid w:val="00815DEC"/>
    <w:rsid w:val="00815EFF"/>
    <w:rsid w:val="00821723"/>
    <w:rsid w:val="00821A1C"/>
    <w:rsid w:val="008239E4"/>
    <w:rsid w:val="008239EF"/>
    <w:rsid w:val="00824BA5"/>
    <w:rsid w:val="00826639"/>
    <w:rsid w:val="00830442"/>
    <w:rsid w:val="00831ED5"/>
    <w:rsid w:val="008327B0"/>
    <w:rsid w:val="008334E2"/>
    <w:rsid w:val="008340BE"/>
    <w:rsid w:val="0083484F"/>
    <w:rsid w:val="008353E1"/>
    <w:rsid w:val="0083600A"/>
    <w:rsid w:val="0084008D"/>
    <w:rsid w:val="00841AD5"/>
    <w:rsid w:val="00842006"/>
    <w:rsid w:val="0084241F"/>
    <w:rsid w:val="00843A7F"/>
    <w:rsid w:val="00844102"/>
    <w:rsid w:val="0084427A"/>
    <w:rsid w:val="008448C8"/>
    <w:rsid w:val="00845221"/>
    <w:rsid w:val="00847095"/>
    <w:rsid w:val="00847189"/>
    <w:rsid w:val="0084723B"/>
    <w:rsid w:val="00850F0C"/>
    <w:rsid w:val="00851649"/>
    <w:rsid w:val="00851701"/>
    <w:rsid w:val="00851967"/>
    <w:rsid w:val="00852BB0"/>
    <w:rsid w:val="00852C1E"/>
    <w:rsid w:val="0085378F"/>
    <w:rsid w:val="0085395C"/>
    <w:rsid w:val="00857712"/>
    <w:rsid w:val="0086004E"/>
    <w:rsid w:val="0086011C"/>
    <w:rsid w:val="00860375"/>
    <w:rsid w:val="00862BC2"/>
    <w:rsid w:val="0086300F"/>
    <w:rsid w:val="00864E58"/>
    <w:rsid w:val="00865101"/>
    <w:rsid w:val="008656BD"/>
    <w:rsid w:val="00865D72"/>
    <w:rsid w:val="00871538"/>
    <w:rsid w:val="008717BD"/>
    <w:rsid w:val="00871C07"/>
    <w:rsid w:val="00871D53"/>
    <w:rsid w:val="00873C6D"/>
    <w:rsid w:val="00874731"/>
    <w:rsid w:val="00876751"/>
    <w:rsid w:val="008768B1"/>
    <w:rsid w:val="00877216"/>
    <w:rsid w:val="008802CE"/>
    <w:rsid w:val="008818F6"/>
    <w:rsid w:val="00882B7D"/>
    <w:rsid w:val="00885281"/>
    <w:rsid w:val="008864BC"/>
    <w:rsid w:val="008866B0"/>
    <w:rsid w:val="00886F04"/>
    <w:rsid w:val="00890956"/>
    <w:rsid w:val="00890B00"/>
    <w:rsid w:val="00890BC7"/>
    <w:rsid w:val="00890D05"/>
    <w:rsid w:val="0089158D"/>
    <w:rsid w:val="008926FD"/>
    <w:rsid w:val="0089274C"/>
    <w:rsid w:val="00892CF6"/>
    <w:rsid w:val="00892CF8"/>
    <w:rsid w:val="008956CA"/>
    <w:rsid w:val="00896771"/>
    <w:rsid w:val="008974C1"/>
    <w:rsid w:val="00897B48"/>
    <w:rsid w:val="008A590C"/>
    <w:rsid w:val="008A5F3E"/>
    <w:rsid w:val="008B03A4"/>
    <w:rsid w:val="008B2E8C"/>
    <w:rsid w:val="008B33DC"/>
    <w:rsid w:val="008B3DB0"/>
    <w:rsid w:val="008B43D2"/>
    <w:rsid w:val="008B43F8"/>
    <w:rsid w:val="008B5F36"/>
    <w:rsid w:val="008B6694"/>
    <w:rsid w:val="008B7455"/>
    <w:rsid w:val="008C22AA"/>
    <w:rsid w:val="008C2586"/>
    <w:rsid w:val="008C2811"/>
    <w:rsid w:val="008C41EE"/>
    <w:rsid w:val="008C526E"/>
    <w:rsid w:val="008C62E8"/>
    <w:rsid w:val="008C69DF"/>
    <w:rsid w:val="008C7E0E"/>
    <w:rsid w:val="008C7E65"/>
    <w:rsid w:val="008C7EC6"/>
    <w:rsid w:val="008D0AE9"/>
    <w:rsid w:val="008D1463"/>
    <w:rsid w:val="008D3257"/>
    <w:rsid w:val="008D49E7"/>
    <w:rsid w:val="008D6B61"/>
    <w:rsid w:val="008D7489"/>
    <w:rsid w:val="008E002A"/>
    <w:rsid w:val="008E0407"/>
    <w:rsid w:val="008E24E9"/>
    <w:rsid w:val="008E2C86"/>
    <w:rsid w:val="008E3C1F"/>
    <w:rsid w:val="008E50DB"/>
    <w:rsid w:val="008E57D4"/>
    <w:rsid w:val="008E6936"/>
    <w:rsid w:val="008E71EE"/>
    <w:rsid w:val="008E7C72"/>
    <w:rsid w:val="008E7C85"/>
    <w:rsid w:val="008F0389"/>
    <w:rsid w:val="008F1735"/>
    <w:rsid w:val="008F21C3"/>
    <w:rsid w:val="008F3467"/>
    <w:rsid w:val="008F3882"/>
    <w:rsid w:val="008F3FB8"/>
    <w:rsid w:val="008F4527"/>
    <w:rsid w:val="008F4812"/>
    <w:rsid w:val="008F4B72"/>
    <w:rsid w:val="008F544F"/>
    <w:rsid w:val="008F567B"/>
    <w:rsid w:val="008F7F4F"/>
    <w:rsid w:val="008F7FA5"/>
    <w:rsid w:val="009003F3"/>
    <w:rsid w:val="00900BFB"/>
    <w:rsid w:val="00901B05"/>
    <w:rsid w:val="0090202C"/>
    <w:rsid w:val="00905351"/>
    <w:rsid w:val="009071D3"/>
    <w:rsid w:val="00910A03"/>
    <w:rsid w:val="009113CE"/>
    <w:rsid w:val="009114EB"/>
    <w:rsid w:val="00911F09"/>
    <w:rsid w:val="00912E5E"/>
    <w:rsid w:val="00913BAC"/>
    <w:rsid w:val="00915E16"/>
    <w:rsid w:val="00916D62"/>
    <w:rsid w:val="009176D6"/>
    <w:rsid w:val="00920F36"/>
    <w:rsid w:val="009265CC"/>
    <w:rsid w:val="00926D90"/>
    <w:rsid w:val="00927025"/>
    <w:rsid w:val="009273A2"/>
    <w:rsid w:val="0092787D"/>
    <w:rsid w:val="0092795A"/>
    <w:rsid w:val="00927FB0"/>
    <w:rsid w:val="00932E77"/>
    <w:rsid w:val="00933564"/>
    <w:rsid w:val="009336F0"/>
    <w:rsid w:val="00936005"/>
    <w:rsid w:val="0093613D"/>
    <w:rsid w:val="009371F4"/>
    <w:rsid w:val="00940A4A"/>
    <w:rsid w:val="00941505"/>
    <w:rsid w:val="009416DA"/>
    <w:rsid w:val="00941CC4"/>
    <w:rsid w:val="00942C17"/>
    <w:rsid w:val="00942CC8"/>
    <w:rsid w:val="00943144"/>
    <w:rsid w:val="0094318F"/>
    <w:rsid w:val="0094350E"/>
    <w:rsid w:val="00943E5D"/>
    <w:rsid w:val="00943E77"/>
    <w:rsid w:val="00944290"/>
    <w:rsid w:val="00945734"/>
    <w:rsid w:val="009457CE"/>
    <w:rsid w:val="00945977"/>
    <w:rsid w:val="00946308"/>
    <w:rsid w:val="009470DE"/>
    <w:rsid w:val="0094727E"/>
    <w:rsid w:val="009478F2"/>
    <w:rsid w:val="00947E66"/>
    <w:rsid w:val="00951A70"/>
    <w:rsid w:val="00951C3F"/>
    <w:rsid w:val="00953C80"/>
    <w:rsid w:val="00953ED6"/>
    <w:rsid w:val="0095506F"/>
    <w:rsid w:val="00955DEF"/>
    <w:rsid w:val="00956608"/>
    <w:rsid w:val="009569F9"/>
    <w:rsid w:val="009575F0"/>
    <w:rsid w:val="009576AB"/>
    <w:rsid w:val="00957A70"/>
    <w:rsid w:val="00957BE7"/>
    <w:rsid w:val="00957F2C"/>
    <w:rsid w:val="009602B4"/>
    <w:rsid w:val="0096043D"/>
    <w:rsid w:val="009606F3"/>
    <w:rsid w:val="0096171D"/>
    <w:rsid w:val="009621E5"/>
    <w:rsid w:val="0096416E"/>
    <w:rsid w:val="00966A12"/>
    <w:rsid w:val="00967E9F"/>
    <w:rsid w:val="00972322"/>
    <w:rsid w:val="00972FA7"/>
    <w:rsid w:val="0097408E"/>
    <w:rsid w:val="00975971"/>
    <w:rsid w:val="00976722"/>
    <w:rsid w:val="00976BEC"/>
    <w:rsid w:val="00976DFA"/>
    <w:rsid w:val="00976E98"/>
    <w:rsid w:val="009803FA"/>
    <w:rsid w:val="0098085E"/>
    <w:rsid w:val="0098127C"/>
    <w:rsid w:val="0098187F"/>
    <w:rsid w:val="00981ABC"/>
    <w:rsid w:val="0098222B"/>
    <w:rsid w:val="009830D8"/>
    <w:rsid w:val="009847D5"/>
    <w:rsid w:val="009862EA"/>
    <w:rsid w:val="00987514"/>
    <w:rsid w:val="009875C6"/>
    <w:rsid w:val="00987DE9"/>
    <w:rsid w:val="00994403"/>
    <w:rsid w:val="009951A4"/>
    <w:rsid w:val="0099719F"/>
    <w:rsid w:val="00997297"/>
    <w:rsid w:val="009A132D"/>
    <w:rsid w:val="009A2E5C"/>
    <w:rsid w:val="009A32F6"/>
    <w:rsid w:val="009A36ED"/>
    <w:rsid w:val="009A3800"/>
    <w:rsid w:val="009A48FA"/>
    <w:rsid w:val="009A4C40"/>
    <w:rsid w:val="009A57D3"/>
    <w:rsid w:val="009A5FB6"/>
    <w:rsid w:val="009A7584"/>
    <w:rsid w:val="009B1175"/>
    <w:rsid w:val="009B151C"/>
    <w:rsid w:val="009B2737"/>
    <w:rsid w:val="009B4DCF"/>
    <w:rsid w:val="009B66FB"/>
    <w:rsid w:val="009C0F1A"/>
    <w:rsid w:val="009C1216"/>
    <w:rsid w:val="009C2218"/>
    <w:rsid w:val="009C3E1A"/>
    <w:rsid w:val="009C4230"/>
    <w:rsid w:val="009C4E86"/>
    <w:rsid w:val="009C7440"/>
    <w:rsid w:val="009C750A"/>
    <w:rsid w:val="009C75D1"/>
    <w:rsid w:val="009D06F1"/>
    <w:rsid w:val="009D077A"/>
    <w:rsid w:val="009D0939"/>
    <w:rsid w:val="009D0CFE"/>
    <w:rsid w:val="009D119D"/>
    <w:rsid w:val="009D1620"/>
    <w:rsid w:val="009D1850"/>
    <w:rsid w:val="009D2B09"/>
    <w:rsid w:val="009D362E"/>
    <w:rsid w:val="009D4C7E"/>
    <w:rsid w:val="009D66A1"/>
    <w:rsid w:val="009D742B"/>
    <w:rsid w:val="009D7C32"/>
    <w:rsid w:val="009E2A15"/>
    <w:rsid w:val="009E5CD4"/>
    <w:rsid w:val="009E75E2"/>
    <w:rsid w:val="009F0852"/>
    <w:rsid w:val="009F18B9"/>
    <w:rsid w:val="009F3D77"/>
    <w:rsid w:val="009F4A92"/>
    <w:rsid w:val="009F5251"/>
    <w:rsid w:val="009F54EE"/>
    <w:rsid w:val="009F5AE6"/>
    <w:rsid w:val="009F5D9D"/>
    <w:rsid w:val="009F65AB"/>
    <w:rsid w:val="009F6BC1"/>
    <w:rsid w:val="009F75C8"/>
    <w:rsid w:val="009F783D"/>
    <w:rsid w:val="009F7F3D"/>
    <w:rsid w:val="00A00698"/>
    <w:rsid w:val="00A0186B"/>
    <w:rsid w:val="00A047B5"/>
    <w:rsid w:val="00A04E27"/>
    <w:rsid w:val="00A05FB0"/>
    <w:rsid w:val="00A06055"/>
    <w:rsid w:val="00A06617"/>
    <w:rsid w:val="00A11FF6"/>
    <w:rsid w:val="00A15404"/>
    <w:rsid w:val="00A158C8"/>
    <w:rsid w:val="00A15BC8"/>
    <w:rsid w:val="00A16938"/>
    <w:rsid w:val="00A20F9E"/>
    <w:rsid w:val="00A2220B"/>
    <w:rsid w:val="00A2299A"/>
    <w:rsid w:val="00A22E8E"/>
    <w:rsid w:val="00A241F3"/>
    <w:rsid w:val="00A2582C"/>
    <w:rsid w:val="00A26BDB"/>
    <w:rsid w:val="00A3076F"/>
    <w:rsid w:val="00A33230"/>
    <w:rsid w:val="00A3390D"/>
    <w:rsid w:val="00A33BF5"/>
    <w:rsid w:val="00A33C0C"/>
    <w:rsid w:val="00A341E4"/>
    <w:rsid w:val="00A347A1"/>
    <w:rsid w:val="00A348DB"/>
    <w:rsid w:val="00A375AB"/>
    <w:rsid w:val="00A37826"/>
    <w:rsid w:val="00A37828"/>
    <w:rsid w:val="00A37A5D"/>
    <w:rsid w:val="00A40211"/>
    <w:rsid w:val="00A40697"/>
    <w:rsid w:val="00A41352"/>
    <w:rsid w:val="00A41C46"/>
    <w:rsid w:val="00A42838"/>
    <w:rsid w:val="00A42FE0"/>
    <w:rsid w:val="00A431B9"/>
    <w:rsid w:val="00A431DE"/>
    <w:rsid w:val="00A45A01"/>
    <w:rsid w:val="00A46FB7"/>
    <w:rsid w:val="00A47D60"/>
    <w:rsid w:val="00A533D4"/>
    <w:rsid w:val="00A60EB4"/>
    <w:rsid w:val="00A62D0C"/>
    <w:rsid w:val="00A63CBB"/>
    <w:rsid w:val="00A64D56"/>
    <w:rsid w:val="00A66446"/>
    <w:rsid w:val="00A664DF"/>
    <w:rsid w:val="00A7114E"/>
    <w:rsid w:val="00A7237B"/>
    <w:rsid w:val="00A74CF1"/>
    <w:rsid w:val="00A74D74"/>
    <w:rsid w:val="00A80ADE"/>
    <w:rsid w:val="00A80C22"/>
    <w:rsid w:val="00A82015"/>
    <w:rsid w:val="00A838BD"/>
    <w:rsid w:val="00A85ED6"/>
    <w:rsid w:val="00A86E7E"/>
    <w:rsid w:val="00A9046D"/>
    <w:rsid w:val="00A9176B"/>
    <w:rsid w:val="00A91CB2"/>
    <w:rsid w:val="00A9243E"/>
    <w:rsid w:val="00A96097"/>
    <w:rsid w:val="00A962FA"/>
    <w:rsid w:val="00A9635A"/>
    <w:rsid w:val="00A96EF7"/>
    <w:rsid w:val="00A97643"/>
    <w:rsid w:val="00AA1417"/>
    <w:rsid w:val="00AA3337"/>
    <w:rsid w:val="00AA5077"/>
    <w:rsid w:val="00AA514B"/>
    <w:rsid w:val="00AA5F8A"/>
    <w:rsid w:val="00AA71B7"/>
    <w:rsid w:val="00AA71FD"/>
    <w:rsid w:val="00AB0F7A"/>
    <w:rsid w:val="00AB4D6C"/>
    <w:rsid w:val="00AB54BB"/>
    <w:rsid w:val="00AC0B74"/>
    <w:rsid w:val="00AC194C"/>
    <w:rsid w:val="00AC2199"/>
    <w:rsid w:val="00AC241D"/>
    <w:rsid w:val="00AC27A7"/>
    <w:rsid w:val="00AC6180"/>
    <w:rsid w:val="00AD00D5"/>
    <w:rsid w:val="00AD0240"/>
    <w:rsid w:val="00AD1228"/>
    <w:rsid w:val="00AD1C0F"/>
    <w:rsid w:val="00AD413B"/>
    <w:rsid w:val="00AD4B8F"/>
    <w:rsid w:val="00AD4C70"/>
    <w:rsid w:val="00AD4D07"/>
    <w:rsid w:val="00AE0085"/>
    <w:rsid w:val="00AE0FB2"/>
    <w:rsid w:val="00AE136A"/>
    <w:rsid w:val="00AE24EB"/>
    <w:rsid w:val="00AE2EAB"/>
    <w:rsid w:val="00AE3061"/>
    <w:rsid w:val="00AE31D8"/>
    <w:rsid w:val="00AE3F13"/>
    <w:rsid w:val="00AE43A3"/>
    <w:rsid w:val="00AE573B"/>
    <w:rsid w:val="00AE6031"/>
    <w:rsid w:val="00AE71E1"/>
    <w:rsid w:val="00AE794F"/>
    <w:rsid w:val="00AF014E"/>
    <w:rsid w:val="00AF0CF8"/>
    <w:rsid w:val="00AF1CBC"/>
    <w:rsid w:val="00AF25AD"/>
    <w:rsid w:val="00AF3DBB"/>
    <w:rsid w:val="00AF4322"/>
    <w:rsid w:val="00AF4FBA"/>
    <w:rsid w:val="00AF7FD6"/>
    <w:rsid w:val="00B00B12"/>
    <w:rsid w:val="00B028F4"/>
    <w:rsid w:val="00B02FC8"/>
    <w:rsid w:val="00B0486B"/>
    <w:rsid w:val="00B055CF"/>
    <w:rsid w:val="00B07E22"/>
    <w:rsid w:val="00B07F34"/>
    <w:rsid w:val="00B1010B"/>
    <w:rsid w:val="00B1351C"/>
    <w:rsid w:val="00B13806"/>
    <w:rsid w:val="00B148BB"/>
    <w:rsid w:val="00B15731"/>
    <w:rsid w:val="00B16616"/>
    <w:rsid w:val="00B16FA4"/>
    <w:rsid w:val="00B1754C"/>
    <w:rsid w:val="00B20206"/>
    <w:rsid w:val="00B21945"/>
    <w:rsid w:val="00B21E98"/>
    <w:rsid w:val="00B21FC0"/>
    <w:rsid w:val="00B2294B"/>
    <w:rsid w:val="00B22FE6"/>
    <w:rsid w:val="00B235F1"/>
    <w:rsid w:val="00B24228"/>
    <w:rsid w:val="00B2571E"/>
    <w:rsid w:val="00B264E2"/>
    <w:rsid w:val="00B266EC"/>
    <w:rsid w:val="00B267B8"/>
    <w:rsid w:val="00B26E3A"/>
    <w:rsid w:val="00B278AE"/>
    <w:rsid w:val="00B27A31"/>
    <w:rsid w:val="00B304D0"/>
    <w:rsid w:val="00B31369"/>
    <w:rsid w:val="00B32C5C"/>
    <w:rsid w:val="00B334FB"/>
    <w:rsid w:val="00B33B38"/>
    <w:rsid w:val="00B34628"/>
    <w:rsid w:val="00B3588B"/>
    <w:rsid w:val="00B36116"/>
    <w:rsid w:val="00B40884"/>
    <w:rsid w:val="00B4121B"/>
    <w:rsid w:val="00B42E1D"/>
    <w:rsid w:val="00B4418C"/>
    <w:rsid w:val="00B46008"/>
    <w:rsid w:val="00B46364"/>
    <w:rsid w:val="00B47207"/>
    <w:rsid w:val="00B47B58"/>
    <w:rsid w:val="00B50194"/>
    <w:rsid w:val="00B5072F"/>
    <w:rsid w:val="00B50857"/>
    <w:rsid w:val="00B50CA3"/>
    <w:rsid w:val="00B52605"/>
    <w:rsid w:val="00B527E7"/>
    <w:rsid w:val="00B551B4"/>
    <w:rsid w:val="00B55CEB"/>
    <w:rsid w:val="00B56B1A"/>
    <w:rsid w:val="00B56C93"/>
    <w:rsid w:val="00B606D8"/>
    <w:rsid w:val="00B625F5"/>
    <w:rsid w:val="00B628F2"/>
    <w:rsid w:val="00B62E8F"/>
    <w:rsid w:val="00B63301"/>
    <w:rsid w:val="00B64424"/>
    <w:rsid w:val="00B66AF2"/>
    <w:rsid w:val="00B66C19"/>
    <w:rsid w:val="00B67AEE"/>
    <w:rsid w:val="00B71356"/>
    <w:rsid w:val="00B71E19"/>
    <w:rsid w:val="00B72303"/>
    <w:rsid w:val="00B7239B"/>
    <w:rsid w:val="00B724A6"/>
    <w:rsid w:val="00B72529"/>
    <w:rsid w:val="00B744C0"/>
    <w:rsid w:val="00B75FCE"/>
    <w:rsid w:val="00B761F1"/>
    <w:rsid w:val="00B7781A"/>
    <w:rsid w:val="00B80A54"/>
    <w:rsid w:val="00B8130A"/>
    <w:rsid w:val="00B81532"/>
    <w:rsid w:val="00B8158A"/>
    <w:rsid w:val="00B84193"/>
    <w:rsid w:val="00B848C9"/>
    <w:rsid w:val="00B84CD7"/>
    <w:rsid w:val="00B859F7"/>
    <w:rsid w:val="00B85D7B"/>
    <w:rsid w:val="00B86BE4"/>
    <w:rsid w:val="00B900DA"/>
    <w:rsid w:val="00B91B5F"/>
    <w:rsid w:val="00B928A1"/>
    <w:rsid w:val="00B92AA8"/>
    <w:rsid w:val="00B93B6B"/>
    <w:rsid w:val="00B944F7"/>
    <w:rsid w:val="00B951CB"/>
    <w:rsid w:val="00B9539D"/>
    <w:rsid w:val="00B96CAB"/>
    <w:rsid w:val="00BA0F24"/>
    <w:rsid w:val="00BA3D52"/>
    <w:rsid w:val="00BA3F79"/>
    <w:rsid w:val="00BA41E1"/>
    <w:rsid w:val="00BA50BF"/>
    <w:rsid w:val="00BA54C7"/>
    <w:rsid w:val="00BA576D"/>
    <w:rsid w:val="00BA637F"/>
    <w:rsid w:val="00BA6603"/>
    <w:rsid w:val="00BB0789"/>
    <w:rsid w:val="00BB295A"/>
    <w:rsid w:val="00BB45B8"/>
    <w:rsid w:val="00BB52E5"/>
    <w:rsid w:val="00BB5F1F"/>
    <w:rsid w:val="00BB767E"/>
    <w:rsid w:val="00BC024D"/>
    <w:rsid w:val="00BC1E51"/>
    <w:rsid w:val="00BC269F"/>
    <w:rsid w:val="00BC5C17"/>
    <w:rsid w:val="00BC6AC4"/>
    <w:rsid w:val="00BC6B64"/>
    <w:rsid w:val="00BC7C0B"/>
    <w:rsid w:val="00BD02C1"/>
    <w:rsid w:val="00BD1755"/>
    <w:rsid w:val="00BD1828"/>
    <w:rsid w:val="00BD1A8D"/>
    <w:rsid w:val="00BD2266"/>
    <w:rsid w:val="00BD36FA"/>
    <w:rsid w:val="00BD3F17"/>
    <w:rsid w:val="00BD47B6"/>
    <w:rsid w:val="00BD4ABB"/>
    <w:rsid w:val="00BD547A"/>
    <w:rsid w:val="00BD5715"/>
    <w:rsid w:val="00BD7365"/>
    <w:rsid w:val="00BE2834"/>
    <w:rsid w:val="00BE3038"/>
    <w:rsid w:val="00BE4CB6"/>
    <w:rsid w:val="00BE5A59"/>
    <w:rsid w:val="00BE5EF3"/>
    <w:rsid w:val="00BE636F"/>
    <w:rsid w:val="00BF0CB0"/>
    <w:rsid w:val="00BF2A67"/>
    <w:rsid w:val="00BF436E"/>
    <w:rsid w:val="00BF4382"/>
    <w:rsid w:val="00BF5067"/>
    <w:rsid w:val="00BF5554"/>
    <w:rsid w:val="00BF7CCF"/>
    <w:rsid w:val="00C000DC"/>
    <w:rsid w:val="00C01C37"/>
    <w:rsid w:val="00C05A8C"/>
    <w:rsid w:val="00C07D67"/>
    <w:rsid w:val="00C10803"/>
    <w:rsid w:val="00C12073"/>
    <w:rsid w:val="00C125CD"/>
    <w:rsid w:val="00C12FFA"/>
    <w:rsid w:val="00C1448A"/>
    <w:rsid w:val="00C15429"/>
    <w:rsid w:val="00C1683E"/>
    <w:rsid w:val="00C17213"/>
    <w:rsid w:val="00C2038F"/>
    <w:rsid w:val="00C20748"/>
    <w:rsid w:val="00C207CD"/>
    <w:rsid w:val="00C21792"/>
    <w:rsid w:val="00C21F47"/>
    <w:rsid w:val="00C220F2"/>
    <w:rsid w:val="00C22433"/>
    <w:rsid w:val="00C2248E"/>
    <w:rsid w:val="00C269DC"/>
    <w:rsid w:val="00C302FA"/>
    <w:rsid w:val="00C309A5"/>
    <w:rsid w:val="00C32FFE"/>
    <w:rsid w:val="00C35AC3"/>
    <w:rsid w:val="00C37E41"/>
    <w:rsid w:val="00C41780"/>
    <w:rsid w:val="00C41C79"/>
    <w:rsid w:val="00C43247"/>
    <w:rsid w:val="00C45147"/>
    <w:rsid w:val="00C45BF3"/>
    <w:rsid w:val="00C470A6"/>
    <w:rsid w:val="00C47E5F"/>
    <w:rsid w:val="00C50075"/>
    <w:rsid w:val="00C50EB7"/>
    <w:rsid w:val="00C51D3F"/>
    <w:rsid w:val="00C52079"/>
    <w:rsid w:val="00C539D4"/>
    <w:rsid w:val="00C53A71"/>
    <w:rsid w:val="00C54226"/>
    <w:rsid w:val="00C55A16"/>
    <w:rsid w:val="00C564C2"/>
    <w:rsid w:val="00C57B4F"/>
    <w:rsid w:val="00C61742"/>
    <w:rsid w:val="00C619FA"/>
    <w:rsid w:val="00C629F7"/>
    <w:rsid w:val="00C63CA2"/>
    <w:rsid w:val="00C64555"/>
    <w:rsid w:val="00C64AD1"/>
    <w:rsid w:val="00C674CE"/>
    <w:rsid w:val="00C70F55"/>
    <w:rsid w:val="00C727C5"/>
    <w:rsid w:val="00C752E9"/>
    <w:rsid w:val="00C759EA"/>
    <w:rsid w:val="00C762E2"/>
    <w:rsid w:val="00C76C61"/>
    <w:rsid w:val="00C76DDC"/>
    <w:rsid w:val="00C77CDE"/>
    <w:rsid w:val="00C80A04"/>
    <w:rsid w:val="00C822D4"/>
    <w:rsid w:val="00C83044"/>
    <w:rsid w:val="00C83EAC"/>
    <w:rsid w:val="00C85AB9"/>
    <w:rsid w:val="00C85BF3"/>
    <w:rsid w:val="00C86435"/>
    <w:rsid w:val="00C86ABC"/>
    <w:rsid w:val="00C874A8"/>
    <w:rsid w:val="00C91924"/>
    <w:rsid w:val="00C92811"/>
    <w:rsid w:val="00C92A16"/>
    <w:rsid w:val="00C92FB5"/>
    <w:rsid w:val="00C9388D"/>
    <w:rsid w:val="00C965F0"/>
    <w:rsid w:val="00C97182"/>
    <w:rsid w:val="00C97361"/>
    <w:rsid w:val="00C97705"/>
    <w:rsid w:val="00CA0F3F"/>
    <w:rsid w:val="00CA2AAA"/>
    <w:rsid w:val="00CA33EB"/>
    <w:rsid w:val="00CA347D"/>
    <w:rsid w:val="00CA4011"/>
    <w:rsid w:val="00CA5C22"/>
    <w:rsid w:val="00CA6395"/>
    <w:rsid w:val="00CA656C"/>
    <w:rsid w:val="00CA7612"/>
    <w:rsid w:val="00CA7EDC"/>
    <w:rsid w:val="00CB2E67"/>
    <w:rsid w:val="00CB386D"/>
    <w:rsid w:val="00CC0061"/>
    <w:rsid w:val="00CC0067"/>
    <w:rsid w:val="00CC09B9"/>
    <w:rsid w:val="00CC0DC7"/>
    <w:rsid w:val="00CC6125"/>
    <w:rsid w:val="00CC7441"/>
    <w:rsid w:val="00CD03BA"/>
    <w:rsid w:val="00CD0ED7"/>
    <w:rsid w:val="00CD2EE5"/>
    <w:rsid w:val="00CD3358"/>
    <w:rsid w:val="00CD4B5E"/>
    <w:rsid w:val="00CD547C"/>
    <w:rsid w:val="00CD618E"/>
    <w:rsid w:val="00CE0D9A"/>
    <w:rsid w:val="00CE17BB"/>
    <w:rsid w:val="00CE2ECC"/>
    <w:rsid w:val="00CE4ED4"/>
    <w:rsid w:val="00CE6315"/>
    <w:rsid w:val="00CE6895"/>
    <w:rsid w:val="00CE7B74"/>
    <w:rsid w:val="00CF183D"/>
    <w:rsid w:val="00CF2881"/>
    <w:rsid w:val="00CF31BB"/>
    <w:rsid w:val="00CF4D7B"/>
    <w:rsid w:val="00D00552"/>
    <w:rsid w:val="00D0180D"/>
    <w:rsid w:val="00D02128"/>
    <w:rsid w:val="00D03CA1"/>
    <w:rsid w:val="00D04BFC"/>
    <w:rsid w:val="00D12098"/>
    <w:rsid w:val="00D12948"/>
    <w:rsid w:val="00D147FC"/>
    <w:rsid w:val="00D14ED5"/>
    <w:rsid w:val="00D154D1"/>
    <w:rsid w:val="00D15DB1"/>
    <w:rsid w:val="00D21E8B"/>
    <w:rsid w:val="00D231F4"/>
    <w:rsid w:val="00D23C5D"/>
    <w:rsid w:val="00D25195"/>
    <w:rsid w:val="00D25878"/>
    <w:rsid w:val="00D27542"/>
    <w:rsid w:val="00D2774F"/>
    <w:rsid w:val="00D27C61"/>
    <w:rsid w:val="00D340D2"/>
    <w:rsid w:val="00D35478"/>
    <w:rsid w:val="00D36082"/>
    <w:rsid w:val="00D366C0"/>
    <w:rsid w:val="00D37837"/>
    <w:rsid w:val="00D37A75"/>
    <w:rsid w:val="00D401E3"/>
    <w:rsid w:val="00D40A14"/>
    <w:rsid w:val="00D43FAF"/>
    <w:rsid w:val="00D4404C"/>
    <w:rsid w:val="00D44AF6"/>
    <w:rsid w:val="00D45243"/>
    <w:rsid w:val="00D4681F"/>
    <w:rsid w:val="00D47CFE"/>
    <w:rsid w:val="00D47DA1"/>
    <w:rsid w:val="00D5225F"/>
    <w:rsid w:val="00D5241B"/>
    <w:rsid w:val="00D54175"/>
    <w:rsid w:val="00D56D81"/>
    <w:rsid w:val="00D57C5F"/>
    <w:rsid w:val="00D6055E"/>
    <w:rsid w:val="00D6136B"/>
    <w:rsid w:val="00D63195"/>
    <w:rsid w:val="00D63EE8"/>
    <w:rsid w:val="00D6498C"/>
    <w:rsid w:val="00D649A0"/>
    <w:rsid w:val="00D657AD"/>
    <w:rsid w:val="00D66743"/>
    <w:rsid w:val="00D6694F"/>
    <w:rsid w:val="00D67A84"/>
    <w:rsid w:val="00D67D03"/>
    <w:rsid w:val="00D7145B"/>
    <w:rsid w:val="00D71E76"/>
    <w:rsid w:val="00D7246A"/>
    <w:rsid w:val="00D73FA8"/>
    <w:rsid w:val="00D753D8"/>
    <w:rsid w:val="00D80080"/>
    <w:rsid w:val="00D829EA"/>
    <w:rsid w:val="00D857A5"/>
    <w:rsid w:val="00D92969"/>
    <w:rsid w:val="00D929FD"/>
    <w:rsid w:val="00D94584"/>
    <w:rsid w:val="00D95002"/>
    <w:rsid w:val="00D961EE"/>
    <w:rsid w:val="00D96293"/>
    <w:rsid w:val="00D96788"/>
    <w:rsid w:val="00D96FCB"/>
    <w:rsid w:val="00DA106B"/>
    <w:rsid w:val="00DA21C0"/>
    <w:rsid w:val="00DA2BE3"/>
    <w:rsid w:val="00DA3FBD"/>
    <w:rsid w:val="00DA4342"/>
    <w:rsid w:val="00DA4A7B"/>
    <w:rsid w:val="00DA4D59"/>
    <w:rsid w:val="00DA5F8D"/>
    <w:rsid w:val="00DB125E"/>
    <w:rsid w:val="00DB368C"/>
    <w:rsid w:val="00DC0564"/>
    <w:rsid w:val="00DC1B7F"/>
    <w:rsid w:val="00DC1EC8"/>
    <w:rsid w:val="00DC2880"/>
    <w:rsid w:val="00DC43AC"/>
    <w:rsid w:val="00DC462E"/>
    <w:rsid w:val="00DC5BB3"/>
    <w:rsid w:val="00DD03E6"/>
    <w:rsid w:val="00DD2386"/>
    <w:rsid w:val="00DD2B10"/>
    <w:rsid w:val="00DD5898"/>
    <w:rsid w:val="00DD61C6"/>
    <w:rsid w:val="00DD6B8D"/>
    <w:rsid w:val="00DD7A04"/>
    <w:rsid w:val="00DD7A85"/>
    <w:rsid w:val="00DE10D8"/>
    <w:rsid w:val="00DE19D8"/>
    <w:rsid w:val="00DE1DC6"/>
    <w:rsid w:val="00DE5AD0"/>
    <w:rsid w:val="00DE704F"/>
    <w:rsid w:val="00DE7EAF"/>
    <w:rsid w:val="00DF0B44"/>
    <w:rsid w:val="00DF0F46"/>
    <w:rsid w:val="00DF10E5"/>
    <w:rsid w:val="00DF1D0B"/>
    <w:rsid w:val="00DF2E6B"/>
    <w:rsid w:val="00DF3496"/>
    <w:rsid w:val="00DF3B31"/>
    <w:rsid w:val="00DF3C68"/>
    <w:rsid w:val="00DF52B8"/>
    <w:rsid w:val="00DF64E3"/>
    <w:rsid w:val="00DF66CC"/>
    <w:rsid w:val="00DF74DC"/>
    <w:rsid w:val="00E0165C"/>
    <w:rsid w:val="00E01681"/>
    <w:rsid w:val="00E0210F"/>
    <w:rsid w:val="00E02234"/>
    <w:rsid w:val="00E0394F"/>
    <w:rsid w:val="00E03E46"/>
    <w:rsid w:val="00E0551C"/>
    <w:rsid w:val="00E05A5A"/>
    <w:rsid w:val="00E062BE"/>
    <w:rsid w:val="00E06525"/>
    <w:rsid w:val="00E06C6B"/>
    <w:rsid w:val="00E10728"/>
    <w:rsid w:val="00E108F9"/>
    <w:rsid w:val="00E1337D"/>
    <w:rsid w:val="00E1444F"/>
    <w:rsid w:val="00E14737"/>
    <w:rsid w:val="00E14928"/>
    <w:rsid w:val="00E15912"/>
    <w:rsid w:val="00E15D6E"/>
    <w:rsid w:val="00E160AD"/>
    <w:rsid w:val="00E16143"/>
    <w:rsid w:val="00E16AB5"/>
    <w:rsid w:val="00E23A26"/>
    <w:rsid w:val="00E23EDD"/>
    <w:rsid w:val="00E24ABF"/>
    <w:rsid w:val="00E24DAB"/>
    <w:rsid w:val="00E25B09"/>
    <w:rsid w:val="00E26C39"/>
    <w:rsid w:val="00E27CB7"/>
    <w:rsid w:val="00E3059F"/>
    <w:rsid w:val="00E31145"/>
    <w:rsid w:val="00E3194E"/>
    <w:rsid w:val="00E31C09"/>
    <w:rsid w:val="00E31FC4"/>
    <w:rsid w:val="00E352EE"/>
    <w:rsid w:val="00E37E88"/>
    <w:rsid w:val="00E41035"/>
    <w:rsid w:val="00E4113A"/>
    <w:rsid w:val="00E41706"/>
    <w:rsid w:val="00E431BC"/>
    <w:rsid w:val="00E461BB"/>
    <w:rsid w:val="00E51090"/>
    <w:rsid w:val="00E510CC"/>
    <w:rsid w:val="00E51527"/>
    <w:rsid w:val="00E52372"/>
    <w:rsid w:val="00E54A2A"/>
    <w:rsid w:val="00E56CC9"/>
    <w:rsid w:val="00E5795B"/>
    <w:rsid w:val="00E61704"/>
    <w:rsid w:val="00E63DF7"/>
    <w:rsid w:val="00E642F2"/>
    <w:rsid w:val="00E644DD"/>
    <w:rsid w:val="00E64FE4"/>
    <w:rsid w:val="00E6534E"/>
    <w:rsid w:val="00E65D22"/>
    <w:rsid w:val="00E700F9"/>
    <w:rsid w:val="00E72078"/>
    <w:rsid w:val="00E746BB"/>
    <w:rsid w:val="00E7493D"/>
    <w:rsid w:val="00E768B8"/>
    <w:rsid w:val="00E7701D"/>
    <w:rsid w:val="00E77205"/>
    <w:rsid w:val="00E80098"/>
    <w:rsid w:val="00E828F7"/>
    <w:rsid w:val="00E829C0"/>
    <w:rsid w:val="00E853AD"/>
    <w:rsid w:val="00E85954"/>
    <w:rsid w:val="00E85A68"/>
    <w:rsid w:val="00E86D51"/>
    <w:rsid w:val="00E871D0"/>
    <w:rsid w:val="00E875FC"/>
    <w:rsid w:val="00E90159"/>
    <w:rsid w:val="00E903F1"/>
    <w:rsid w:val="00E91551"/>
    <w:rsid w:val="00E94D59"/>
    <w:rsid w:val="00E9606C"/>
    <w:rsid w:val="00E96615"/>
    <w:rsid w:val="00EA101F"/>
    <w:rsid w:val="00EA3613"/>
    <w:rsid w:val="00EA36FD"/>
    <w:rsid w:val="00EA5531"/>
    <w:rsid w:val="00EA59B4"/>
    <w:rsid w:val="00EA6DFA"/>
    <w:rsid w:val="00EB0686"/>
    <w:rsid w:val="00EB06FD"/>
    <w:rsid w:val="00EB12C1"/>
    <w:rsid w:val="00EB17D8"/>
    <w:rsid w:val="00EB233C"/>
    <w:rsid w:val="00EB2A59"/>
    <w:rsid w:val="00EB2D15"/>
    <w:rsid w:val="00EB3252"/>
    <w:rsid w:val="00EB3EAF"/>
    <w:rsid w:val="00EB46C2"/>
    <w:rsid w:val="00EB61C0"/>
    <w:rsid w:val="00EB77D8"/>
    <w:rsid w:val="00EC7740"/>
    <w:rsid w:val="00ED13D5"/>
    <w:rsid w:val="00ED1980"/>
    <w:rsid w:val="00ED29EC"/>
    <w:rsid w:val="00ED2CE8"/>
    <w:rsid w:val="00ED3F49"/>
    <w:rsid w:val="00ED5F8B"/>
    <w:rsid w:val="00ED6DFC"/>
    <w:rsid w:val="00EE00D6"/>
    <w:rsid w:val="00EE0D5F"/>
    <w:rsid w:val="00EE0F51"/>
    <w:rsid w:val="00EE111C"/>
    <w:rsid w:val="00EE4719"/>
    <w:rsid w:val="00EE6FE2"/>
    <w:rsid w:val="00EE70C4"/>
    <w:rsid w:val="00EF0A24"/>
    <w:rsid w:val="00EF12A6"/>
    <w:rsid w:val="00EF2216"/>
    <w:rsid w:val="00EF252F"/>
    <w:rsid w:val="00EF3F98"/>
    <w:rsid w:val="00EF4BE4"/>
    <w:rsid w:val="00EF582C"/>
    <w:rsid w:val="00EF5F04"/>
    <w:rsid w:val="00EF785B"/>
    <w:rsid w:val="00F00AB6"/>
    <w:rsid w:val="00F015A5"/>
    <w:rsid w:val="00F022A7"/>
    <w:rsid w:val="00F05C10"/>
    <w:rsid w:val="00F07CAD"/>
    <w:rsid w:val="00F112D1"/>
    <w:rsid w:val="00F11D02"/>
    <w:rsid w:val="00F11FD8"/>
    <w:rsid w:val="00F123C1"/>
    <w:rsid w:val="00F13688"/>
    <w:rsid w:val="00F144AD"/>
    <w:rsid w:val="00F147A0"/>
    <w:rsid w:val="00F15F74"/>
    <w:rsid w:val="00F171A5"/>
    <w:rsid w:val="00F1735A"/>
    <w:rsid w:val="00F21C5C"/>
    <w:rsid w:val="00F223D8"/>
    <w:rsid w:val="00F22CEB"/>
    <w:rsid w:val="00F23518"/>
    <w:rsid w:val="00F237A6"/>
    <w:rsid w:val="00F24DCE"/>
    <w:rsid w:val="00F25A9B"/>
    <w:rsid w:val="00F3109B"/>
    <w:rsid w:val="00F31AE9"/>
    <w:rsid w:val="00F32590"/>
    <w:rsid w:val="00F33784"/>
    <w:rsid w:val="00F33A3E"/>
    <w:rsid w:val="00F3434E"/>
    <w:rsid w:val="00F35AE3"/>
    <w:rsid w:val="00F37E59"/>
    <w:rsid w:val="00F42971"/>
    <w:rsid w:val="00F42F85"/>
    <w:rsid w:val="00F43856"/>
    <w:rsid w:val="00F44592"/>
    <w:rsid w:val="00F44A82"/>
    <w:rsid w:val="00F45A53"/>
    <w:rsid w:val="00F45D67"/>
    <w:rsid w:val="00F469F6"/>
    <w:rsid w:val="00F4767A"/>
    <w:rsid w:val="00F47E8A"/>
    <w:rsid w:val="00F51161"/>
    <w:rsid w:val="00F51171"/>
    <w:rsid w:val="00F51350"/>
    <w:rsid w:val="00F51DB7"/>
    <w:rsid w:val="00F51F37"/>
    <w:rsid w:val="00F53610"/>
    <w:rsid w:val="00F53614"/>
    <w:rsid w:val="00F53980"/>
    <w:rsid w:val="00F53D94"/>
    <w:rsid w:val="00F54170"/>
    <w:rsid w:val="00F54241"/>
    <w:rsid w:val="00F54E4D"/>
    <w:rsid w:val="00F56A12"/>
    <w:rsid w:val="00F56DFD"/>
    <w:rsid w:val="00F56E30"/>
    <w:rsid w:val="00F57C64"/>
    <w:rsid w:val="00F57CA4"/>
    <w:rsid w:val="00F6013E"/>
    <w:rsid w:val="00F60F49"/>
    <w:rsid w:val="00F61C5E"/>
    <w:rsid w:val="00F62306"/>
    <w:rsid w:val="00F625CF"/>
    <w:rsid w:val="00F63232"/>
    <w:rsid w:val="00F633D4"/>
    <w:rsid w:val="00F63E9D"/>
    <w:rsid w:val="00F64911"/>
    <w:rsid w:val="00F672CF"/>
    <w:rsid w:val="00F67D37"/>
    <w:rsid w:val="00F701EC"/>
    <w:rsid w:val="00F70EDE"/>
    <w:rsid w:val="00F71A14"/>
    <w:rsid w:val="00F735E0"/>
    <w:rsid w:val="00F73B1B"/>
    <w:rsid w:val="00F73D14"/>
    <w:rsid w:val="00F74C1E"/>
    <w:rsid w:val="00F7540C"/>
    <w:rsid w:val="00F7660F"/>
    <w:rsid w:val="00F770AD"/>
    <w:rsid w:val="00F7755A"/>
    <w:rsid w:val="00F77AAE"/>
    <w:rsid w:val="00F80D37"/>
    <w:rsid w:val="00F8312F"/>
    <w:rsid w:val="00F84B45"/>
    <w:rsid w:val="00F85513"/>
    <w:rsid w:val="00F86E61"/>
    <w:rsid w:val="00F87EAB"/>
    <w:rsid w:val="00F90460"/>
    <w:rsid w:val="00F906CC"/>
    <w:rsid w:val="00F90ED3"/>
    <w:rsid w:val="00F92AA9"/>
    <w:rsid w:val="00F92FC9"/>
    <w:rsid w:val="00F9382B"/>
    <w:rsid w:val="00F93BE3"/>
    <w:rsid w:val="00F9494A"/>
    <w:rsid w:val="00F9637D"/>
    <w:rsid w:val="00FA0DBD"/>
    <w:rsid w:val="00FA10C3"/>
    <w:rsid w:val="00FA352E"/>
    <w:rsid w:val="00FA4624"/>
    <w:rsid w:val="00FA5276"/>
    <w:rsid w:val="00FA6CB8"/>
    <w:rsid w:val="00FB01A3"/>
    <w:rsid w:val="00FB0DF1"/>
    <w:rsid w:val="00FB0F2E"/>
    <w:rsid w:val="00FB1480"/>
    <w:rsid w:val="00FB14D1"/>
    <w:rsid w:val="00FB3F03"/>
    <w:rsid w:val="00FB4527"/>
    <w:rsid w:val="00FB4C3D"/>
    <w:rsid w:val="00FB6462"/>
    <w:rsid w:val="00FB6D63"/>
    <w:rsid w:val="00FC021D"/>
    <w:rsid w:val="00FC2CF5"/>
    <w:rsid w:val="00FC418E"/>
    <w:rsid w:val="00FC45F4"/>
    <w:rsid w:val="00FC513C"/>
    <w:rsid w:val="00FC76F5"/>
    <w:rsid w:val="00FD2149"/>
    <w:rsid w:val="00FD2A58"/>
    <w:rsid w:val="00FD319E"/>
    <w:rsid w:val="00FD5711"/>
    <w:rsid w:val="00FD7004"/>
    <w:rsid w:val="00FD7041"/>
    <w:rsid w:val="00FE0166"/>
    <w:rsid w:val="00FE0E8C"/>
    <w:rsid w:val="00FE1EB5"/>
    <w:rsid w:val="00FE3810"/>
    <w:rsid w:val="00FE3857"/>
    <w:rsid w:val="00FE3A95"/>
    <w:rsid w:val="00FE4E47"/>
    <w:rsid w:val="00FE5962"/>
    <w:rsid w:val="00FE5A72"/>
    <w:rsid w:val="00FE612B"/>
    <w:rsid w:val="00FE69DB"/>
    <w:rsid w:val="00FE7096"/>
    <w:rsid w:val="00FF013B"/>
    <w:rsid w:val="00FF274B"/>
    <w:rsid w:val="00FF31B8"/>
    <w:rsid w:val="00FF4C83"/>
    <w:rsid w:val="00FF63D6"/>
    <w:rsid w:val="00FF64FB"/>
    <w:rsid w:val="00FF73A4"/>
    <w:rsid w:val="00FF743F"/>
    <w:rsid w:val="00FF7BF8"/>
    <w:rsid w:val="01012051"/>
    <w:rsid w:val="0113579F"/>
    <w:rsid w:val="01561140"/>
    <w:rsid w:val="017E18F6"/>
    <w:rsid w:val="01DD2D27"/>
    <w:rsid w:val="01F05FC8"/>
    <w:rsid w:val="02626D2D"/>
    <w:rsid w:val="027F1843"/>
    <w:rsid w:val="027F5B0D"/>
    <w:rsid w:val="02B82D3B"/>
    <w:rsid w:val="02D9255D"/>
    <w:rsid w:val="02E20271"/>
    <w:rsid w:val="02E84C31"/>
    <w:rsid w:val="02EC0411"/>
    <w:rsid w:val="03240115"/>
    <w:rsid w:val="03292CA1"/>
    <w:rsid w:val="03F7567C"/>
    <w:rsid w:val="04170A95"/>
    <w:rsid w:val="043D0C68"/>
    <w:rsid w:val="045213B7"/>
    <w:rsid w:val="04A3668B"/>
    <w:rsid w:val="04BE09AA"/>
    <w:rsid w:val="04EC11E4"/>
    <w:rsid w:val="051450FD"/>
    <w:rsid w:val="052839CD"/>
    <w:rsid w:val="0571467E"/>
    <w:rsid w:val="05AB138C"/>
    <w:rsid w:val="05F034CC"/>
    <w:rsid w:val="060B2192"/>
    <w:rsid w:val="06222DB8"/>
    <w:rsid w:val="062C5242"/>
    <w:rsid w:val="064C48DF"/>
    <w:rsid w:val="068C683D"/>
    <w:rsid w:val="06DF2CCF"/>
    <w:rsid w:val="06F61277"/>
    <w:rsid w:val="072F11FA"/>
    <w:rsid w:val="07653883"/>
    <w:rsid w:val="07AF1730"/>
    <w:rsid w:val="07D17AF6"/>
    <w:rsid w:val="089C1F02"/>
    <w:rsid w:val="08B316B3"/>
    <w:rsid w:val="08BC33DB"/>
    <w:rsid w:val="08F45258"/>
    <w:rsid w:val="09166DEF"/>
    <w:rsid w:val="09EF6B29"/>
    <w:rsid w:val="0A08653D"/>
    <w:rsid w:val="0A2507D7"/>
    <w:rsid w:val="0A2E4EE2"/>
    <w:rsid w:val="0A565A0E"/>
    <w:rsid w:val="0A577B0E"/>
    <w:rsid w:val="0A954F25"/>
    <w:rsid w:val="0AA36EF4"/>
    <w:rsid w:val="0AF30E1C"/>
    <w:rsid w:val="0B8A0046"/>
    <w:rsid w:val="0B934466"/>
    <w:rsid w:val="0C266177"/>
    <w:rsid w:val="0C275680"/>
    <w:rsid w:val="0C4A4A72"/>
    <w:rsid w:val="0C607D0F"/>
    <w:rsid w:val="0C941587"/>
    <w:rsid w:val="0C9F6F65"/>
    <w:rsid w:val="0CE200BB"/>
    <w:rsid w:val="0CFD5921"/>
    <w:rsid w:val="0D296B45"/>
    <w:rsid w:val="0D69488A"/>
    <w:rsid w:val="0D7B07B5"/>
    <w:rsid w:val="0E762888"/>
    <w:rsid w:val="0EA8156D"/>
    <w:rsid w:val="0EC343E0"/>
    <w:rsid w:val="0ED81EFF"/>
    <w:rsid w:val="0F1F070C"/>
    <w:rsid w:val="0F57258A"/>
    <w:rsid w:val="0F752F05"/>
    <w:rsid w:val="100C4F79"/>
    <w:rsid w:val="10301AB0"/>
    <w:rsid w:val="104A0142"/>
    <w:rsid w:val="106B2192"/>
    <w:rsid w:val="107C0438"/>
    <w:rsid w:val="1086210F"/>
    <w:rsid w:val="10B74485"/>
    <w:rsid w:val="10CE410E"/>
    <w:rsid w:val="1112223F"/>
    <w:rsid w:val="111B6BF1"/>
    <w:rsid w:val="113C1D86"/>
    <w:rsid w:val="113D5ABF"/>
    <w:rsid w:val="115546F2"/>
    <w:rsid w:val="115A7ED4"/>
    <w:rsid w:val="116152BB"/>
    <w:rsid w:val="116C11B4"/>
    <w:rsid w:val="116D7DB4"/>
    <w:rsid w:val="11720411"/>
    <w:rsid w:val="11972D65"/>
    <w:rsid w:val="11DA1FF3"/>
    <w:rsid w:val="11E717AC"/>
    <w:rsid w:val="12005AE6"/>
    <w:rsid w:val="1293038F"/>
    <w:rsid w:val="12DE7E1C"/>
    <w:rsid w:val="130D13BB"/>
    <w:rsid w:val="130D59B7"/>
    <w:rsid w:val="13246F0D"/>
    <w:rsid w:val="13A22EE4"/>
    <w:rsid w:val="13A36394"/>
    <w:rsid w:val="13AA4427"/>
    <w:rsid w:val="14110E24"/>
    <w:rsid w:val="14607278"/>
    <w:rsid w:val="1476586F"/>
    <w:rsid w:val="14CE2E13"/>
    <w:rsid w:val="14FC1359"/>
    <w:rsid w:val="15034FD1"/>
    <w:rsid w:val="15200ACB"/>
    <w:rsid w:val="15700CB6"/>
    <w:rsid w:val="157C7036"/>
    <w:rsid w:val="15911870"/>
    <w:rsid w:val="15E7575E"/>
    <w:rsid w:val="15FA5942"/>
    <w:rsid w:val="1685146F"/>
    <w:rsid w:val="16A154BC"/>
    <w:rsid w:val="16A561B4"/>
    <w:rsid w:val="16CE707B"/>
    <w:rsid w:val="172211B1"/>
    <w:rsid w:val="175D0E64"/>
    <w:rsid w:val="175E7991"/>
    <w:rsid w:val="17634827"/>
    <w:rsid w:val="177F7DDB"/>
    <w:rsid w:val="178A024A"/>
    <w:rsid w:val="18037FC0"/>
    <w:rsid w:val="183130E2"/>
    <w:rsid w:val="18794A71"/>
    <w:rsid w:val="189B539E"/>
    <w:rsid w:val="18AC2538"/>
    <w:rsid w:val="18C06AAE"/>
    <w:rsid w:val="18D75AF1"/>
    <w:rsid w:val="18ED3CD9"/>
    <w:rsid w:val="18EE4B03"/>
    <w:rsid w:val="190A3C18"/>
    <w:rsid w:val="191D56C5"/>
    <w:rsid w:val="19290B1A"/>
    <w:rsid w:val="194959B1"/>
    <w:rsid w:val="195338A8"/>
    <w:rsid w:val="198D79AB"/>
    <w:rsid w:val="1A3942FD"/>
    <w:rsid w:val="1A5E6C85"/>
    <w:rsid w:val="1AAF2D1D"/>
    <w:rsid w:val="1AEE5769"/>
    <w:rsid w:val="1B3514C2"/>
    <w:rsid w:val="1B5354CF"/>
    <w:rsid w:val="1B7C1C66"/>
    <w:rsid w:val="1BC953C4"/>
    <w:rsid w:val="1BE16CFC"/>
    <w:rsid w:val="1BF97D0F"/>
    <w:rsid w:val="1C075E36"/>
    <w:rsid w:val="1C7F32DE"/>
    <w:rsid w:val="1CB14534"/>
    <w:rsid w:val="1CDF189D"/>
    <w:rsid w:val="1D1E10BD"/>
    <w:rsid w:val="1D287BE3"/>
    <w:rsid w:val="1D6E568E"/>
    <w:rsid w:val="1D9A337B"/>
    <w:rsid w:val="1DA6693F"/>
    <w:rsid w:val="1DBE49A1"/>
    <w:rsid w:val="1DDB196E"/>
    <w:rsid w:val="1DE75444"/>
    <w:rsid w:val="1DEF7752"/>
    <w:rsid w:val="1DF56B06"/>
    <w:rsid w:val="1E3F1F00"/>
    <w:rsid w:val="1E404C41"/>
    <w:rsid w:val="1E4F47F1"/>
    <w:rsid w:val="1E512857"/>
    <w:rsid w:val="1E535189"/>
    <w:rsid w:val="1ECF541A"/>
    <w:rsid w:val="1F1D54E4"/>
    <w:rsid w:val="1F2E4AE1"/>
    <w:rsid w:val="1F441CF0"/>
    <w:rsid w:val="1FC32901"/>
    <w:rsid w:val="1FEA62CD"/>
    <w:rsid w:val="20627455"/>
    <w:rsid w:val="20932559"/>
    <w:rsid w:val="209A7A2C"/>
    <w:rsid w:val="20CB2794"/>
    <w:rsid w:val="20D65DAA"/>
    <w:rsid w:val="21227234"/>
    <w:rsid w:val="21744697"/>
    <w:rsid w:val="217912AC"/>
    <w:rsid w:val="217D7D0D"/>
    <w:rsid w:val="21883909"/>
    <w:rsid w:val="21A54D29"/>
    <w:rsid w:val="21AB78F0"/>
    <w:rsid w:val="21D15954"/>
    <w:rsid w:val="21DD6B9B"/>
    <w:rsid w:val="21DE0392"/>
    <w:rsid w:val="22623D2C"/>
    <w:rsid w:val="22CB75BF"/>
    <w:rsid w:val="22D1715F"/>
    <w:rsid w:val="23176500"/>
    <w:rsid w:val="232367F0"/>
    <w:rsid w:val="23E00E30"/>
    <w:rsid w:val="23ED43A7"/>
    <w:rsid w:val="23FB0E17"/>
    <w:rsid w:val="2405537F"/>
    <w:rsid w:val="242A20BE"/>
    <w:rsid w:val="246270F4"/>
    <w:rsid w:val="247D65AC"/>
    <w:rsid w:val="24C751F9"/>
    <w:rsid w:val="24D24822"/>
    <w:rsid w:val="24DE3E9A"/>
    <w:rsid w:val="253107F7"/>
    <w:rsid w:val="25507338"/>
    <w:rsid w:val="2576339E"/>
    <w:rsid w:val="2640347C"/>
    <w:rsid w:val="269076CB"/>
    <w:rsid w:val="26B3710A"/>
    <w:rsid w:val="26F86C65"/>
    <w:rsid w:val="2702404E"/>
    <w:rsid w:val="272B189D"/>
    <w:rsid w:val="27362D79"/>
    <w:rsid w:val="27531DAE"/>
    <w:rsid w:val="277C3CC1"/>
    <w:rsid w:val="27A7562F"/>
    <w:rsid w:val="27C3581F"/>
    <w:rsid w:val="27C62762"/>
    <w:rsid w:val="27D0399D"/>
    <w:rsid w:val="282F3798"/>
    <w:rsid w:val="285838F2"/>
    <w:rsid w:val="289A03F8"/>
    <w:rsid w:val="28A60B90"/>
    <w:rsid w:val="28AC1213"/>
    <w:rsid w:val="28C03490"/>
    <w:rsid w:val="28C73800"/>
    <w:rsid w:val="28D42BA5"/>
    <w:rsid w:val="29207498"/>
    <w:rsid w:val="294803B7"/>
    <w:rsid w:val="298D1A48"/>
    <w:rsid w:val="29D05022"/>
    <w:rsid w:val="29D1634C"/>
    <w:rsid w:val="29F13184"/>
    <w:rsid w:val="29F83404"/>
    <w:rsid w:val="2A074A58"/>
    <w:rsid w:val="2A2F4405"/>
    <w:rsid w:val="2AB05DEE"/>
    <w:rsid w:val="2AB614B3"/>
    <w:rsid w:val="2AD57AF7"/>
    <w:rsid w:val="2AFB24C7"/>
    <w:rsid w:val="2B50015E"/>
    <w:rsid w:val="2B5758DB"/>
    <w:rsid w:val="2B946BFD"/>
    <w:rsid w:val="2BE952E3"/>
    <w:rsid w:val="2C145010"/>
    <w:rsid w:val="2C1C05B6"/>
    <w:rsid w:val="2C965BF8"/>
    <w:rsid w:val="2CB37511"/>
    <w:rsid w:val="2CBD5B7A"/>
    <w:rsid w:val="2CCC0FF8"/>
    <w:rsid w:val="2D15756D"/>
    <w:rsid w:val="2D4576AF"/>
    <w:rsid w:val="2D6A39B7"/>
    <w:rsid w:val="2D6F29BE"/>
    <w:rsid w:val="2D9B7298"/>
    <w:rsid w:val="2DE8701C"/>
    <w:rsid w:val="2DF36F0E"/>
    <w:rsid w:val="2E2578CF"/>
    <w:rsid w:val="2E47079A"/>
    <w:rsid w:val="2E5136D9"/>
    <w:rsid w:val="2EA651AC"/>
    <w:rsid w:val="2EBB1172"/>
    <w:rsid w:val="2EE07195"/>
    <w:rsid w:val="2F064B1E"/>
    <w:rsid w:val="2F1E0871"/>
    <w:rsid w:val="2F6A06F7"/>
    <w:rsid w:val="2F9018F4"/>
    <w:rsid w:val="2FA67CAE"/>
    <w:rsid w:val="2FA97C92"/>
    <w:rsid w:val="2FB63F3D"/>
    <w:rsid w:val="2FBE4C58"/>
    <w:rsid w:val="2FC85296"/>
    <w:rsid w:val="2FE17150"/>
    <w:rsid w:val="2FE24897"/>
    <w:rsid w:val="301173BF"/>
    <w:rsid w:val="301F5933"/>
    <w:rsid w:val="301F5BD3"/>
    <w:rsid w:val="30591748"/>
    <w:rsid w:val="307E6F84"/>
    <w:rsid w:val="30FC317D"/>
    <w:rsid w:val="31134E0A"/>
    <w:rsid w:val="311B3757"/>
    <w:rsid w:val="316A4492"/>
    <w:rsid w:val="318756FD"/>
    <w:rsid w:val="31E117E3"/>
    <w:rsid w:val="3233397B"/>
    <w:rsid w:val="324D258C"/>
    <w:rsid w:val="325A155C"/>
    <w:rsid w:val="326426ED"/>
    <w:rsid w:val="32845B9E"/>
    <w:rsid w:val="32B8568E"/>
    <w:rsid w:val="32DD2116"/>
    <w:rsid w:val="33384FAF"/>
    <w:rsid w:val="33626DF5"/>
    <w:rsid w:val="33790101"/>
    <w:rsid w:val="33864DAE"/>
    <w:rsid w:val="33A66555"/>
    <w:rsid w:val="33BA4116"/>
    <w:rsid w:val="33BC2A11"/>
    <w:rsid w:val="33C32A10"/>
    <w:rsid w:val="33CD7F62"/>
    <w:rsid w:val="33CE5750"/>
    <w:rsid w:val="33D0408A"/>
    <w:rsid w:val="340E4CEC"/>
    <w:rsid w:val="3486578A"/>
    <w:rsid w:val="34A1235F"/>
    <w:rsid w:val="34ED3DE9"/>
    <w:rsid w:val="34EF7C1D"/>
    <w:rsid w:val="350869E7"/>
    <w:rsid w:val="3516505E"/>
    <w:rsid w:val="354B2730"/>
    <w:rsid w:val="3553163C"/>
    <w:rsid w:val="35795CF8"/>
    <w:rsid w:val="35BB3FBF"/>
    <w:rsid w:val="35E53572"/>
    <w:rsid w:val="364E0B97"/>
    <w:rsid w:val="36585464"/>
    <w:rsid w:val="36863824"/>
    <w:rsid w:val="369A635B"/>
    <w:rsid w:val="36D9240D"/>
    <w:rsid w:val="36E54C48"/>
    <w:rsid w:val="36EC23F3"/>
    <w:rsid w:val="36ED1462"/>
    <w:rsid w:val="37436D18"/>
    <w:rsid w:val="37545AFE"/>
    <w:rsid w:val="375A68AD"/>
    <w:rsid w:val="37854F3B"/>
    <w:rsid w:val="37A8202C"/>
    <w:rsid w:val="37FE1C14"/>
    <w:rsid w:val="380E24FE"/>
    <w:rsid w:val="38465C0A"/>
    <w:rsid w:val="384A76D5"/>
    <w:rsid w:val="38C1350C"/>
    <w:rsid w:val="39022CF6"/>
    <w:rsid w:val="39112841"/>
    <w:rsid w:val="391A79C4"/>
    <w:rsid w:val="39553D1F"/>
    <w:rsid w:val="3958148C"/>
    <w:rsid w:val="39745C91"/>
    <w:rsid w:val="3A3F0170"/>
    <w:rsid w:val="3A3F087C"/>
    <w:rsid w:val="3A4D3409"/>
    <w:rsid w:val="3A514387"/>
    <w:rsid w:val="3A60737A"/>
    <w:rsid w:val="3A637D5E"/>
    <w:rsid w:val="3A997C91"/>
    <w:rsid w:val="3AFA4BA8"/>
    <w:rsid w:val="3B9676F1"/>
    <w:rsid w:val="3BE956CA"/>
    <w:rsid w:val="3C025F36"/>
    <w:rsid w:val="3C167BFF"/>
    <w:rsid w:val="3C4B0E3A"/>
    <w:rsid w:val="3C644E95"/>
    <w:rsid w:val="3CBD055D"/>
    <w:rsid w:val="3CDA691C"/>
    <w:rsid w:val="3CDD230C"/>
    <w:rsid w:val="3CE135CD"/>
    <w:rsid w:val="3D4815B1"/>
    <w:rsid w:val="3D616C51"/>
    <w:rsid w:val="3D870761"/>
    <w:rsid w:val="3DD4753D"/>
    <w:rsid w:val="3DF44346"/>
    <w:rsid w:val="3E77510E"/>
    <w:rsid w:val="3E7A2248"/>
    <w:rsid w:val="3EB849D9"/>
    <w:rsid w:val="3F12326D"/>
    <w:rsid w:val="3F9F054F"/>
    <w:rsid w:val="3FA92612"/>
    <w:rsid w:val="3FCA69A8"/>
    <w:rsid w:val="3FE01587"/>
    <w:rsid w:val="3FF11F40"/>
    <w:rsid w:val="40437808"/>
    <w:rsid w:val="406B1F23"/>
    <w:rsid w:val="40762CAB"/>
    <w:rsid w:val="40AF5155"/>
    <w:rsid w:val="40D37815"/>
    <w:rsid w:val="40D9395A"/>
    <w:rsid w:val="41182DE4"/>
    <w:rsid w:val="41217031"/>
    <w:rsid w:val="41830103"/>
    <w:rsid w:val="419342A1"/>
    <w:rsid w:val="4204291B"/>
    <w:rsid w:val="42052E10"/>
    <w:rsid w:val="423746E0"/>
    <w:rsid w:val="427522B3"/>
    <w:rsid w:val="42A74CA4"/>
    <w:rsid w:val="42EE734B"/>
    <w:rsid w:val="434F6BE5"/>
    <w:rsid w:val="436A2D97"/>
    <w:rsid w:val="436D7D4F"/>
    <w:rsid w:val="439D0D60"/>
    <w:rsid w:val="43AE4491"/>
    <w:rsid w:val="43C86A5C"/>
    <w:rsid w:val="43ED5CB2"/>
    <w:rsid w:val="44166451"/>
    <w:rsid w:val="44E631AA"/>
    <w:rsid w:val="44F11132"/>
    <w:rsid w:val="45AA13EA"/>
    <w:rsid w:val="45B918C8"/>
    <w:rsid w:val="45E16221"/>
    <w:rsid w:val="45F34330"/>
    <w:rsid w:val="46033D06"/>
    <w:rsid w:val="46591798"/>
    <w:rsid w:val="465C1A47"/>
    <w:rsid w:val="46A358FD"/>
    <w:rsid w:val="46B13D4C"/>
    <w:rsid w:val="471522BE"/>
    <w:rsid w:val="471F1976"/>
    <w:rsid w:val="472C169B"/>
    <w:rsid w:val="47A17DDC"/>
    <w:rsid w:val="48035337"/>
    <w:rsid w:val="48346A23"/>
    <w:rsid w:val="483D39AF"/>
    <w:rsid w:val="485410CE"/>
    <w:rsid w:val="488A75D2"/>
    <w:rsid w:val="48BF4179"/>
    <w:rsid w:val="48C23CF9"/>
    <w:rsid w:val="48F1283F"/>
    <w:rsid w:val="49190EF4"/>
    <w:rsid w:val="49260145"/>
    <w:rsid w:val="49D8680C"/>
    <w:rsid w:val="4A330151"/>
    <w:rsid w:val="4A567F72"/>
    <w:rsid w:val="4A5E786E"/>
    <w:rsid w:val="4A626A03"/>
    <w:rsid w:val="4AA01A31"/>
    <w:rsid w:val="4AAB7AA7"/>
    <w:rsid w:val="4AB07E2C"/>
    <w:rsid w:val="4ABB00F1"/>
    <w:rsid w:val="4AE97552"/>
    <w:rsid w:val="4AED2C75"/>
    <w:rsid w:val="4B0504AE"/>
    <w:rsid w:val="4B5F5C33"/>
    <w:rsid w:val="4B891678"/>
    <w:rsid w:val="4B8B764A"/>
    <w:rsid w:val="4BA27F43"/>
    <w:rsid w:val="4C080280"/>
    <w:rsid w:val="4C19408C"/>
    <w:rsid w:val="4C2D4346"/>
    <w:rsid w:val="4C7E792D"/>
    <w:rsid w:val="4C83726B"/>
    <w:rsid w:val="4CB617A8"/>
    <w:rsid w:val="4CBE2EDA"/>
    <w:rsid w:val="4CF01C99"/>
    <w:rsid w:val="4CF26AB3"/>
    <w:rsid w:val="4CF30268"/>
    <w:rsid w:val="4CF70263"/>
    <w:rsid w:val="4D1A2C28"/>
    <w:rsid w:val="4D4D69DA"/>
    <w:rsid w:val="4D5A7344"/>
    <w:rsid w:val="4DED4CE1"/>
    <w:rsid w:val="4DFA5EAE"/>
    <w:rsid w:val="4E0D6396"/>
    <w:rsid w:val="4E3D313A"/>
    <w:rsid w:val="4E5918F1"/>
    <w:rsid w:val="4E9C7D68"/>
    <w:rsid w:val="4EA4128E"/>
    <w:rsid w:val="4ECA7A23"/>
    <w:rsid w:val="4EF460A5"/>
    <w:rsid w:val="4EF833EE"/>
    <w:rsid w:val="4EF87064"/>
    <w:rsid w:val="4F1F684F"/>
    <w:rsid w:val="4F220581"/>
    <w:rsid w:val="4F4A3864"/>
    <w:rsid w:val="4FE13216"/>
    <w:rsid w:val="5017721C"/>
    <w:rsid w:val="50A90308"/>
    <w:rsid w:val="51040A71"/>
    <w:rsid w:val="511F699C"/>
    <w:rsid w:val="51902F57"/>
    <w:rsid w:val="51980289"/>
    <w:rsid w:val="5198088C"/>
    <w:rsid w:val="51C8220E"/>
    <w:rsid w:val="52781EA8"/>
    <w:rsid w:val="52864C8C"/>
    <w:rsid w:val="52B0680F"/>
    <w:rsid w:val="534F5434"/>
    <w:rsid w:val="535A1AB6"/>
    <w:rsid w:val="537B3EC4"/>
    <w:rsid w:val="5381698B"/>
    <w:rsid w:val="53A5639C"/>
    <w:rsid w:val="53C22F07"/>
    <w:rsid w:val="53C85400"/>
    <w:rsid w:val="53CE7D95"/>
    <w:rsid w:val="54571551"/>
    <w:rsid w:val="54737591"/>
    <w:rsid w:val="5477192E"/>
    <w:rsid w:val="549B01F7"/>
    <w:rsid w:val="54DF2EA9"/>
    <w:rsid w:val="553832F5"/>
    <w:rsid w:val="553B5D75"/>
    <w:rsid w:val="55780C6E"/>
    <w:rsid w:val="55874A6C"/>
    <w:rsid w:val="559118A8"/>
    <w:rsid w:val="55B05444"/>
    <w:rsid w:val="55CB1F6F"/>
    <w:rsid w:val="55F927D5"/>
    <w:rsid w:val="56372EB8"/>
    <w:rsid w:val="56A454C0"/>
    <w:rsid w:val="56C31833"/>
    <w:rsid w:val="56CA5C32"/>
    <w:rsid w:val="57A34AEF"/>
    <w:rsid w:val="57A97281"/>
    <w:rsid w:val="57B13595"/>
    <w:rsid w:val="57C7651F"/>
    <w:rsid w:val="57F259E4"/>
    <w:rsid w:val="584C380C"/>
    <w:rsid w:val="586A559A"/>
    <w:rsid w:val="58B56143"/>
    <w:rsid w:val="58D3518C"/>
    <w:rsid w:val="58DD1B9A"/>
    <w:rsid w:val="58EA77AE"/>
    <w:rsid w:val="590B6721"/>
    <w:rsid w:val="591C1EEA"/>
    <w:rsid w:val="59345FD5"/>
    <w:rsid w:val="595055A2"/>
    <w:rsid w:val="59722894"/>
    <w:rsid w:val="59AE1441"/>
    <w:rsid w:val="59CA5F60"/>
    <w:rsid w:val="59CB2BF7"/>
    <w:rsid w:val="59CD2351"/>
    <w:rsid w:val="59DF5E88"/>
    <w:rsid w:val="59EA39F8"/>
    <w:rsid w:val="5A237043"/>
    <w:rsid w:val="5A2A233F"/>
    <w:rsid w:val="5A6547B7"/>
    <w:rsid w:val="5A69435E"/>
    <w:rsid w:val="5A7F4381"/>
    <w:rsid w:val="5ACD454F"/>
    <w:rsid w:val="5AD3680E"/>
    <w:rsid w:val="5AD87977"/>
    <w:rsid w:val="5AFD4D6F"/>
    <w:rsid w:val="5B5516D7"/>
    <w:rsid w:val="5B5F7039"/>
    <w:rsid w:val="5B613EE7"/>
    <w:rsid w:val="5B67089F"/>
    <w:rsid w:val="5B896747"/>
    <w:rsid w:val="5B93008F"/>
    <w:rsid w:val="5BA24CC4"/>
    <w:rsid w:val="5BB830FA"/>
    <w:rsid w:val="5BE97DA9"/>
    <w:rsid w:val="5C204E89"/>
    <w:rsid w:val="5C304F12"/>
    <w:rsid w:val="5C5B10D6"/>
    <w:rsid w:val="5CB51D85"/>
    <w:rsid w:val="5CE00A25"/>
    <w:rsid w:val="5D446632"/>
    <w:rsid w:val="5D604902"/>
    <w:rsid w:val="5D7E327A"/>
    <w:rsid w:val="5D802FE2"/>
    <w:rsid w:val="5DAE0194"/>
    <w:rsid w:val="5DBA43C6"/>
    <w:rsid w:val="5DC91DC1"/>
    <w:rsid w:val="5E394763"/>
    <w:rsid w:val="5E7A1AD2"/>
    <w:rsid w:val="5E8F57E6"/>
    <w:rsid w:val="5EA62BEC"/>
    <w:rsid w:val="5ED02031"/>
    <w:rsid w:val="5EE52DCB"/>
    <w:rsid w:val="5EEB1C1C"/>
    <w:rsid w:val="5EF92FE3"/>
    <w:rsid w:val="5EF956B9"/>
    <w:rsid w:val="5F416C65"/>
    <w:rsid w:val="5F720314"/>
    <w:rsid w:val="5F88369E"/>
    <w:rsid w:val="5FB16624"/>
    <w:rsid w:val="5FBF10D1"/>
    <w:rsid w:val="5FD40CD4"/>
    <w:rsid w:val="5FD573F4"/>
    <w:rsid w:val="5FE76F57"/>
    <w:rsid w:val="5FFF57A9"/>
    <w:rsid w:val="601C3924"/>
    <w:rsid w:val="606610E9"/>
    <w:rsid w:val="60985339"/>
    <w:rsid w:val="60A6079D"/>
    <w:rsid w:val="611D0A4F"/>
    <w:rsid w:val="612A2CD1"/>
    <w:rsid w:val="614C5E59"/>
    <w:rsid w:val="61622FF7"/>
    <w:rsid w:val="6165144F"/>
    <w:rsid w:val="61874929"/>
    <w:rsid w:val="61BB33C7"/>
    <w:rsid w:val="61C53EE0"/>
    <w:rsid w:val="61E16143"/>
    <w:rsid w:val="62477AA2"/>
    <w:rsid w:val="626C6B05"/>
    <w:rsid w:val="62EB2378"/>
    <w:rsid w:val="635A0A30"/>
    <w:rsid w:val="63DF7ADA"/>
    <w:rsid w:val="64020535"/>
    <w:rsid w:val="642348F8"/>
    <w:rsid w:val="64BE5A4D"/>
    <w:rsid w:val="64E6365B"/>
    <w:rsid w:val="64F16732"/>
    <w:rsid w:val="64F4349F"/>
    <w:rsid w:val="64FC2BC4"/>
    <w:rsid w:val="65082050"/>
    <w:rsid w:val="65337688"/>
    <w:rsid w:val="655D47BC"/>
    <w:rsid w:val="657454AE"/>
    <w:rsid w:val="65B7379D"/>
    <w:rsid w:val="65D316E7"/>
    <w:rsid w:val="65E81B3B"/>
    <w:rsid w:val="66087460"/>
    <w:rsid w:val="661E5ED9"/>
    <w:rsid w:val="66750086"/>
    <w:rsid w:val="66923941"/>
    <w:rsid w:val="669401CD"/>
    <w:rsid w:val="66C974A6"/>
    <w:rsid w:val="66E9619A"/>
    <w:rsid w:val="66EF3060"/>
    <w:rsid w:val="67383EF6"/>
    <w:rsid w:val="677C24A6"/>
    <w:rsid w:val="67ED1309"/>
    <w:rsid w:val="67F2782C"/>
    <w:rsid w:val="67F5642B"/>
    <w:rsid w:val="687150FE"/>
    <w:rsid w:val="689F1A89"/>
    <w:rsid w:val="68AC38E8"/>
    <w:rsid w:val="690A54B8"/>
    <w:rsid w:val="690E48D0"/>
    <w:rsid w:val="691F3DED"/>
    <w:rsid w:val="697F12FA"/>
    <w:rsid w:val="6981202C"/>
    <w:rsid w:val="698A45AC"/>
    <w:rsid w:val="69BA7399"/>
    <w:rsid w:val="6A1B1231"/>
    <w:rsid w:val="6A26419E"/>
    <w:rsid w:val="6A81242C"/>
    <w:rsid w:val="6AEE0990"/>
    <w:rsid w:val="6AF95255"/>
    <w:rsid w:val="6B01343F"/>
    <w:rsid w:val="6B232EA9"/>
    <w:rsid w:val="6B352C43"/>
    <w:rsid w:val="6B4F546F"/>
    <w:rsid w:val="6B60454E"/>
    <w:rsid w:val="6B686D38"/>
    <w:rsid w:val="6BD60FF1"/>
    <w:rsid w:val="6BD7315D"/>
    <w:rsid w:val="6C8E14F4"/>
    <w:rsid w:val="6C9218B9"/>
    <w:rsid w:val="6CE04168"/>
    <w:rsid w:val="6D207BBB"/>
    <w:rsid w:val="6D2A7DCC"/>
    <w:rsid w:val="6D361984"/>
    <w:rsid w:val="6D5C10A1"/>
    <w:rsid w:val="6D8F67B2"/>
    <w:rsid w:val="6D9C210A"/>
    <w:rsid w:val="6DB71FDC"/>
    <w:rsid w:val="6DC01DEF"/>
    <w:rsid w:val="6DCB4DAA"/>
    <w:rsid w:val="6DCB6B66"/>
    <w:rsid w:val="6DE47ED4"/>
    <w:rsid w:val="6E135767"/>
    <w:rsid w:val="6E441F5B"/>
    <w:rsid w:val="6E4F4100"/>
    <w:rsid w:val="6E755605"/>
    <w:rsid w:val="6EF07C33"/>
    <w:rsid w:val="6F00107A"/>
    <w:rsid w:val="6F200CEF"/>
    <w:rsid w:val="6F3F54C3"/>
    <w:rsid w:val="6F4E23BF"/>
    <w:rsid w:val="6F533B33"/>
    <w:rsid w:val="70106025"/>
    <w:rsid w:val="70700B3A"/>
    <w:rsid w:val="70701EFB"/>
    <w:rsid w:val="707F7523"/>
    <w:rsid w:val="70D6554F"/>
    <w:rsid w:val="70FB5644"/>
    <w:rsid w:val="71414848"/>
    <w:rsid w:val="71505BD2"/>
    <w:rsid w:val="718A08B9"/>
    <w:rsid w:val="718E3A89"/>
    <w:rsid w:val="71C16A8E"/>
    <w:rsid w:val="71CE6D84"/>
    <w:rsid w:val="71E904AF"/>
    <w:rsid w:val="72067B26"/>
    <w:rsid w:val="72082043"/>
    <w:rsid w:val="725D3485"/>
    <w:rsid w:val="726E2F5B"/>
    <w:rsid w:val="729C38F2"/>
    <w:rsid w:val="72AB5CCD"/>
    <w:rsid w:val="72C24395"/>
    <w:rsid w:val="72E60C9F"/>
    <w:rsid w:val="72F66E67"/>
    <w:rsid w:val="73495507"/>
    <w:rsid w:val="738B36F1"/>
    <w:rsid w:val="73CE3598"/>
    <w:rsid w:val="73F24129"/>
    <w:rsid w:val="74085A6B"/>
    <w:rsid w:val="74331C5F"/>
    <w:rsid w:val="74871C86"/>
    <w:rsid w:val="74DC4291"/>
    <w:rsid w:val="74FA5E5C"/>
    <w:rsid w:val="750A4EE2"/>
    <w:rsid w:val="750D1F19"/>
    <w:rsid w:val="75193EAD"/>
    <w:rsid w:val="75296188"/>
    <w:rsid w:val="753C6BF0"/>
    <w:rsid w:val="75F51D09"/>
    <w:rsid w:val="75FD7F29"/>
    <w:rsid w:val="761445F8"/>
    <w:rsid w:val="766467ED"/>
    <w:rsid w:val="76902966"/>
    <w:rsid w:val="76CB4DBE"/>
    <w:rsid w:val="77381F9B"/>
    <w:rsid w:val="77447A11"/>
    <w:rsid w:val="777878AD"/>
    <w:rsid w:val="77997DD4"/>
    <w:rsid w:val="77A57EA6"/>
    <w:rsid w:val="77D50051"/>
    <w:rsid w:val="78027F85"/>
    <w:rsid w:val="78060E58"/>
    <w:rsid w:val="782E1048"/>
    <w:rsid w:val="78583F1D"/>
    <w:rsid w:val="78A01660"/>
    <w:rsid w:val="78C47F92"/>
    <w:rsid w:val="78E353A4"/>
    <w:rsid w:val="78FE439D"/>
    <w:rsid w:val="79283871"/>
    <w:rsid w:val="797F5FBB"/>
    <w:rsid w:val="79902833"/>
    <w:rsid w:val="79B5547F"/>
    <w:rsid w:val="79E90301"/>
    <w:rsid w:val="7A003EB9"/>
    <w:rsid w:val="7A0667CE"/>
    <w:rsid w:val="7A37117C"/>
    <w:rsid w:val="7A8044B9"/>
    <w:rsid w:val="7AD95F87"/>
    <w:rsid w:val="7B7677B2"/>
    <w:rsid w:val="7B91702B"/>
    <w:rsid w:val="7BDC3A5C"/>
    <w:rsid w:val="7C0F4CA7"/>
    <w:rsid w:val="7C332594"/>
    <w:rsid w:val="7CB74230"/>
    <w:rsid w:val="7CDE382C"/>
    <w:rsid w:val="7CE81B50"/>
    <w:rsid w:val="7CFF05A7"/>
    <w:rsid w:val="7D5018F4"/>
    <w:rsid w:val="7D794547"/>
    <w:rsid w:val="7DBA1DD4"/>
    <w:rsid w:val="7DBE33D8"/>
    <w:rsid w:val="7DC12C81"/>
    <w:rsid w:val="7DF50256"/>
    <w:rsid w:val="7E0D325F"/>
    <w:rsid w:val="7E154F7C"/>
    <w:rsid w:val="7E327FFF"/>
    <w:rsid w:val="7E8E3256"/>
    <w:rsid w:val="7EA34F90"/>
    <w:rsid w:val="7ECB79E3"/>
    <w:rsid w:val="7ED8449A"/>
    <w:rsid w:val="7F02198B"/>
    <w:rsid w:val="7F39711B"/>
    <w:rsid w:val="7F416AB9"/>
    <w:rsid w:val="7F6A1392"/>
    <w:rsid w:val="7F872F6A"/>
    <w:rsid w:val="7F877968"/>
    <w:rsid w:val="7FCA655C"/>
    <w:rsid w:val="7FE86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9" w:semiHidden="0" w:name="heading 2"/>
    <w:lsdException w:qFormat="1" w:unhideWhenUsed="0" w:uiPriority="0"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qFormat="1" w:unhideWhenUsed="0" w:uiPriority="39" w:semiHidden="0" w:name="toc 2"/>
    <w:lsdException w:unhideWhenUsed="0"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nhideWhenUsed="0" w:uiPriority="0" w:semiHidden="0" w:name="annotation text"/>
    <w:lsdException w:qFormat="1" w:unhideWhenUsed="0" w:uiPriority="0"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nhideWhenUsed="0" w:uiPriority="0" w:semiHidden="0" w:name="Default Paragraph Font"/>
    <w:lsdException w:unhideWhenUsed="0" w:uiPriority="0" w:semiHidden="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nhideWhenUsed="0" w:uiPriority="0" w:name="Body Text Indent 3"/>
    <w:lsdException w:uiPriority="99" w:name="Block Text"/>
    <w:lsdException w:unhideWhenUsed="0" w:uiPriority="99" w:semiHidden="0" w:name="Hyperlink"/>
    <w:lsdException w:unhideWhenUsed="0" w:uiPriority="0" w:semiHidden="0" w:name="FollowedHyperlink"/>
    <w:lsdException w:qFormat="1" w:unhideWhenUsed="0" w:uiPriority="99" w:semiHidden="0" w:name="Strong"/>
    <w:lsdException w:qFormat="1" w:unhideWhenUsed="0" w:uiPriority="20" w:semiHidden="0" w:name="Emphasis"/>
    <w:lsdException w:unhideWhenUsed="0" w:uiPriority="0" w:name="Document Map"/>
    <w:lsdException w:uiPriority="99" w:name="Plain Text"/>
    <w:lsdException w:uiPriority="99" w:name="E-mail Signature"/>
    <w:lsdException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nhideWhenUsed="0" w:uiPriority="0" w:semiHidden="0" w:name="HTML Preformatted"/>
    <w:lsdException w:uiPriority="99" w:name="HTML Sample"/>
    <w:lsdException w:uiPriority="99" w:name="HTML Typewriter"/>
    <w:lsdException w:uiPriority="99" w:name="HTML Variable"/>
    <w:lsdException w:uiPriority="99" w:semiHidden="0" w:name="Normal Table"/>
    <w:lsdException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Calibri"/>
      <w:kern w:val="2"/>
      <w:sz w:val="21"/>
      <w:szCs w:val="21"/>
      <w:lang w:val="en-US" w:eastAsia="zh-CN" w:bidi="ar-SA"/>
    </w:rPr>
  </w:style>
  <w:style w:type="paragraph" w:styleId="2">
    <w:name w:val="heading 1"/>
    <w:basedOn w:val="1"/>
    <w:next w:val="1"/>
    <w:link w:val="37"/>
    <w:qFormat/>
    <w:uiPriority w:val="0"/>
    <w:pPr>
      <w:keepNext/>
      <w:keepLines/>
      <w:spacing w:line="360" w:lineRule="auto"/>
      <w:outlineLvl w:val="0"/>
    </w:pPr>
    <w:rPr>
      <w:rFonts w:ascii="Times New Roman" w:hAnsi="Times New Roman" w:eastAsia="黑体" w:cs="Times New Roman"/>
      <w:b/>
      <w:bCs/>
      <w:kern w:val="44"/>
      <w:sz w:val="44"/>
      <w:szCs w:val="44"/>
    </w:rPr>
  </w:style>
  <w:style w:type="paragraph" w:styleId="3">
    <w:name w:val="heading 2"/>
    <w:basedOn w:val="1"/>
    <w:next w:val="1"/>
    <w:link w:val="38"/>
    <w:qFormat/>
    <w:uiPriority w:val="99"/>
    <w:pPr>
      <w:spacing w:before="156" w:beforeLines="50" w:after="156" w:afterLines="50" w:line="400" w:lineRule="exact"/>
      <w:jc w:val="left"/>
      <w:outlineLvl w:val="1"/>
    </w:pPr>
    <w:rPr>
      <w:rFonts w:ascii="Arial" w:hAnsi="Arial" w:cs="Times New Roman"/>
      <w:b/>
      <w:bCs/>
      <w:kern w:val="0"/>
      <w:sz w:val="32"/>
      <w:szCs w:val="32"/>
    </w:rPr>
  </w:style>
  <w:style w:type="paragraph" w:styleId="4">
    <w:name w:val="heading 3"/>
    <w:basedOn w:val="1"/>
    <w:next w:val="1"/>
    <w:link w:val="39"/>
    <w:qFormat/>
    <w:uiPriority w:val="0"/>
    <w:pPr>
      <w:keepNext/>
      <w:keepLines/>
      <w:spacing w:before="50" w:beforeLines="50" w:after="50" w:afterLines="50" w:line="360" w:lineRule="auto"/>
      <w:outlineLvl w:val="2"/>
    </w:pPr>
    <w:rPr>
      <w:rFonts w:ascii="Times New Roman" w:hAnsi="Times New Roman" w:cs="Times New Roman"/>
      <w:b/>
      <w:bCs/>
      <w:kern w:val="0"/>
      <w:sz w:val="24"/>
      <w:szCs w:val="32"/>
    </w:rPr>
  </w:style>
  <w:style w:type="paragraph" w:styleId="5">
    <w:name w:val="heading 4"/>
    <w:basedOn w:val="1"/>
    <w:next w:val="1"/>
    <w:link w:val="40"/>
    <w:qFormat/>
    <w:uiPriority w:val="9"/>
    <w:pPr>
      <w:keepNext/>
      <w:keepLines/>
      <w:spacing w:before="280" w:after="290" w:line="376" w:lineRule="auto"/>
      <w:outlineLvl w:val="3"/>
    </w:pPr>
    <w:rPr>
      <w:rFonts w:ascii="Calibri Light" w:hAnsi="Calibri Light" w:cs="Times New Roman"/>
      <w:b/>
      <w:bCs/>
      <w:sz w:val="28"/>
      <w:szCs w:val="28"/>
    </w:rPr>
  </w:style>
  <w:style w:type="character" w:default="1" w:styleId="30">
    <w:name w:val="Default Paragraph Font"/>
    <w:uiPriority w:val="0"/>
  </w:style>
  <w:style w:type="table" w:default="1" w:styleId="28">
    <w:name w:val="Normal Table"/>
    <w:unhideWhenUsed/>
    <w:uiPriority w:val="99"/>
    <w:tblPr>
      <w:tblCellMar>
        <w:top w:w="0" w:type="dxa"/>
        <w:left w:w="108" w:type="dxa"/>
        <w:bottom w:w="0" w:type="dxa"/>
        <w:right w:w="108" w:type="dxa"/>
      </w:tblCellMar>
    </w:tblPr>
  </w:style>
  <w:style w:type="paragraph" w:styleId="6">
    <w:name w:val="toc 7"/>
    <w:basedOn w:val="1"/>
    <w:next w:val="1"/>
    <w:unhideWhenUsed/>
    <w:uiPriority w:val="39"/>
    <w:pPr>
      <w:ind w:left="2520" w:leftChars="1200"/>
    </w:pPr>
    <w:rPr>
      <w:rFonts w:ascii="等线" w:hAnsi="等线" w:eastAsia="等线" w:cs="Times New Roman"/>
      <w:szCs w:val="22"/>
    </w:rPr>
  </w:style>
  <w:style w:type="paragraph" w:styleId="7">
    <w:name w:val="Document Map"/>
    <w:basedOn w:val="1"/>
    <w:semiHidden/>
    <w:uiPriority w:val="0"/>
    <w:pPr>
      <w:shd w:val="clear" w:color="auto" w:fill="000080"/>
    </w:pPr>
  </w:style>
  <w:style w:type="paragraph" w:styleId="8">
    <w:name w:val="annotation text"/>
    <w:basedOn w:val="1"/>
    <w:link w:val="41"/>
    <w:uiPriority w:val="0"/>
    <w:pPr>
      <w:jc w:val="left"/>
    </w:pPr>
    <w:rPr>
      <w:rFonts w:cs="Times New Roman"/>
      <w:kern w:val="0"/>
      <w:sz w:val="20"/>
      <w:szCs w:val="20"/>
    </w:rPr>
  </w:style>
  <w:style w:type="paragraph" w:styleId="9">
    <w:name w:val="Body Text"/>
    <w:basedOn w:val="1"/>
    <w:link w:val="42"/>
    <w:uiPriority w:val="0"/>
    <w:pPr>
      <w:spacing w:after="120"/>
    </w:pPr>
    <w:rPr>
      <w:rFonts w:ascii="Times New Roman" w:hAnsi="Times New Roman" w:cs="Times New Roman"/>
      <w:kern w:val="0"/>
      <w:sz w:val="24"/>
      <w:szCs w:val="24"/>
    </w:rPr>
  </w:style>
  <w:style w:type="paragraph" w:styleId="10">
    <w:name w:val="Body Text Indent"/>
    <w:basedOn w:val="1"/>
    <w:semiHidden/>
    <w:uiPriority w:val="0"/>
    <w:pPr>
      <w:ind w:left="360" w:firstLine="540"/>
    </w:pPr>
  </w:style>
  <w:style w:type="paragraph" w:styleId="11">
    <w:name w:val="toc 5"/>
    <w:basedOn w:val="1"/>
    <w:next w:val="1"/>
    <w:unhideWhenUsed/>
    <w:uiPriority w:val="39"/>
    <w:pPr>
      <w:ind w:left="1680" w:leftChars="800"/>
    </w:pPr>
    <w:rPr>
      <w:rFonts w:ascii="等线" w:hAnsi="等线" w:eastAsia="等线" w:cs="Times New Roman"/>
      <w:szCs w:val="22"/>
    </w:rPr>
  </w:style>
  <w:style w:type="paragraph" w:styleId="12">
    <w:name w:val="toc 3"/>
    <w:basedOn w:val="1"/>
    <w:next w:val="1"/>
    <w:uiPriority w:val="39"/>
    <w:pPr>
      <w:spacing w:after="100" w:line="276" w:lineRule="auto"/>
      <w:ind w:left="442" w:firstLine="100" w:firstLineChars="100"/>
    </w:pPr>
    <w:rPr>
      <w:rFonts w:ascii="Times New Roman" w:hAnsi="Times New Roman"/>
      <w:b/>
      <w:sz w:val="24"/>
      <w:szCs w:val="24"/>
    </w:rPr>
  </w:style>
  <w:style w:type="paragraph" w:styleId="13">
    <w:name w:val="toc 8"/>
    <w:basedOn w:val="1"/>
    <w:next w:val="1"/>
    <w:unhideWhenUsed/>
    <w:uiPriority w:val="39"/>
    <w:pPr>
      <w:ind w:left="2940" w:leftChars="1400"/>
    </w:pPr>
    <w:rPr>
      <w:rFonts w:ascii="等线" w:hAnsi="等线" w:eastAsia="等线" w:cs="Times New Roman"/>
      <w:szCs w:val="22"/>
    </w:rPr>
  </w:style>
  <w:style w:type="paragraph" w:styleId="14">
    <w:name w:val="Date"/>
    <w:basedOn w:val="1"/>
    <w:next w:val="1"/>
    <w:link w:val="43"/>
    <w:unhideWhenUsed/>
    <w:uiPriority w:val="99"/>
    <w:pPr>
      <w:ind w:left="100" w:leftChars="2500"/>
    </w:pPr>
  </w:style>
  <w:style w:type="paragraph" w:styleId="15">
    <w:name w:val="Balloon Text"/>
    <w:basedOn w:val="1"/>
    <w:link w:val="44"/>
    <w:uiPriority w:val="0"/>
    <w:rPr>
      <w:rFonts w:ascii="Times New Roman" w:hAnsi="Times New Roman" w:cs="Times New Roman"/>
      <w:kern w:val="0"/>
      <w:sz w:val="18"/>
      <w:szCs w:val="18"/>
    </w:rPr>
  </w:style>
  <w:style w:type="paragraph" w:styleId="16">
    <w:name w:val="footer"/>
    <w:basedOn w:val="1"/>
    <w:link w:val="45"/>
    <w:uiPriority w:val="0"/>
    <w:pPr>
      <w:tabs>
        <w:tab w:val="center" w:pos="4153"/>
        <w:tab w:val="right" w:pos="8306"/>
      </w:tabs>
      <w:snapToGrid w:val="0"/>
      <w:jc w:val="left"/>
    </w:pPr>
    <w:rPr>
      <w:rFonts w:ascii="Times New Roman" w:hAnsi="Times New Roman" w:cs="Times New Roman"/>
      <w:kern w:val="0"/>
      <w:sz w:val="18"/>
      <w:szCs w:val="18"/>
    </w:rPr>
  </w:style>
  <w:style w:type="paragraph" w:styleId="17">
    <w:name w:val="header"/>
    <w:basedOn w:val="1"/>
    <w:link w:val="46"/>
    <w:qFormat/>
    <w:uiPriority w:val="0"/>
    <w:pPr>
      <w:pBdr>
        <w:bottom w:val="single" w:color="auto" w:sz="6" w:space="1"/>
      </w:pBdr>
      <w:tabs>
        <w:tab w:val="center" w:pos="4153"/>
        <w:tab w:val="right" w:pos="8306"/>
      </w:tabs>
      <w:snapToGrid w:val="0"/>
      <w:jc w:val="center"/>
    </w:pPr>
    <w:rPr>
      <w:rFonts w:ascii="Times New Roman" w:hAnsi="Times New Roman" w:cs="Times New Roman"/>
      <w:kern w:val="0"/>
      <w:sz w:val="18"/>
      <w:szCs w:val="18"/>
    </w:rPr>
  </w:style>
  <w:style w:type="paragraph" w:styleId="18">
    <w:name w:val="toc 1"/>
    <w:basedOn w:val="1"/>
    <w:next w:val="1"/>
    <w:uiPriority w:val="39"/>
    <w:rPr>
      <w:rFonts w:ascii="Times New Roman" w:hAnsi="Times New Roman" w:eastAsia="黑体"/>
      <w:b/>
      <w:sz w:val="28"/>
      <w:szCs w:val="28"/>
    </w:rPr>
  </w:style>
  <w:style w:type="paragraph" w:styleId="19">
    <w:name w:val="toc 4"/>
    <w:basedOn w:val="1"/>
    <w:next w:val="1"/>
    <w:unhideWhenUsed/>
    <w:uiPriority w:val="39"/>
    <w:pPr>
      <w:ind w:left="1260" w:leftChars="600"/>
    </w:pPr>
    <w:rPr>
      <w:rFonts w:ascii="等线" w:hAnsi="等线" w:eastAsia="等线" w:cs="Times New Roman"/>
      <w:szCs w:val="22"/>
    </w:rPr>
  </w:style>
  <w:style w:type="paragraph" w:styleId="20">
    <w:name w:val="List"/>
    <w:basedOn w:val="1"/>
    <w:qFormat/>
    <w:uiPriority w:val="0"/>
    <w:pPr>
      <w:ind w:left="200" w:hanging="200" w:hangingChars="200"/>
    </w:pPr>
  </w:style>
  <w:style w:type="paragraph" w:styleId="21">
    <w:name w:val="toc 6"/>
    <w:basedOn w:val="1"/>
    <w:next w:val="1"/>
    <w:unhideWhenUsed/>
    <w:uiPriority w:val="39"/>
    <w:pPr>
      <w:ind w:left="2100" w:leftChars="1000"/>
    </w:pPr>
    <w:rPr>
      <w:rFonts w:ascii="等线" w:hAnsi="等线" w:eastAsia="等线" w:cs="Times New Roman"/>
      <w:szCs w:val="22"/>
    </w:rPr>
  </w:style>
  <w:style w:type="paragraph" w:styleId="22">
    <w:name w:val="Body Text Indent 3"/>
    <w:basedOn w:val="1"/>
    <w:semiHidden/>
    <w:uiPriority w:val="0"/>
    <w:pPr>
      <w:ind w:left="360" w:firstLine="435"/>
    </w:pPr>
  </w:style>
  <w:style w:type="paragraph" w:styleId="23">
    <w:name w:val="toc 2"/>
    <w:basedOn w:val="1"/>
    <w:next w:val="1"/>
    <w:qFormat/>
    <w:uiPriority w:val="39"/>
    <w:pPr>
      <w:spacing w:after="100" w:line="276" w:lineRule="auto"/>
      <w:ind w:left="221"/>
    </w:pPr>
    <w:rPr>
      <w:rFonts w:ascii="Times New Roman" w:hAnsi="Times New Roman"/>
      <w:b/>
      <w:sz w:val="24"/>
      <w:szCs w:val="24"/>
    </w:rPr>
  </w:style>
  <w:style w:type="paragraph" w:styleId="24">
    <w:name w:val="toc 9"/>
    <w:basedOn w:val="1"/>
    <w:next w:val="1"/>
    <w:unhideWhenUsed/>
    <w:uiPriority w:val="39"/>
    <w:pPr>
      <w:ind w:left="3360" w:leftChars="1600"/>
    </w:pPr>
    <w:rPr>
      <w:rFonts w:ascii="等线" w:hAnsi="等线" w:eastAsia="等线" w:cs="Times New Roman"/>
      <w:szCs w:val="22"/>
    </w:rPr>
  </w:style>
  <w:style w:type="paragraph" w:styleId="25">
    <w:name w:val="HTML Preformatted"/>
    <w:basedOn w:val="1"/>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8"/>
    <w:next w:val="8"/>
    <w:link w:val="47"/>
    <w:unhideWhenUsed/>
    <w:uiPriority w:val="99"/>
    <w:rPr>
      <w:rFonts w:cs="Calibri"/>
      <w:b/>
      <w:bCs/>
      <w:kern w:val="2"/>
      <w:sz w:val="21"/>
      <w:szCs w:val="21"/>
    </w:rPr>
  </w:style>
  <w:style w:type="table" w:styleId="29">
    <w:name w:val="Table Grid"/>
    <w:basedOn w:val="28"/>
    <w:unhideWhenUsed/>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99"/>
    <w:rPr>
      <w:rFonts w:eastAsia="宋体"/>
      <w:b/>
      <w:bCs/>
    </w:rPr>
  </w:style>
  <w:style w:type="character" w:styleId="32">
    <w:name w:val="page number"/>
    <w:basedOn w:val="30"/>
    <w:uiPriority w:val="0"/>
  </w:style>
  <w:style w:type="character" w:styleId="33">
    <w:name w:val="FollowedHyperlink"/>
    <w:uiPriority w:val="0"/>
    <w:rPr>
      <w:color w:val="800080"/>
      <w:u w:val="single"/>
    </w:rPr>
  </w:style>
  <w:style w:type="character" w:styleId="34">
    <w:name w:val="Emphasis"/>
    <w:qFormat/>
    <w:uiPriority w:val="20"/>
    <w:rPr>
      <w:i/>
    </w:rPr>
  </w:style>
  <w:style w:type="character" w:styleId="35">
    <w:name w:val="Hyperlink"/>
    <w:uiPriority w:val="99"/>
    <w:rPr>
      <w:color w:val="1687CB"/>
      <w:u w:val="none"/>
    </w:rPr>
  </w:style>
  <w:style w:type="character" w:styleId="36">
    <w:name w:val="annotation reference"/>
    <w:unhideWhenUsed/>
    <w:uiPriority w:val="99"/>
    <w:rPr>
      <w:sz w:val="21"/>
      <w:szCs w:val="21"/>
    </w:rPr>
  </w:style>
  <w:style w:type="character" w:customStyle="1" w:styleId="37">
    <w:name w:val="标题 1 字符"/>
    <w:link w:val="2"/>
    <w:qFormat/>
    <w:uiPriority w:val="9"/>
    <w:rPr>
      <w:rFonts w:ascii="Times New Roman" w:hAnsi="Times New Roman" w:eastAsia="黑体" w:cs="Times New Roman"/>
      <w:b/>
      <w:bCs/>
      <w:kern w:val="44"/>
      <w:sz w:val="44"/>
      <w:szCs w:val="44"/>
    </w:rPr>
  </w:style>
  <w:style w:type="character" w:customStyle="1" w:styleId="38">
    <w:name w:val="标题 2 字符"/>
    <w:link w:val="3"/>
    <w:uiPriority w:val="99"/>
    <w:rPr>
      <w:rFonts w:ascii="Arial" w:hAnsi="Arial"/>
      <w:b/>
      <w:bCs/>
      <w:sz w:val="32"/>
      <w:szCs w:val="32"/>
    </w:rPr>
  </w:style>
  <w:style w:type="character" w:customStyle="1" w:styleId="39">
    <w:name w:val="标题 3 字符"/>
    <w:link w:val="4"/>
    <w:uiPriority w:val="0"/>
    <w:rPr>
      <w:b/>
      <w:bCs/>
      <w:sz w:val="24"/>
      <w:szCs w:val="32"/>
    </w:rPr>
  </w:style>
  <w:style w:type="character" w:customStyle="1" w:styleId="40">
    <w:name w:val="标题 4 字符"/>
    <w:link w:val="5"/>
    <w:uiPriority w:val="9"/>
    <w:rPr>
      <w:rFonts w:ascii="Calibri Light" w:hAnsi="Calibri Light" w:eastAsia="宋体" w:cs="Times New Roman"/>
      <w:b/>
      <w:bCs/>
      <w:kern w:val="2"/>
      <w:sz w:val="28"/>
      <w:szCs w:val="28"/>
    </w:rPr>
  </w:style>
  <w:style w:type="character" w:customStyle="1" w:styleId="41">
    <w:name w:val="批注文字 字符"/>
    <w:link w:val="8"/>
    <w:uiPriority w:val="0"/>
    <w:rPr>
      <w:rFonts w:ascii="Calibri" w:hAnsi="Calibri" w:eastAsia="宋体"/>
      <w:lang w:bidi="ar-SA"/>
    </w:rPr>
  </w:style>
  <w:style w:type="character" w:customStyle="1" w:styleId="42">
    <w:name w:val="正文文本 字符"/>
    <w:link w:val="9"/>
    <w:uiPriority w:val="0"/>
    <w:rPr>
      <w:rFonts w:ascii="Times New Roman" w:hAnsi="Times New Roman" w:eastAsia="宋体" w:cs="Times New Roman"/>
      <w:sz w:val="24"/>
      <w:szCs w:val="24"/>
    </w:rPr>
  </w:style>
  <w:style w:type="character" w:customStyle="1" w:styleId="43">
    <w:name w:val="日期 字符"/>
    <w:link w:val="14"/>
    <w:semiHidden/>
    <w:uiPriority w:val="99"/>
    <w:rPr>
      <w:rFonts w:ascii="Calibri" w:hAnsi="Calibri" w:cs="Calibri"/>
      <w:kern w:val="2"/>
      <w:sz w:val="21"/>
      <w:szCs w:val="21"/>
    </w:rPr>
  </w:style>
  <w:style w:type="character" w:customStyle="1" w:styleId="44">
    <w:name w:val="批注框文本 字符"/>
    <w:link w:val="15"/>
    <w:uiPriority w:val="0"/>
    <w:rPr>
      <w:sz w:val="18"/>
      <w:szCs w:val="18"/>
    </w:rPr>
  </w:style>
  <w:style w:type="character" w:customStyle="1" w:styleId="45">
    <w:name w:val="页脚 字符"/>
    <w:link w:val="16"/>
    <w:uiPriority w:val="0"/>
    <w:rPr>
      <w:sz w:val="18"/>
      <w:szCs w:val="18"/>
    </w:rPr>
  </w:style>
  <w:style w:type="character" w:customStyle="1" w:styleId="46">
    <w:name w:val="页眉 字符"/>
    <w:link w:val="17"/>
    <w:uiPriority w:val="99"/>
    <w:rPr>
      <w:sz w:val="18"/>
      <w:szCs w:val="18"/>
    </w:rPr>
  </w:style>
  <w:style w:type="character" w:customStyle="1" w:styleId="47">
    <w:name w:val="批注主题 字符"/>
    <w:link w:val="27"/>
    <w:semiHidden/>
    <w:uiPriority w:val="99"/>
    <w:rPr>
      <w:rFonts w:ascii="Calibri" w:hAnsi="Calibri" w:eastAsia="宋体" w:cs="Calibri"/>
      <w:b/>
      <w:bCs/>
      <w:kern w:val="2"/>
      <w:sz w:val="21"/>
      <w:szCs w:val="21"/>
      <w:lang w:bidi="ar-SA"/>
    </w:rPr>
  </w:style>
  <w:style w:type="character" w:customStyle="1" w:styleId="48">
    <w:name w:val="string"/>
    <w:uiPriority w:val="0"/>
  </w:style>
  <w:style w:type="character" w:customStyle="1" w:styleId="49">
    <w:name w:val="Unresolved Mention"/>
    <w:unhideWhenUsed/>
    <w:uiPriority w:val="99"/>
    <w:rPr>
      <w:color w:val="605E5C"/>
      <w:shd w:val="clear" w:color="auto" w:fill="E1DFDD"/>
    </w:rPr>
  </w:style>
  <w:style w:type="character" w:customStyle="1" w:styleId="50">
    <w:name w:val="文档结构图 Char"/>
    <w:link w:val="51"/>
    <w:uiPriority w:val="0"/>
    <w:rPr>
      <w:rFonts w:ascii="宋体" w:eastAsia="宋体" w:cs="宋体"/>
      <w:sz w:val="18"/>
      <w:szCs w:val="18"/>
    </w:rPr>
  </w:style>
  <w:style w:type="paragraph" w:customStyle="1" w:styleId="51">
    <w:name w:val="Document Map"/>
    <w:basedOn w:val="1"/>
    <w:link w:val="50"/>
    <w:uiPriority w:val="0"/>
    <w:rPr>
      <w:rFonts w:ascii="宋体" w:hAnsi="Times New Roman" w:cs="Times New Roman"/>
      <w:kern w:val="0"/>
      <w:sz w:val="18"/>
      <w:szCs w:val="18"/>
    </w:rPr>
  </w:style>
  <w:style w:type="character" w:customStyle="1" w:styleId="52">
    <w:name w:val="comment"/>
    <w:uiPriority w:val="0"/>
  </w:style>
  <w:style w:type="character" w:customStyle="1" w:styleId="53">
    <w:name w:val="批注文字 Char Char"/>
    <w:uiPriority w:val="0"/>
    <w:rPr>
      <w:rFonts w:ascii="Calibri" w:hAnsi="Calibri" w:eastAsia="宋体" w:cs="Times New Roman"/>
    </w:rPr>
  </w:style>
  <w:style w:type="character" w:customStyle="1" w:styleId="54">
    <w:name w:val="attribute-value"/>
    <w:uiPriority w:val="0"/>
  </w:style>
  <w:style w:type="character" w:customStyle="1" w:styleId="55">
    <w:name w:val="short_text"/>
    <w:basedOn w:val="30"/>
    <w:uiPriority w:val="0"/>
  </w:style>
  <w:style w:type="character" w:customStyle="1" w:styleId="56">
    <w:name w:val="long_text"/>
    <w:basedOn w:val="30"/>
    <w:uiPriority w:val="0"/>
  </w:style>
  <w:style w:type="character" w:customStyle="1" w:styleId="57">
    <w:name w:val="keyword"/>
    <w:uiPriority w:val="0"/>
  </w:style>
  <w:style w:type="character" w:customStyle="1" w:styleId="58">
    <w:name w:val="页码 New"/>
    <w:basedOn w:val="30"/>
    <w:uiPriority w:val="0"/>
  </w:style>
  <w:style w:type="character" w:customStyle="1" w:styleId="59">
    <w:name w:val="comments"/>
    <w:uiPriority w:val="0"/>
  </w:style>
  <w:style w:type="character" w:customStyle="1" w:styleId="60">
    <w:name w:val="tag"/>
    <w:uiPriority w:val="0"/>
  </w:style>
  <w:style w:type="character" w:customStyle="1" w:styleId="61">
    <w:name w:val="annotation"/>
    <w:uiPriority w:val="0"/>
  </w:style>
  <w:style w:type="character" w:customStyle="1" w:styleId="62">
    <w:name w:val="tag-name"/>
    <w:uiPriority w:val="0"/>
  </w:style>
  <w:style w:type="character" w:customStyle="1" w:styleId="63">
    <w:name w:val="hps"/>
    <w:basedOn w:val="30"/>
    <w:qFormat/>
    <w:uiPriority w:val="0"/>
  </w:style>
  <w:style w:type="character" w:customStyle="1" w:styleId="64">
    <w:name w:val="number"/>
    <w:qFormat/>
    <w:uiPriority w:val="0"/>
  </w:style>
  <w:style w:type="character" w:customStyle="1" w:styleId="65">
    <w:name w:val="attribute"/>
    <w:qFormat/>
    <w:uiPriority w:val="0"/>
  </w:style>
  <w:style w:type="character" w:customStyle="1" w:styleId="66">
    <w:name w:val="批注文字 Char"/>
    <w:semiHidden/>
    <w:qFormat/>
    <w:uiPriority w:val="0"/>
    <w:rPr>
      <w:rFonts w:ascii="Calibri" w:hAnsi="Calibri" w:eastAsia="宋体" w:cs="Times New Roman"/>
    </w:rPr>
  </w:style>
  <w:style w:type="paragraph" w:customStyle="1" w:styleId="67">
    <w:name w:val="四级标题（毕设）"/>
    <w:basedOn w:val="5"/>
    <w:qFormat/>
    <w:uiPriority w:val="0"/>
    <w:pPr>
      <w:spacing w:before="50" w:beforeLines="50" w:after="50" w:afterLines="50" w:line="400" w:lineRule="exact"/>
      <w:jc w:val="left"/>
    </w:pPr>
    <w:rPr>
      <w:b w:val="0"/>
      <w:sz w:val="24"/>
    </w:rPr>
  </w:style>
  <w:style w:type="paragraph" w:customStyle="1" w:styleId="68">
    <w:name w:val="真正终极正文"/>
    <w:basedOn w:val="69"/>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customStyle="1" w:styleId="69">
    <w:name w:val="设计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480" w:firstLineChars="200"/>
    </w:pPr>
    <w:rPr>
      <w:rFonts w:ascii="宋体" w:hAnsi="宋体"/>
      <w:sz w:val="24"/>
      <w:shd w:val="clear" w:color="auto" w:fill="FFFFFF"/>
    </w:rPr>
  </w:style>
  <w:style w:type="paragraph" w:customStyle="1" w:styleId="70">
    <w:name w:val="三级标题（毕设新）"/>
    <w:basedOn w:val="4"/>
    <w:qFormat/>
    <w:uiPriority w:val="0"/>
    <w:pPr>
      <w:spacing w:line="400" w:lineRule="exact"/>
      <w:jc w:val="left"/>
    </w:pPr>
  </w:style>
  <w:style w:type="paragraph" w:styleId="71">
    <w:name w:val="List Paragraph"/>
    <w:basedOn w:val="1"/>
    <w:qFormat/>
    <w:uiPriority w:val="34"/>
    <w:pPr>
      <w:spacing w:line="400" w:lineRule="exact"/>
      <w:ind w:firstLine="420" w:firstLineChars="200"/>
    </w:pPr>
    <w:rPr>
      <w:rFonts w:ascii="Times New Roman" w:hAnsi="Times New Roman" w:cs="Times New Roman"/>
      <w:sz w:val="24"/>
      <w:szCs w:val="22"/>
    </w:rPr>
  </w:style>
  <w:style w:type="paragraph" w:customStyle="1" w:styleId="72">
    <w:name w:val="一。"/>
    <w:basedOn w:val="1"/>
    <w:next w:val="1"/>
    <w:qFormat/>
    <w:uiPriority w:val="0"/>
    <w:pPr>
      <w:numPr>
        <w:ilvl w:val="0"/>
        <w:numId w:val="1"/>
      </w:numPr>
      <w:spacing w:before="50" w:beforeLines="50"/>
      <w:outlineLvl w:val="1"/>
    </w:pPr>
    <w:rPr>
      <w:rFonts w:ascii="宋体" w:hAnsi="宋体" w:eastAsia="方正兰亭黑5_GBK"/>
      <w:sz w:val="24"/>
    </w:rPr>
  </w:style>
  <w:style w:type="paragraph" w:customStyle="1" w:styleId="73">
    <w:name w:val="tgt"/>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74">
    <w:name w:val="正文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5">
    <w:name w:val="正文 New New New"/>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6">
    <w:name w:val="终极正文"/>
    <w:basedOn w:val="77"/>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pPr>
    <w:rPr>
      <w:sz w:val="24"/>
      <w:shd w:val="clear" w:color="auto" w:fill="FFFFFF"/>
    </w:rPr>
  </w:style>
  <w:style w:type="paragraph" w:customStyle="1" w:styleId="77">
    <w:name w:val="我的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540" w:firstLineChars="200"/>
    </w:pPr>
    <w:rPr>
      <w:kern w:val="0"/>
      <w:szCs w:val="24"/>
    </w:rPr>
  </w:style>
  <w:style w:type="paragraph" w:customStyle="1" w:styleId="78">
    <w:name w:val="List Paragraph1"/>
    <w:basedOn w:val="1"/>
    <w:qFormat/>
    <w:uiPriority w:val="0"/>
    <w:pPr>
      <w:ind w:firstLine="420" w:firstLineChars="200"/>
    </w:pPr>
  </w:style>
  <w:style w:type="paragraph" w:customStyle="1" w:styleId="79">
    <w:name w:val="正文（毕设）"/>
    <w:qFormat/>
    <w:uiPriority w:val="0"/>
    <w:pPr>
      <w:spacing w:line="400" w:lineRule="exact"/>
    </w:pPr>
    <w:rPr>
      <w:rFonts w:ascii="Times New Roman" w:hAnsi="Times New Roman" w:eastAsia="宋体" w:cs="Times New Roman"/>
      <w:kern w:val="2"/>
      <w:sz w:val="24"/>
      <w:szCs w:val="22"/>
      <w:lang w:val="en-US" w:eastAsia="zh-CN" w:bidi="ar-SA"/>
    </w:rPr>
  </w:style>
  <w:style w:type="paragraph" w:customStyle="1" w:styleId="80">
    <w:name w:val="主标题"/>
    <w:basedOn w:val="1"/>
    <w:qFormat/>
    <w:uiPriority w:val="0"/>
    <w:pPr>
      <w:spacing w:line="300" w:lineRule="auto"/>
      <w:ind w:firstLine="200" w:firstLineChars="200"/>
      <w:jc w:val="center"/>
    </w:pPr>
    <w:rPr>
      <w:rFonts w:ascii="Arial Black" w:hAnsi="Arial Black" w:eastAsia="黑体" w:cs="Arial Black"/>
      <w:b/>
      <w:bCs/>
      <w:sz w:val="48"/>
      <w:szCs w:val="48"/>
    </w:rPr>
  </w:style>
  <w:style w:type="paragraph" w:customStyle="1" w:styleId="81">
    <w:name w:val="列出段落1"/>
    <w:basedOn w:val="1"/>
    <w:qFormat/>
    <w:uiPriority w:val="0"/>
    <w:pPr>
      <w:ind w:firstLine="420" w:firstLineChars="200"/>
    </w:pPr>
  </w:style>
  <w:style w:type="paragraph" w:customStyle="1" w:styleId="8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83">
    <w:name w:val="一级标题（毕设）"/>
    <w:basedOn w:val="2"/>
    <w:next w:val="84"/>
    <w:qFormat/>
    <w:uiPriority w:val="0"/>
    <w:pPr>
      <w:spacing w:before="50" w:beforeLines="50" w:after="150" w:afterLines="150" w:line="400" w:lineRule="exact"/>
      <w:jc w:val="center"/>
    </w:pPr>
    <w:rPr>
      <w:rFonts w:eastAsia="宋体"/>
      <w:sz w:val="36"/>
    </w:rPr>
  </w:style>
  <w:style w:type="paragraph" w:customStyle="1" w:styleId="84">
    <w:name w:val="二级标题（毕设）"/>
    <w:basedOn w:val="3"/>
    <w:next w:val="79"/>
    <w:qFormat/>
    <w:uiPriority w:val="0"/>
    <w:pPr>
      <w:spacing w:before="50" w:after="50"/>
    </w:pPr>
    <w:rPr>
      <w:sz w:val="24"/>
    </w:rPr>
  </w:style>
  <w:style w:type="paragraph" w:customStyle="1" w:styleId="85">
    <w:name w:val="1）"/>
    <w:basedOn w:val="1"/>
    <w:qFormat/>
    <w:uiPriority w:val="0"/>
    <w:pPr>
      <w:tabs>
        <w:tab w:val="left" w:pos="720"/>
      </w:tabs>
      <w:ind w:left="420" w:hanging="420"/>
      <w:outlineLvl w:val="3"/>
    </w:pPr>
    <w:rPr>
      <w:b/>
    </w:rPr>
  </w:style>
  <w:style w:type="paragraph" w:customStyle="1" w:styleId="86">
    <w:name w:val="1"/>
    <w:basedOn w:val="1"/>
    <w:next w:val="1"/>
    <w:qFormat/>
    <w:uiPriority w:val="0"/>
    <w:pPr>
      <w:numPr>
        <w:ilvl w:val="0"/>
        <w:numId w:val="2"/>
      </w:numPr>
      <w:outlineLvl w:val="2"/>
    </w:pPr>
    <w:rPr>
      <w:rFonts w:eastAsia="方正兰亭黑5_GBK"/>
      <w:sz w:val="24"/>
    </w:rPr>
  </w:style>
  <w:style w:type="paragraph" w:customStyle="1" w:styleId="87">
    <w:name w:val="TOC Heading"/>
    <w:basedOn w:val="2"/>
    <w:next w:val="1"/>
    <w:qFormat/>
    <w:uiPriority w:val="39"/>
    <w:pPr>
      <w:widowControl/>
      <w:spacing w:before="480" w:line="276" w:lineRule="auto"/>
      <w:jc w:val="left"/>
      <w:outlineLvl w:val="9"/>
    </w:pPr>
    <w:rPr>
      <w:rFonts w:ascii="Cambria" w:hAnsi="Cambria" w:eastAsia="宋体"/>
      <w:color w:val="365F91"/>
      <w:kern w:val="0"/>
      <w:sz w:val="28"/>
      <w:szCs w:val="28"/>
    </w:rPr>
  </w:style>
  <w:style w:type="paragraph" w:customStyle="1" w:styleId="88">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89">
    <w:name w:val="封面内容"/>
    <w:basedOn w:val="1"/>
    <w:qFormat/>
    <w:uiPriority w:val="99"/>
    <w:pPr>
      <w:spacing w:beforeLines="50" w:line="480" w:lineRule="auto"/>
      <w:jc w:val="left"/>
    </w:pPr>
    <w:rPr>
      <w:rFonts w:eastAsia="黑体"/>
      <w:b/>
      <w:bCs/>
      <w:sz w:val="36"/>
      <w:szCs w:val="24"/>
    </w:rPr>
  </w:style>
  <w:style w:type="table" w:customStyle="1" w:styleId="90">
    <w:name w:val="Grid Table 6 Colorful Accent 1"/>
    <w:basedOn w:val="28"/>
    <w:qFormat/>
    <w:uiPriority w:val="51"/>
    <w:rPr>
      <w:color w:val="2E74B5"/>
    </w:rPr>
    <w:tblPr>
      <w:tblBorders>
        <w:top w:val="single" w:color="9CC2E5" w:sz="4" w:space="0"/>
        <w:left w:val="single" w:color="9CC2E5" w:sz="4" w:space="0"/>
        <w:bottom w:val="single" w:color="9CC2E5" w:sz="4" w:space="0"/>
        <w:right w:val="single" w:color="9CC2E5" w:sz="4" w:space="0"/>
        <w:insideH w:val="single" w:color="9CC2E5" w:sz="4" w:space="0"/>
        <w:insideV w:val="single" w:color="9CC2E5"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4"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cPr>
        <w:shd w:val="clear" w:color="auto" w:fill="DEEAF6"/>
      </w:tcPr>
    </w:tblStylePr>
    <w:tblStylePr w:type="band1Horz">
      <w:tcPr>
        <w:shd w:val="clear" w:color="auto" w:fill="DEEAF6"/>
      </w:tcPr>
    </w:tblStylePr>
  </w:style>
  <w:style w:type="table" w:customStyle="1" w:styleId="91">
    <w:name w:val="Grid Table Light"/>
    <w:basedOn w:val="28"/>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31</Pages>
  <Words>16503</Words>
  <Characters>22620</Characters>
  <Lines>751</Lines>
  <Paragraphs>224</Paragraphs>
  <TotalTime>0</TotalTime>
  <ScaleCrop>false</ScaleCrop>
  <LinksUpToDate>false</LinksUpToDate>
  <CharactersWithSpaces>23675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2026-04-19T09:07:00Z</dcterms:created>
  <dc:creator>Administrator</dc:creator>
  <cp:lastModifiedBy>小烁</cp:lastModifiedBy>
  <cp:lastPrinted>2018-05-14T13:29:00Z</cp:lastPrinted>
  <dcterms:modified xsi:type="dcterms:W3CDTF">2026-04-19T09:16:42Z</dcterms:modified>
  <dc:title>dakeslon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eyJoZGlkIjoiNDUxMmZiOTY0N2ViYTRhNTJkODdiZTMwYzQ2ZjBhZTEiLCJ1c2VySWQiOiI5Mjk5NzM4MjEifQ==</vt:lpwstr>
  </property>
  <property fmtid="{D5CDD505-2E9C-101B-9397-08002B2CF9AE}" pid="4" name="ICV">
    <vt:lpwstr>7E4FE74245224774A7AFD49078E09D43_12</vt:lpwstr>
  </property>
</Properties>
</file>