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rFonts w:hint="default"/>
          <w:lang w:val="en-US"/>
        </w:rPr>
      </w:pPr>
      <w:r>
        <w:rPr>
          <w:rFonts w:hint="eastAsia" w:ascii="Arial" w:hAnsi="Arial"/>
          <w:lang w:val="en-US" w:eastAsia="zh-CN"/>
        </w:rPr>
        <w:t>课表小助手</w:t>
      </w:r>
    </w:p>
    <w:p>
      <w:pPr>
        <w:pStyle w:val="28"/>
        <w:wordWrap w:val="0"/>
        <w:jc w:val="right"/>
        <w:rPr>
          <w:rFonts w:hint="eastAsia"/>
        </w:rPr>
      </w:pPr>
      <w:r>
        <w:rPr>
          <w:rFonts w:hint="eastAsia" w:ascii="Arial" w:hAnsi="Arial"/>
        </w:rPr>
        <w:t>前</w:t>
      </w:r>
      <w:r>
        <w:rPr>
          <w:rFonts w:ascii="Arial" w:hAnsi="Arial"/>
        </w:rPr>
        <w:t>景</w:t>
      </w:r>
      <w:r>
        <w:rPr>
          <w:rFonts w:hint="eastAsia" w:ascii="Arial" w:hAnsi="Arial"/>
        </w:rPr>
        <w:t>文</w:t>
      </w:r>
      <w:r>
        <w:rPr>
          <w:rFonts w:ascii="Arial" w:hAnsi="Arial"/>
        </w:rPr>
        <w:t>档</w:t>
      </w:r>
    </w:p>
    <w:p>
      <w:pPr>
        <w:pStyle w:val="28"/>
        <w:jc w:val="right"/>
        <w:rPr>
          <w:rFonts w:hint="default" w:eastAsia="宋体"/>
          <w:sz w:val="28"/>
          <w:lang w:val="en-US" w:eastAsia="zh-CN"/>
        </w:rPr>
      </w:pPr>
      <w:r>
        <w:rPr>
          <w:rFonts w:hint="eastAsia"/>
          <w:sz w:val="28"/>
        </w:rPr>
        <w:t>版本</w:t>
      </w:r>
      <w:r>
        <w:rPr>
          <w:rFonts w:hint="eastAsia"/>
          <w:sz w:val="28"/>
          <w:lang w:val="en-US" w:eastAsia="zh-CN"/>
        </w:rPr>
        <w:t>0.1</w:t>
      </w:r>
    </w:p>
    <w:p>
      <w:pPr>
        <w:pStyle w:val="44"/>
      </w:pPr>
    </w:p>
    <w:p>
      <w:pPr>
        <w:pStyle w:val="44"/>
      </w:pPr>
    </w:p>
    <w:p>
      <w:pPr>
        <w:pStyle w:val="28"/>
        <w:rPr>
          <w:sz w:val="28"/>
        </w:rPr>
      </w:pPr>
    </w:p>
    <w:p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c>
          <w:tcPr>
            <w:tcW w:w="2304" w:type="dxa"/>
          </w:tcPr>
          <w:p>
            <w:pPr>
              <w:pStyle w:val="3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c>
          <w:tcPr>
            <w:tcW w:w="2304" w:type="dxa"/>
          </w:tcPr>
          <w:p>
            <w:pPr>
              <w:pStyle w:val="37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2024.3.13</w:t>
            </w:r>
          </w:p>
        </w:tc>
        <w:tc>
          <w:tcPr>
            <w:tcW w:w="1152" w:type="dxa"/>
          </w:tcPr>
          <w:p>
            <w:pPr>
              <w:pStyle w:val="37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0.1</w:t>
            </w:r>
          </w:p>
        </w:tc>
        <w:tc>
          <w:tcPr>
            <w:tcW w:w="3744" w:type="dxa"/>
          </w:tcPr>
          <w:p>
            <w:pPr>
              <w:pStyle w:val="3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第一次迭代前</w:t>
            </w:r>
          </w:p>
        </w:tc>
        <w:tc>
          <w:tcPr>
            <w:tcW w:w="2304" w:type="dxa"/>
          </w:tcPr>
          <w:p>
            <w:pPr>
              <w:pStyle w:val="37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张倍宜，顾一帆，陈瑞涵</w:t>
            </w:r>
          </w:p>
        </w:tc>
      </w:tr>
      <w:tr>
        <w:tc>
          <w:tcPr>
            <w:tcW w:w="2304" w:type="dxa"/>
          </w:tcPr>
          <w:p>
            <w:pPr>
              <w:pStyle w:val="37"/>
            </w:pPr>
          </w:p>
        </w:tc>
        <w:tc>
          <w:tcPr>
            <w:tcW w:w="1152" w:type="dxa"/>
          </w:tcPr>
          <w:p>
            <w:pPr>
              <w:pStyle w:val="37"/>
            </w:pPr>
          </w:p>
        </w:tc>
        <w:tc>
          <w:tcPr>
            <w:tcW w:w="3744" w:type="dxa"/>
          </w:tcPr>
          <w:p>
            <w:pPr>
              <w:pStyle w:val="37"/>
            </w:pPr>
          </w:p>
        </w:tc>
        <w:tc>
          <w:tcPr>
            <w:tcW w:w="2304" w:type="dxa"/>
          </w:tcPr>
          <w:p>
            <w:pPr>
              <w:pStyle w:val="37"/>
            </w:pPr>
          </w:p>
        </w:tc>
      </w:tr>
      <w:tr>
        <w:tc>
          <w:tcPr>
            <w:tcW w:w="2304" w:type="dxa"/>
          </w:tcPr>
          <w:p>
            <w:pPr>
              <w:pStyle w:val="37"/>
            </w:pPr>
          </w:p>
        </w:tc>
        <w:tc>
          <w:tcPr>
            <w:tcW w:w="1152" w:type="dxa"/>
          </w:tcPr>
          <w:p>
            <w:pPr>
              <w:pStyle w:val="37"/>
            </w:pPr>
          </w:p>
        </w:tc>
        <w:tc>
          <w:tcPr>
            <w:tcW w:w="3744" w:type="dxa"/>
          </w:tcPr>
          <w:p>
            <w:pPr>
              <w:pStyle w:val="37"/>
            </w:pPr>
          </w:p>
        </w:tc>
        <w:tc>
          <w:tcPr>
            <w:tcW w:w="2304" w:type="dxa"/>
          </w:tcPr>
          <w:p>
            <w:pPr>
              <w:pStyle w:val="37"/>
            </w:pPr>
          </w:p>
        </w:tc>
      </w:tr>
      <w:tr>
        <w:tc>
          <w:tcPr>
            <w:tcW w:w="2304" w:type="dxa"/>
          </w:tcPr>
          <w:p>
            <w:pPr>
              <w:pStyle w:val="37"/>
            </w:pPr>
          </w:p>
        </w:tc>
        <w:tc>
          <w:tcPr>
            <w:tcW w:w="1152" w:type="dxa"/>
          </w:tcPr>
          <w:p>
            <w:pPr>
              <w:pStyle w:val="37"/>
            </w:pPr>
          </w:p>
        </w:tc>
        <w:tc>
          <w:tcPr>
            <w:tcW w:w="3744" w:type="dxa"/>
          </w:tcPr>
          <w:p>
            <w:pPr>
              <w:pStyle w:val="37"/>
            </w:pPr>
          </w:p>
        </w:tc>
        <w:tc>
          <w:tcPr>
            <w:tcW w:w="2304" w:type="dxa"/>
          </w:tcPr>
          <w:p>
            <w:pPr>
              <w:pStyle w:val="37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_Toc54270131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_Toc54270132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_Toc54270133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_Toc54270134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1.4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_Toc54270135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定位</w:t>
      </w:r>
      <w:r>
        <w:tab/>
      </w:r>
      <w:r>
        <w:fldChar w:fldCharType="begin"/>
      </w:r>
      <w:r>
        <w:instrText xml:space="preserve"> PAGEREF _Toc54270136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商机</w:t>
      </w:r>
      <w:r>
        <w:tab/>
      </w:r>
      <w:r>
        <w:fldChar w:fldCharType="begin"/>
      </w:r>
      <w:r>
        <w:instrText xml:space="preserve"> PAGEREF _Toc54270137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问题说明</w:t>
      </w:r>
      <w:r>
        <w:tab/>
      </w:r>
      <w:r>
        <w:fldChar w:fldCharType="begin"/>
      </w:r>
      <w:r>
        <w:instrText xml:space="preserve"> PAGEREF _Toc54270138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产品定位说明</w:t>
      </w:r>
      <w:r>
        <w:tab/>
      </w:r>
      <w:r>
        <w:fldChar w:fldCharType="begin"/>
      </w:r>
      <w:r>
        <w:instrText xml:space="preserve"> PAGEREF _Toc54270139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涉众和用户说明</w:t>
      </w:r>
      <w:r>
        <w:tab/>
      </w:r>
      <w:r>
        <w:fldChar w:fldCharType="begin"/>
      </w:r>
      <w:r>
        <w:instrText xml:space="preserve"> PAGEREF _Toc54270140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市场统计</w:t>
      </w:r>
      <w:r>
        <w:tab/>
      </w:r>
      <w:r>
        <w:fldChar w:fldCharType="begin"/>
      </w:r>
      <w:r>
        <w:instrText xml:space="preserve"> PAGEREF _Toc54270141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涉众概要</w:t>
      </w:r>
      <w:r>
        <w:tab/>
      </w:r>
      <w:r>
        <w:fldChar w:fldCharType="begin"/>
      </w:r>
      <w:r>
        <w:instrText xml:space="preserve"> PAGEREF _Toc54270142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用户概要</w:t>
      </w:r>
      <w:r>
        <w:tab/>
      </w:r>
      <w:r>
        <w:fldChar w:fldCharType="begin"/>
      </w:r>
      <w:r>
        <w:instrText xml:space="preserve"> PAGEREF _Toc54270143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3.4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r>
        <w:tab/>
      </w:r>
      <w:r>
        <w:fldChar w:fldCharType="begin"/>
      </w:r>
      <w:r>
        <w:instrText xml:space="preserve"> PAGEREF _Toc54270144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3.5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备选方案和竞争</w:t>
      </w:r>
      <w:r>
        <w:tab/>
      </w:r>
      <w:r>
        <w:fldChar w:fldCharType="begin"/>
      </w:r>
      <w:r>
        <w:instrText xml:space="preserve"> PAGEREF _Toc54270145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3.5.1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一个竞争对手</w:t>
      </w:r>
      <w:r>
        <w:t>&gt;</w:t>
      </w:r>
      <w:r>
        <w:tab/>
      </w:r>
      <w:r>
        <w:fldChar w:fldCharType="begin"/>
      </w:r>
      <w:r>
        <w:instrText xml:space="preserve"> PAGEREF _Toc54270146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3.5.2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另一个竞争对手</w:t>
      </w:r>
      <w:r>
        <w:t>&gt;</w:t>
      </w:r>
      <w:r>
        <w:tab/>
      </w:r>
      <w:r>
        <w:fldChar w:fldCharType="begin"/>
      </w:r>
      <w:r>
        <w:instrText xml:space="preserve"> PAGEREF _Toc54270147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产品概述</w:t>
      </w:r>
      <w:r>
        <w:tab/>
      </w:r>
      <w:r>
        <w:fldChar w:fldCharType="begin"/>
      </w:r>
      <w:r>
        <w:instrText xml:space="preserve"> PAGEREF _Toc54270148 \h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产品总体效果</w:t>
      </w:r>
      <w:r>
        <w:tab/>
      </w:r>
      <w:r>
        <w:fldChar w:fldCharType="begin"/>
      </w:r>
      <w:r>
        <w:instrText xml:space="preserve"> PAGEREF _Toc54270149 \h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功能摘要</w:t>
      </w:r>
      <w:r>
        <w:tab/>
      </w:r>
      <w:r>
        <w:fldChar w:fldCharType="begin"/>
      </w:r>
      <w:r>
        <w:instrText xml:space="preserve"> PAGEREF _Toc54270150 \h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假设与依赖关系</w:t>
      </w:r>
      <w:r>
        <w:tab/>
      </w:r>
      <w:r>
        <w:fldChar w:fldCharType="begin"/>
      </w:r>
      <w:r>
        <w:instrText xml:space="preserve"> PAGEREF _Toc54270151 \h </w:instrText>
      </w:r>
      <w:r>
        <w:fldChar w:fldCharType="separate"/>
      </w:r>
      <w:r>
        <w:t>7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产品特性</w:t>
      </w:r>
      <w:r>
        <w:tab/>
      </w:r>
      <w:r>
        <w:fldChar w:fldCharType="begin"/>
      </w:r>
      <w:r>
        <w:instrText xml:space="preserve"> PAGEREF _Toc54270152 \h </w:instrText>
      </w:r>
      <w:r>
        <w:fldChar w:fldCharType="separate"/>
      </w:r>
      <w:r>
        <w:t>7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5.1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一个特性</w:t>
      </w:r>
      <w:r>
        <w:t>&gt;</w:t>
      </w:r>
      <w:r>
        <w:tab/>
      </w:r>
      <w:r>
        <w:fldChar w:fldCharType="begin"/>
      </w:r>
      <w:r>
        <w:instrText xml:space="preserve"> PAGEREF _Toc54270153 \h </w:instrText>
      </w:r>
      <w:r>
        <w:fldChar w:fldCharType="separate"/>
      </w:r>
      <w:r>
        <w:t>7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5.2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另一个特性</w:t>
      </w:r>
      <w:r>
        <w:t>&gt;</w:t>
      </w:r>
      <w:r>
        <w:tab/>
      </w:r>
      <w:r>
        <w:fldChar w:fldCharType="begin"/>
      </w:r>
      <w:r>
        <w:instrText xml:space="preserve"> PAGEREF _Toc54270154 \h </w:instrText>
      </w:r>
      <w:r>
        <w:fldChar w:fldCharType="separate"/>
      </w:r>
      <w:r>
        <w:t>7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约束</w:t>
      </w:r>
      <w:r>
        <w:tab/>
      </w:r>
      <w:r>
        <w:fldChar w:fldCharType="begin"/>
      </w:r>
      <w:r>
        <w:instrText xml:space="preserve"> PAGEREF _Toc54270155 \h </w:instrText>
      </w:r>
      <w:r>
        <w:fldChar w:fldCharType="separate"/>
      </w:r>
      <w:r>
        <w:t>7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7.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质量范围</w:t>
      </w:r>
      <w:r>
        <w:tab/>
      </w:r>
      <w:r>
        <w:fldChar w:fldCharType="begin"/>
      </w:r>
      <w:r>
        <w:instrText xml:space="preserve"> PAGEREF _Toc54270156 \h </w:instrText>
      </w:r>
      <w:r>
        <w:fldChar w:fldCharType="separate"/>
      </w:r>
      <w:r>
        <w:t>7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8.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优先级</w:t>
      </w:r>
      <w:r>
        <w:tab/>
      </w:r>
      <w:r>
        <w:fldChar w:fldCharType="begin"/>
      </w:r>
      <w:r>
        <w:instrText xml:space="preserve"> PAGEREF _Toc54270157 \h </w:instrText>
      </w:r>
      <w:r>
        <w:fldChar w:fldCharType="separate"/>
      </w:r>
      <w:r>
        <w:t>8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9.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其他产品需求</w:t>
      </w:r>
      <w:r>
        <w:tab/>
      </w:r>
      <w:r>
        <w:fldChar w:fldCharType="begin"/>
      </w:r>
      <w:r>
        <w:instrText xml:space="preserve"> PAGEREF _Toc54270158 \h </w:instrText>
      </w:r>
      <w:r>
        <w:fldChar w:fldCharType="separate"/>
      </w:r>
      <w:r>
        <w:t>8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9.1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适用的标准</w:t>
      </w:r>
      <w:r>
        <w:tab/>
      </w:r>
      <w:r>
        <w:fldChar w:fldCharType="begin"/>
      </w:r>
      <w:r>
        <w:instrText xml:space="preserve"> PAGEREF _Toc54270159 \h </w:instrText>
      </w:r>
      <w:r>
        <w:fldChar w:fldCharType="separate"/>
      </w:r>
      <w:r>
        <w:t>8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9.2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系统需求</w:t>
      </w:r>
      <w:r>
        <w:tab/>
      </w:r>
      <w:r>
        <w:fldChar w:fldCharType="begin"/>
      </w:r>
      <w:r>
        <w:instrText xml:space="preserve"> PAGEREF _Toc54270160 \h </w:instrText>
      </w:r>
      <w:r>
        <w:fldChar w:fldCharType="separate"/>
      </w:r>
      <w:r>
        <w:t>8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9.3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环境需求</w:t>
      </w:r>
      <w:r>
        <w:tab/>
      </w:r>
      <w:r>
        <w:fldChar w:fldCharType="begin"/>
      </w:r>
      <w:r>
        <w:instrText xml:space="preserve"> PAGEREF _Toc54270161 \h </w:instrText>
      </w:r>
      <w:r>
        <w:fldChar w:fldCharType="separate"/>
      </w:r>
      <w:r>
        <w:t>8</w:t>
      </w:r>
      <w:r>
        <w:fldChar w:fldCharType="end"/>
      </w:r>
    </w:p>
    <w:p>
      <w:pPr>
        <w:pStyle w:val="21"/>
        <w:tabs>
          <w:tab w:val="left" w:pos="864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10.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文档需求</w:t>
      </w:r>
      <w:r>
        <w:tab/>
      </w:r>
      <w:r>
        <w:fldChar w:fldCharType="begin"/>
      </w:r>
      <w:r>
        <w:instrText xml:space="preserve"> PAGEREF _Toc54270162 \h </w:instrText>
      </w:r>
      <w:r>
        <w:fldChar w:fldCharType="separate"/>
      </w:r>
      <w:r>
        <w:t>8</w:t>
      </w:r>
      <w:r>
        <w:fldChar w:fldCharType="end"/>
      </w:r>
    </w:p>
    <w:p>
      <w:pPr>
        <w:pStyle w:val="26"/>
        <w:tabs>
          <w:tab w:val="left" w:pos="12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10.1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用户手册</w:t>
      </w:r>
      <w:r>
        <w:tab/>
      </w:r>
      <w:r>
        <w:fldChar w:fldCharType="begin"/>
      </w:r>
      <w:r>
        <w:instrText xml:space="preserve"> PAGEREF _Toc54270163 \h </w:instrText>
      </w:r>
      <w:r>
        <w:fldChar w:fldCharType="separate"/>
      </w:r>
      <w:r>
        <w:t>8</w:t>
      </w:r>
      <w:r>
        <w:fldChar w:fldCharType="end"/>
      </w:r>
    </w:p>
    <w:p>
      <w:pPr>
        <w:pStyle w:val="26"/>
        <w:tabs>
          <w:tab w:val="left" w:pos="12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10.2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联机帮助</w:t>
      </w:r>
      <w:r>
        <w:tab/>
      </w:r>
      <w:r>
        <w:fldChar w:fldCharType="begin"/>
      </w:r>
      <w:r>
        <w:instrText xml:space="preserve"> PAGEREF _Toc54270164 \h </w:instrText>
      </w:r>
      <w:r>
        <w:fldChar w:fldCharType="separate"/>
      </w:r>
      <w:r>
        <w:t>8</w:t>
      </w:r>
      <w:r>
        <w:fldChar w:fldCharType="end"/>
      </w:r>
    </w:p>
    <w:p>
      <w:pPr>
        <w:pStyle w:val="26"/>
        <w:tabs>
          <w:tab w:val="left" w:pos="12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10.3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安装指南、配置文件、自述文件</w:t>
      </w:r>
      <w:r>
        <w:tab/>
      </w:r>
      <w:r>
        <w:fldChar w:fldCharType="begin"/>
      </w:r>
      <w:r>
        <w:instrText xml:space="preserve"> PAGEREF _Toc54270165 \h </w:instrText>
      </w:r>
      <w:r>
        <w:fldChar w:fldCharType="separate"/>
      </w:r>
      <w:r>
        <w:t>8</w:t>
      </w:r>
      <w:r>
        <w:fldChar w:fldCharType="end"/>
      </w:r>
    </w:p>
    <w:p>
      <w:pPr>
        <w:pStyle w:val="28"/>
      </w:pPr>
      <w:r>
        <w:rPr>
          <w:rFonts w:ascii="Times New Roman"/>
        </w:rPr>
        <w:fldChar w:fldCharType="end"/>
      </w:r>
    </w:p>
    <w:p>
      <w:pPr>
        <w:pStyle w:val="28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前景</w:t>
      </w:r>
      <w:r>
        <w:rPr>
          <w:rFonts w:ascii="Arial" w:hAnsi="Arial"/>
        </w:rPr>
        <w:fldChar w:fldCharType="end"/>
      </w:r>
    </w:p>
    <w:p>
      <w:pPr>
        <w:pStyle w:val="2"/>
        <w:numPr>
          <w:ilvl w:val="0"/>
          <w:numId w:val="1"/>
        </w:numPr>
        <w:ind w:left="720" w:hanging="720"/>
      </w:pPr>
      <w:bookmarkStart w:id="0" w:name="_Toc498919232"/>
      <w:bookmarkStart w:id="1" w:name="_Toc54270131"/>
      <w:r>
        <w:rPr>
          <w:rFonts w:hint="eastAsia"/>
        </w:rPr>
        <w:t>简介</w:t>
      </w:r>
      <w:bookmarkEnd w:id="0"/>
      <w:bookmarkEnd w:id="1"/>
    </w:p>
    <w:p>
      <w:pPr>
        <w:pStyle w:val="3"/>
        <w:numPr>
          <w:ilvl w:val="1"/>
          <w:numId w:val="1"/>
        </w:numPr>
        <w:ind w:left="720" w:hanging="720"/>
      </w:pPr>
      <w:bookmarkStart w:id="2" w:name="_Toc54270132"/>
      <w:bookmarkStart w:id="3" w:name="_Toc498919233"/>
      <w:r>
        <w:rPr>
          <w:rFonts w:hint="eastAsia"/>
        </w:rPr>
        <w:t>目的</w:t>
      </w:r>
      <w:bookmarkEnd w:id="2"/>
      <w:bookmarkEnd w:id="3"/>
    </w:p>
    <w:p>
      <w:pPr>
        <w:ind w:firstLine="40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本文档旨在概述一款面向大学生的课程安排与学习管理移动应用“课表小助手”的前景，阐述了该应用系统的商业机会、目标用户群体、功能需求以及与现有竞争对手的区别等内容。</w:t>
      </w:r>
    </w:p>
    <w:p>
      <w:pPr>
        <w:pStyle w:val="3"/>
        <w:numPr>
          <w:ilvl w:val="1"/>
          <w:numId w:val="1"/>
        </w:numPr>
        <w:ind w:left="720" w:hanging="720"/>
      </w:pPr>
      <w:bookmarkStart w:id="4" w:name="_Toc498919234"/>
      <w:bookmarkStart w:id="5" w:name="_Toc54270133"/>
      <w:r>
        <w:rPr>
          <w:rFonts w:hint="eastAsia"/>
        </w:rPr>
        <w:t>范围</w:t>
      </w:r>
      <w:bookmarkEnd w:id="4"/>
      <w:bookmarkEnd w:id="5"/>
    </w:p>
    <w:p>
      <w:pPr>
        <w:ind w:firstLine="40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本文档适用于“课表小助手”，基于上海交通大学软件工程专业2023-24春季学期的软件工程原理与实践课程（SE3330），由张倍宜、顾一帆、陈瑞涵、陈瑞茗开发的大作业项目。</w:t>
      </w:r>
    </w:p>
    <w:p>
      <w:pPr>
        <w:pStyle w:val="3"/>
        <w:numPr>
          <w:ilvl w:val="1"/>
          <w:numId w:val="1"/>
        </w:numPr>
        <w:ind w:left="720" w:hanging="720"/>
      </w:pPr>
      <w:bookmarkStart w:id="6" w:name="_Toc498919235"/>
      <w:bookmarkStart w:id="7" w:name="_Toc54270134"/>
      <w:r>
        <w:rPr>
          <w:rFonts w:hint="eastAsia"/>
        </w:rPr>
        <w:t>定义、首字母缩写词和缩略语</w:t>
      </w:r>
      <w:bookmarkEnd w:id="6"/>
      <w:bookmarkEnd w:id="7"/>
    </w:p>
    <w:p>
      <w:pPr>
        <w:ind w:firstLine="40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numPr>
          <w:ilvl w:val="1"/>
          <w:numId w:val="1"/>
        </w:numPr>
        <w:ind w:left="720" w:hanging="720"/>
      </w:pPr>
      <w:bookmarkStart w:id="8" w:name="_Toc498919236"/>
      <w:bookmarkStart w:id="9" w:name="_Toc54270135"/>
      <w:r>
        <w:rPr>
          <w:rFonts w:hint="eastAsia"/>
        </w:rPr>
        <w:t>参考资料</w:t>
      </w:r>
      <w:bookmarkEnd w:id="8"/>
      <w:bookmarkEnd w:id="9"/>
    </w:p>
    <w:p>
      <w:pPr>
        <w:ind w:firstLine="40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numPr>
          <w:ilvl w:val="0"/>
          <w:numId w:val="1"/>
        </w:numPr>
        <w:ind w:left="720" w:hanging="720"/>
      </w:pPr>
      <w:bookmarkStart w:id="10" w:name="_Toc498919238"/>
      <w:bookmarkStart w:id="11" w:name="_Toc54270136"/>
      <w:r>
        <w:rPr>
          <w:rFonts w:hint="eastAsia"/>
        </w:rPr>
        <w:t>定位</w:t>
      </w:r>
      <w:bookmarkEnd w:id="10"/>
      <w:bookmarkEnd w:id="11"/>
    </w:p>
    <w:p>
      <w:pPr>
        <w:pStyle w:val="3"/>
        <w:numPr>
          <w:ilvl w:val="1"/>
          <w:numId w:val="1"/>
        </w:numPr>
        <w:ind w:left="720" w:hanging="720"/>
      </w:pPr>
      <w:bookmarkStart w:id="12" w:name="_Toc498919239"/>
      <w:bookmarkStart w:id="13" w:name="_Toc54270137"/>
      <w:r>
        <w:rPr>
          <w:rFonts w:hint="eastAsia"/>
        </w:rPr>
        <w:t>商机</w:t>
      </w:r>
      <w:bookmarkEnd w:id="12"/>
      <w:bookmarkEnd w:id="13"/>
    </w:p>
    <w:p>
      <w:pPr>
        <w:ind w:firstLine="400" w:firstLineChars="200"/>
      </w:pPr>
      <w:bookmarkStart w:id="14" w:name="_Toc498919240"/>
      <w:bookmarkStart w:id="15" w:name="_Toc54270138"/>
      <w:r>
        <w:rPr>
          <w:rFonts w:hint="eastAsia"/>
        </w:rPr>
        <w:t>日程管理对大学生至关重要，每个大学生都必须高效地管理和安排课程安排、活动计划及作业任务，从而提高学习效率和时间利用率，适应快节奏的大学生活。本项目是一个支持安卓系统的移动端课表管理应用，旨在帮助上海交通大学的学生更好地管理日程安排。</w:t>
      </w:r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 xml:space="preserve">目前，上海交通大学的教学系统含有“交我办”课表日程提醒功能和canvas查看作业截止时间功能。然而，学生缺乏一个能够集成显示学生的所有日程和学习安排，并且能记录相关笔记的系统。同时，“交我办”的日程提醒仅限于移动端；而canvas系统更适配于PC端，移动端上操作较为困难。因此，本项目将提供一体化的日程管理系统，并提供一定的学习辅助功能，让学生在手机上方便地操作。这将填补学生在需求上的空缺，更好地帮助学生管理时间。 </w:t>
      </w:r>
    </w:p>
    <w:p>
      <w:pPr>
        <w:pStyle w:val="3"/>
        <w:numPr>
          <w:ilvl w:val="1"/>
          <w:numId w:val="1"/>
        </w:numPr>
        <w:ind w:left="720" w:hanging="720"/>
      </w:pPr>
      <w:r>
        <w:rPr>
          <w:rFonts w:hint="eastAsia"/>
        </w:rPr>
        <w:t>问题说明</w:t>
      </w:r>
      <w:bookmarkEnd w:id="14"/>
      <w:bookmarkEnd w:id="15"/>
    </w:p>
    <w:tbl>
      <w:tblPr>
        <w:tblStyle w:val="29"/>
        <w:tblW w:w="0" w:type="auto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5220"/>
      </w:tblGrid>
      <w:tr>
        <w:trPr>
          <w:trHeight w:val="90" w:hRule="atLeast"/>
        </w:trPr>
        <w:tc>
          <w:tcPr>
            <w:tcW w:w="297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keepNext/>
              <w:ind w:left="72"/>
            </w:pPr>
            <w:r>
              <w:rPr>
                <w:rFonts w:hint="eastAsia"/>
              </w:rPr>
              <w:t>问题是</w:t>
            </w:r>
          </w:p>
        </w:tc>
        <w:tc>
          <w:tcPr>
            <w:tcW w:w="522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44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/>
                <w:i w:val="0"/>
                <w:color w:val="auto"/>
              </w:rPr>
              <w:t>上海交通大学现有系统中课表与作业日程分离，缺少课表、活动、作业一体化的记录管理工具</w:t>
            </w:r>
          </w:p>
        </w:tc>
      </w:tr>
      <w:tr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keepNext/>
              <w:ind w:left="72"/>
            </w:pPr>
            <w:r>
              <w:rPr>
                <w:rFonts w:hint="eastAsia"/>
              </w:rPr>
              <w:t>影响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pStyle w:val="44"/>
              <w:rPr>
                <w:rFonts w:hint="default"/>
                <w:lang w:val="en-US"/>
              </w:rPr>
            </w:pPr>
            <w:r>
              <w:rPr>
                <w:rFonts w:hint="eastAsia" w:ascii="宋体"/>
                <w:i w:val="0"/>
                <w:color w:val="auto"/>
              </w:rPr>
              <w:t>上海交通大学全体学生</w:t>
            </w:r>
          </w:p>
        </w:tc>
      </w:tr>
      <w:tr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keepNext/>
              <w:ind w:left="72"/>
            </w:pPr>
            <w:r>
              <w:rPr>
                <w:rFonts w:hint="eastAsia"/>
              </w:rPr>
              <w:t>问题的后果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pStyle w:val="44"/>
              <w:rPr>
                <w:rFonts w:hint="default"/>
                <w:lang w:val="en-US"/>
              </w:rPr>
            </w:pPr>
            <w:r>
              <w:rPr>
                <w:rFonts w:hint="eastAsia" w:ascii="宋体"/>
                <w:i w:val="0"/>
                <w:color w:val="auto"/>
              </w:rPr>
              <w:t>学生需要同时使用多个平台来管理学习任务，使用体验不佳，降低了学生的时间管理效率，影响学生的学习效果</w:t>
            </w:r>
          </w:p>
        </w:tc>
      </w:tr>
      <w:tr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ind w:left="72"/>
            </w:pPr>
            <w:r>
              <w:rPr>
                <w:rFonts w:hint="eastAsia"/>
              </w:rPr>
              <w:t>成功的解决方案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pStyle w:val="44"/>
              <w:rPr>
                <w:rFonts w:hint="default"/>
                <w:lang w:val="en-US"/>
              </w:rPr>
            </w:pPr>
            <w:r>
              <w:rPr>
                <w:rFonts w:hint="eastAsia" w:ascii="宋体"/>
                <w:i w:val="0"/>
                <w:color w:val="auto"/>
              </w:rPr>
              <w:t>开发一个移动端的课表小助手工具，可以一体化记录管理课表、活动信息，导入作业截至时间，还能记录相关笔记，提高学生的时间管理能力，增加学习效率</w:t>
            </w:r>
          </w:p>
        </w:tc>
      </w:tr>
    </w:tbl>
    <w:p>
      <w:pPr>
        <w:pStyle w:val="3"/>
        <w:numPr>
          <w:ilvl w:val="1"/>
          <w:numId w:val="1"/>
        </w:numPr>
        <w:ind w:left="720" w:hanging="720"/>
      </w:pPr>
      <w:bookmarkStart w:id="16" w:name="_Toc498919241"/>
      <w:bookmarkStart w:id="17" w:name="_Toc54270139"/>
      <w:r>
        <w:rPr>
          <w:rFonts w:hint="eastAsia" w:ascii="Arial" w:hAnsi="Arial"/>
          <w:snapToGrid/>
        </w:rPr>
        <w:t>产品定位说明</w:t>
      </w:r>
      <w:bookmarkEnd w:id="16"/>
      <w:bookmarkEnd w:id="17"/>
    </w:p>
    <w:tbl>
      <w:tblPr>
        <w:tblStyle w:val="29"/>
        <w:tblW w:w="0" w:type="auto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5400"/>
      </w:tblGrid>
      <w:tr>
        <w:tc>
          <w:tcPr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keepNext/>
              <w:ind w:left="72"/>
            </w:pPr>
            <w:r>
              <w:rPr>
                <w:rFonts w:hint="eastAsia"/>
              </w:rPr>
              <w:t>针对于</w:t>
            </w:r>
          </w:p>
        </w:tc>
        <w:tc>
          <w:tcPr>
            <w:tcW w:w="540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pStyle w:val="44"/>
              <w:rPr>
                <w:rFonts w:hint="eastAsia" w:ascii="Times New Roman" w:hAnsi="Times New Roman" w:eastAsia="宋体" w:cs="Times New Roman"/>
                <w:i/>
                <w:snapToGrid w:val="0"/>
                <w:color w:val="0000FF"/>
                <w:lang w:val="en-US" w:eastAsia="zh-CN" w:bidi="ar-SA"/>
              </w:rPr>
            </w:pPr>
            <w:r>
              <w:rPr>
                <w:rFonts w:hint="eastAsia" w:ascii="宋体"/>
                <w:i w:val="0"/>
                <w:color w:val="auto"/>
              </w:rPr>
              <w:t>上海交通大学全体学生</w:t>
            </w:r>
          </w:p>
        </w:tc>
      </w:tr>
      <w:tr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keepNext/>
              <w:ind w:left="72"/>
            </w:pPr>
            <w:r>
              <w:rPr>
                <w:rFonts w:hint="eastAsia"/>
              </w:rPr>
              <w:t>谁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pStyle w:val="44"/>
              <w:rPr>
                <w:rFonts w:hint="default"/>
                <w:lang w:val="en-US"/>
              </w:rPr>
            </w:pPr>
            <w:r>
              <w:rPr>
                <w:rFonts w:hint="eastAsia" w:ascii="宋体"/>
                <w:i w:val="0"/>
                <w:color w:val="auto"/>
              </w:rPr>
              <w:t>需要管理课表、活动安排、作业截止日期并记录相关笔记</w:t>
            </w:r>
          </w:p>
        </w:tc>
      </w:tr>
      <w:tr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keepNext/>
              <w:ind w:left="72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  <w:lang w:val="en-US" w:eastAsia="zh-CN"/>
              </w:rPr>
              <w:t>课表小助手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44"/>
              <w:rPr>
                <w:rFonts w:hint="default"/>
                <w:lang w:val="en-US"/>
              </w:rPr>
            </w:pPr>
            <w:r>
              <w:rPr>
                <w:rFonts w:hint="eastAsia" w:ascii="宋体" w:eastAsia="宋体" w:cs="Times New Roman"/>
                <w:i w:val="0"/>
                <w:snapToGrid w:val="0"/>
                <w:color w:val="auto"/>
                <w:lang w:val="en-US" w:eastAsia="zh-CN" w:bidi="ar-SA"/>
              </w:rPr>
              <w:t>属于移动端学习工具应用</w:t>
            </w:r>
          </w:p>
        </w:tc>
      </w:tr>
      <w:tr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keepNext/>
              <w:ind w:left="72"/>
            </w:pPr>
            <w:r>
              <w:rPr>
                <w:rFonts w:hint="eastAsia"/>
              </w:rPr>
              <w:t>功能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pStyle w:val="44"/>
            </w:pPr>
            <w:r>
              <w:rPr>
                <w:rFonts w:hint="eastAsia" w:ascii="宋体"/>
                <w:i w:val="0"/>
                <w:color w:val="auto"/>
              </w:rPr>
              <w:t>包括课表名称、时间段和地点的显示，以及课表创建、活动记录、课程笔记记录、canvas系统作业截止日期导入，以及用户登录、注册、管理功能</w:t>
            </w:r>
          </w:p>
        </w:tc>
      </w:tr>
      <w:tr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keepNext/>
              <w:ind w:left="72"/>
            </w:pPr>
            <w:r>
              <w:rPr>
                <w:rFonts w:hint="eastAsia"/>
              </w:rPr>
              <w:t>不同于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pStyle w:val="44"/>
            </w:pPr>
            <w:r>
              <w:rPr>
                <w:rFonts w:hint="eastAsia" w:ascii="宋体"/>
                <w:i w:val="0"/>
                <w:color w:val="auto"/>
              </w:rPr>
              <w:t>交我办日程和canvas控制面板</w:t>
            </w:r>
          </w:p>
        </w:tc>
      </w:tr>
      <w:tr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ind w:left="72"/>
            </w:pPr>
            <w:r>
              <w:rPr>
                <w:rFonts w:hint="eastAsia"/>
              </w:rPr>
              <w:t>我们的产品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pStyle w:val="44"/>
            </w:pPr>
            <w:r>
              <w:rPr>
                <w:rFonts w:hint="eastAsia" w:ascii="宋体"/>
                <w:i w:val="0"/>
                <w:color w:val="auto"/>
              </w:rPr>
              <w:t>通过在线移动端应用，集成课表和作业的显示，允许学生自定义活动记录提醒，支持从canvas系统导入作业截止日期，提供相关笔记快捷记录和展示功能</w:t>
            </w:r>
          </w:p>
        </w:tc>
      </w:tr>
    </w:tbl>
    <w:p>
      <w:pPr>
        <w:pStyle w:val="2"/>
        <w:numPr>
          <w:ilvl w:val="0"/>
          <w:numId w:val="1"/>
        </w:numPr>
        <w:ind w:left="720" w:hanging="720"/>
      </w:pPr>
      <w:bookmarkStart w:id="18" w:name="_Toc54270140"/>
      <w:bookmarkStart w:id="19" w:name="_Toc498919242"/>
      <w:r>
        <w:rPr>
          <w:rFonts w:hint="eastAsia"/>
        </w:rPr>
        <w:t>涉众和用户说明</w:t>
      </w:r>
      <w:bookmarkEnd w:id="18"/>
      <w:bookmarkEnd w:id="19"/>
    </w:p>
    <w:p>
      <w:pPr>
        <w:pStyle w:val="3"/>
        <w:widowControl/>
        <w:numPr>
          <w:ilvl w:val="1"/>
          <w:numId w:val="1"/>
        </w:numPr>
        <w:ind w:left="720" w:hanging="720"/>
      </w:pPr>
      <w:bookmarkStart w:id="20" w:name="_Toc54270141"/>
      <w:bookmarkStart w:id="21" w:name="_Toc498919243"/>
      <w:r>
        <w:rPr>
          <w:rFonts w:hint="eastAsia"/>
        </w:rPr>
        <w:t>市场统计</w:t>
      </w:r>
      <w:bookmarkEnd w:id="20"/>
      <w:bookmarkEnd w:id="21"/>
    </w:p>
    <w:p>
      <w:pPr>
        <w:ind w:firstLine="400" w:firstLineChars="0"/>
      </w:pPr>
      <w:r>
        <w:rPr>
          <w:rFonts w:hint="eastAsia"/>
        </w:rPr>
        <w:t>高校的在校学生是一个庞大的群体，并且相关教育行业的潜在用户还在持续增长，他们需要更便捷、功能更强大的课表管理系统，使课程、任务和健康管理等能够成为更易用的生活计划。</w:t>
      </w:r>
    </w:p>
    <w:p>
      <w:pPr>
        <w:ind w:firstLine="400" w:firstLineChars="0"/>
      </w:pPr>
      <w:r>
        <w:rPr>
          <w:rFonts w:hint="eastAsia"/>
        </w:rPr>
        <w:t>大学生一般倾向于通过手机及时获取课程信息，希望使用手机让学习生活更加便捷，通过使用课表小助手，可以获得更细致全面的日程管理体验。</w:t>
      </w:r>
    </w:p>
    <w:p>
      <w:pPr>
        <w:ind w:firstLine="400" w:firstLineChars="0"/>
      </w:pPr>
      <w:r>
        <w:rPr>
          <w:rFonts w:hint="eastAsia"/>
        </w:rPr>
        <w:t>小组将协同Jaccount学校教务开发课表小助手，首先向学院、学校提供开发版本，希望能够获得用户良好的使用反馈。</w:t>
      </w:r>
    </w:p>
    <w:p>
      <w:pPr>
        <w:pStyle w:val="3"/>
        <w:numPr>
          <w:ilvl w:val="1"/>
          <w:numId w:val="1"/>
        </w:numPr>
        <w:ind w:left="720" w:hanging="720"/>
      </w:pPr>
      <w:bookmarkStart w:id="22" w:name="_Toc498919244"/>
      <w:bookmarkStart w:id="23" w:name="_Toc54270142"/>
      <w:r>
        <w:rPr>
          <w:rFonts w:hint="eastAsia"/>
        </w:rPr>
        <w:t>涉众概要</w:t>
      </w:r>
      <w:bookmarkEnd w:id="22"/>
      <w:bookmarkEnd w:id="23"/>
    </w:p>
    <w:tbl>
      <w:tblPr>
        <w:tblStyle w:val="29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880"/>
        <w:gridCol w:w="3060"/>
      </w:tblGrid>
      <w:tr>
        <w:tc>
          <w:tcPr>
            <w:tcW w:w="2520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80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60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</w:tr>
      <w:tr>
        <w:tc>
          <w:tcPr>
            <w:tcW w:w="2520" w:type="dxa"/>
          </w:tcPr>
          <w:p>
            <w:pPr>
              <w:pStyle w:val="14"/>
              <w:ind w:lef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指导老师</w:t>
            </w:r>
          </w:p>
        </w:tc>
        <w:tc>
          <w:tcPr>
            <w:tcW w:w="2880" w:type="dxa"/>
          </w:tcPr>
          <w:p>
            <w:pPr>
              <w:pStyle w:val="44"/>
              <w:rPr>
                <w:rFonts w:hint="eastAsia" w:ascii="宋体" w:eastAsia="宋体"/>
                <w:i w:val="0"/>
                <w:color w:val="auto"/>
              </w:rPr>
            </w:pPr>
            <w:r>
              <w:rPr>
                <w:rFonts w:hint="eastAsia" w:ascii="宋体" w:eastAsia="宋体"/>
                <w:i w:val="0"/>
                <w:color w:val="auto"/>
              </w:rPr>
              <w:t>软件工程实践的任课教师和助教</w:t>
            </w:r>
          </w:p>
        </w:tc>
        <w:tc>
          <w:tcPr>
            <w:tcW w:w="3060" w:type="dxa"/>
          </w:tcPr>
          <w:p>
            <w:pPr>
              <w:pStyle w:val="44"/>
              <w:rPr>
                <w:rFonts w:hint="eastAsia" w:ascii="宋体" w:eastAsia="宋体"/>
                <w:i w:val="0"/>
                <w:color w:val="auto"/>
              </w:rPr>
            </w:pPr>
            <w:r>
              <w:rPr>
                <w:rFonts w:hint="eastAsia" w:ascii="宋体" w:eastAsia="宋体"/>
                <w:i w:val="0"/>
                <w:color w:val="auto"/>
              </w:rPr>
              <w:t>指导开发，确保课表小助手开发完成</w:t>
            </w:r>
          </w:p>
        </w:tc>
      </w:tr>
      <w:tr>
        <w:tc>
          <w:tcPr>
            <w:tcW w:w="2520" w:type="dxa"/>
          </w:tcPr>
          <w:p>
            <w:pPr>
              <w:pStyle w:val="14"/>
              <w:ind w:left="0"/>
            </w:pPr>
            <w:r>
              <w:rPr>
                <w:rFonts w:hint="eastAsia"/>
              </w:rPr>
              <w:t>Jaccount管理者</w:t>
            </w:r>
          </w:p>
        </w:tc>
        <w:tc>
          <w:tcPr>
            <w:tcW w:w="2880" w:type="dxa"/>
          </w:tcPr>
          <w:p>
            <w:pPr>
              <w:pStyle w:val="44"/>
              <w:rPr>
                <w:rFonts w:hint="eastAsia" w:ascii="宋体" w:eastAsia="宋体"/>
                <w:i w:val="0"/>
                <w:color w:val="auto"/>
              </w:rPr>
            </w:pPr>
            <w:r>
              <w:rPr>
                <w:rFonts w:hint="eastAsia" w:ascii="宋体" w:eastAsia="宋体"/>
                <w:i w:val="0"/>
                <w:color w:val="auto"/>
              </w:rPr>
              <w:t>Jaccount登录系统管理者</w:t>
            </w:r>
          </w:p>
        </w:tc>
        <w:tc>
          <w:tcPr>
            <w:tcW w:w="3060" w:type="dxa"/>
          </w:tcPr>
          <w:p>
            <w:pPr>
              <w:pStyle w:val="44"/>
              <w:rPr>
                <w:rFonts w:hint="eastAsia" w:ascii="宋体" w:eastAsia="宋体"/>
                <w:i w:val="0"/>
                <w:color w:val="auto"/>
              </w:rPr>
            </w:pPr>
            <w:r>
              <w:rPr>
                <w:rFonts w:hint="eastAsia" w:ascii="宋体" w:eastAsia="宋体"/>
                <w:i w:val="0"/>
                <w:color w:val="auto"/>
              </w:rPr>
              <w:t>提供Jaccount登录窗口</w:t>
            </w:r>
          </w:p>
        </w:tc>
      </w:tr>
      <w:tr>
        <w:tc>
          <w:tcPr>
            <w:tcW w:w="2520" w:type="dxa"/>
          </w:tcPr>
          <w:p>
            <w:pPr>
              <w:pStyle w:val="14"/>
              <w:ind w:left="0"/>
            </w:pPr>
            <w:r>
              <w:rPr>
                <w:rFonts w:hint="eastAsia"/>
              </w:rPr>
              <w:t>教务管理者</w:t>
            </w:r>
          </w:p>
        </w:tc>
        <w:tc>
          <w:tcPr>
            <w:tcW w:w="2880" w:type="dxa"/>
          </w:tcPr>
          <w:p>
            <w:pPr>
              <w:pStyle w:val="44"/>
              <w:rPr>
                <w:rFonts w:hint="eastAsia" w:ascii="宋体" w:eastAsia="宋体"/>
                <w:i w:val="0"/>
                <w:color w:val="auto"/>
              </w:rPr>
            </w:pPr>
            <w:r>
              <w:rPr>
                <w:rFonts w:hint="eastAsia" w:ascii="宋体" w:eastAsia="宋体"/>
                <w:i w:val="0"/>
                <w:color w:val="auto"/>
              </w:rPr>
              <w:t>大学教务系统的管理者</w:t>
            </w:r>
          </w:p>
        </w:tc>
        <w:tc>
          <w:tcPr>
            <w:tcW w:w="3060" w:type="dxa"/>
          </w:tcPr>
          <w:p>
            <w:pPr>
              <w:pStyle w:val="44"/>
              <w:rPr>
                <w:rFonts w:hint="eastAsia" w:ascii="宋体" w:eastAsia="宋体"/>
                <w:i w:val="0"/>
                <w:color w:val="auto"/>
              </w:rPr>
            </w:pPr>
            <w:r>
              <w:rPr>
                <w:rFonts w:hint="eastAsia" w:ascii="宋体" w:eastAsia="宋体"/>
                <w:i w:val="0"/>
                <w:color w:val="auto"/>
              </w:rPr>
              <w:t>提供学生课程信息来源</w:t>
            </w:r>
          </w:p>
        </w:tc>
      </w:tr>
      <w:tr>
        <w:trPr>
          <w:trHeight w:val="90" w:hRule="atLeast"/>
        </w:trPr>
        <w:tc>
          <w:tcPr>
            <w:tcW w:w="2520" w:type="dxa"/>
          </w:tcPr>
          <w:p>
            <w:pPr>
              <w:pStyle w:val="14"/>
              <w:ind w:left="0"/>
            </w:pPr>
            <w:r>
              <w:rPr>
                <w:rFonts w:hint="eastAsia"/>
              </w:rPr>
              <w:t>学生</w:t>
            </w:r>
          </w:p>
        </w:tc>
        <w:tc>
          <w:tcPr>
            <w:tcW w:w="2880" w:type="dxa"/>
          </w:tcPr>
          <w:p>
            <w:pPr>
              <w:pStyle w:val="44"/>
              <w:rPr>
                <w:rFonts w:hint="eastAsia" w:ascii="宋体" w:eastAsia="宋体"/>
                <w:i w:val="0"/>
                <w:color w:val="auto"/>
                <w:lang w:val="en-US" w:eastAsia="zh-CN"/>
              </w:rPr>
            </w:pPr>
            <w:r>
              <w:rPr>
                <w:rFonts w:hint="eastAsia" w:ascii="宋体" w:eastAsia="宋体"/>
                <w:i w:val="0"/>
                <w:color w:val="auto"/>
                <w:lang w:val="en-US" w:eastAsia="zh-CN"/>
              </w:rPr>
              <w:t>开发者</w:t>
            </w:r>
          </w:p>
        </w:tc>
        <w:tc>
          <w:tcPr>
            <w:tcW w:w="3060" w:type="dxa"/>
          </w:tcPr>
          <w:p>
            <w:pPr>
              <w:pStyle w:val="44"/>
              <w:rPr>
                <w:rFonts w:hint="eastAsia" w:ascii="宋体" w:eastAsia="宋体"/>
                <w:i w:val="0"/>
                <w:color w:val="auto"/>
              </w:rPr>
            </w:pPr>
            <w:r>
              <w:rPr>
                <w:rFonts w:hint="eastAsia" w:ascii="宋体" w:eastAsia="宋体"/>
                <w:i w:val="0"/>
                <w:color w:val="auto"/>
              </w:rPr>
              <w:t>确保课表小助手能够满足用户需求</w:t>
            </w:r>
          </w:p>
        </w:tc>
      </w:tr>
    </w:tbl>
    <w:p/>
    <w:p>
      <w:pPr>
        <w:pStyle w:val="3"/>
        <w:numPr>
          <w:ilvl w:val="1"/>
          <w:numId w:val="1"/>
        </w:numPr>
        <w:ind w:left="720" w:hanging="720"/>
      </w:pPr>
      <w:bookmarkStart w:id="24" w:name="_Toc498919245"/>
      <w:bookmarkStart w:id="25" w:name="_Toc54270143"/>
      <w:r>
        <w:rPr>
          <w:rFonts w:hint="eastAsia"/>
        </w:rPr>
        <w:t>用户概要</w:t>
      </w:r>
      <w:bookmarkEnd w:id="24"/>
      <w:bookmarkEnd w:id="25"/>
    </w:p>
    <w:tbl>
      <w:tblPr>
        <w:tblStyle w:val="29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817"/>
        <w:gridCol w:w="3024"/>
      </w:tblGrid>
      <w:tr>
        <w:trPr>
          <w:trHeight w:val="418" w:hRule="atLeast"/>
        </w:trPr>
        <w:tc>
          <w:tcPr>
            <w:tcW w:w="2520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17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24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涉众</w:t>
            </w:r>
          </w:p>
        </w:tc>
      </w:tr>
      <w:tr>
        <w:trPr>
          <w:trHeight w:val="670" w:hRule="atLeast"/>
        </w:trPr>
        <w:tc>
          <w:tcPr>
            <w:tcW w:w="2520" w:type="dxa"/>
          </w:tcPr>
          <w:p>
            <w:pPr>
              <w:pStyle w:val="14"/>
              <w:ind w:lef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  <w:tc>
          <w:tcPr>
            <w:tcW w:w="2817" w:type="dxa"/>
          </w:tcPr>
          <w:p>
            <w:pPr>
              <w:pStyle w:val="44"/>
              <w:rPr>
                <w:rFonts w:hint="eastAsia" w:ascii="宋体" w:eastAsia="宋体"/>
                <w:i w:val="0"/>
                <w:color w:val="auto"/>
                <w:lang w:val="en-US" w:eastAsia="zh-CN"/>
              </w:rPr>
            </w:pPr>
            <w:r>
              <w:rPr>
                <w:rFonts w:hint="eastAsia" w:ascii="宋体" w:eastAsia="宋体"/>
                <w:i w:val="0"/>
                <w:color w:val="auto"/>
                <w:lang w:val="en-US" w:eastAsia="zh-CN"/>
              </w:rPr>
              <w:t>导入课程、创建和编辑日程、查询课程信息等</w:t>
            </w:r>
          </w:p>
        </w:tc>
        <w:tc>
          <w:tcPr>
            <w:tcW w:w="3024" w:type="dxa"/>
          </w:tcPr>
          <w:p>
            <w:pPr>
              <w:pStyle w:val="44"/>
              <w:rPr>
                <w:rFonts w:hint="eastAsia" w:ascii="宋体" w:eastAsia="宋体"/>
                <w:i w:val="0"/>
                <w:color w:val="auto"/>
                <w:lang w:val="en-US" w:eastAsia="zh-CN"/>
              </w:rPr>
            </w:pPr>
            <w:r>
              <w:rPr>
                <w:rFonts w:hint="eastAsia" w:ascii="宋体" w:eastAsia="宋体"/>
                <w:i w:val="0"/>
                <w:color w:val="auto"/>
                <w:lang w:val="en-US" w:eastAsia="zh-CN"/>
              </w:rPr>
              <w:t>学生</w:t>
            </w:r>
          </w:p>
        </w:tc>
      </w:tr>
    </w:tbl>
    <w:p>
      <w:pPr>
        <w:pStyle w:val="14"/>
      </w:pPr>
    </w:p>
    <w:p>
      <w:pPr>
        <w:pStyle w:val="3"/>
        <w:numPr>
          <w:ilvl w:val="1"/>
          <w:numId w:val="1"/>
        </w:numPr>
        <w:ind w:left="720" w:hanging="720"/>
      </w:pPr>
      <w:bookmarkStart w:id="26" w:name="_Toc498919251"/>
      <w:bookmarkStart w:id="27" w:name="_Toc54270144"/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bookmarkEnd w:id="26"/>
      <w:bookmarkEnd w:id="27"/>
    </w:p>
    <w:tbl>
      <w:tblPr>
        <w:tblStyle w:val="29"/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900"/>
        <w:gridCol w:w="1350"/>
        <w:gridCol w:w="1890"/>
        <w:gridCol w:w="90"/>
        <w:gridCol w:w="2430"/>
      </w:tblGrid>
      <w:tr>
        <w:tc>
          <w:tcPr>
            <w:tcW w:w="2808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</w:p>
        </w:tc>
        <w:tc>
          <w:tcPr>
            <w:tcW w:w="900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1350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关注的要点</w:t>
            </w:r>
          </w:p>
        </w:tc>
        <w:tc>
          <w:tcPr>
            <w:tcW w:w="1890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目前的解决方案</w:t>
            </w:r>
          </w:p>
        </w:tc>
        <w:tc>
          <w:tcPr>
            <w:tcW w:w="2520" w:type="dxa"/>
            <w:gridSpan w:val="2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提议的解决方案</w:t>
            </w:r>
          </w:p>
        </w:tc>
      </w:tr>
      <w:tr>
        <w:tc>
          <w:tcPr>
            <w:tcW w:w="2808" w:type="dxa"/>
          </w:tcPr>
          <w:p>
            <w:pPr>
              <w:pStyle w:val="14"/>
              <w:ind w:left="0"/>
            </w:pPr>
            <w:r>
              <w:rPr>
                <w:rFonts w:hint="eastAsia"/>
              </w:rPr>
              <w:t>学生导入课表</w:t>
            </w:r>
          </w:p>
        </w:tc>
        <w:tc>
          <w:tcPr>
            <w:tcW w:w="900" w:type="dxa"/>
          </w:tcPr>
          <w:p>
            <w:pPr>
              <w:pStyle w:val="14"/>
              <w:ind w:left="0"/>
            </w:pPr>
            <w:r>
              <w:rPr>
                <w:rFonts w:hint="eastAsia"/>
              </w:rPr>
              <w:t>高</w:t>
            </w:r>
          </w:p>
        </w:tc>
        <w:tc>
          <w:tcPr>
            <w:tcW w:w="1350" w:type="dxa"/>
          </w:tcPr>
          <w:p>
            <w:pPr>
              <w:pStyle w:val="14"/>
              <w:ind w:left="0"/>
            </w:pPr>
            <w:r>
              <w:rPr>
                <w:rFonts w:hint="eastAsia"/>
              </w:rPr>
              <w:t>学生不便于查看课表信息</w:t>
            </w:r>
          </w:p>
        </w:tc>
        <w:tc>
          <w:tcPr>
            <w:tcW w:w="1980" w:type="dxa"/>
            <w:gridSpan w:val="2"/>
          </w:tcPr>
          <w:p>
            <w:pPr>
              <w:pStyle w:val="14"/>
              <w:ind w:left="0"/>
            </w:pPr>
            <w:r>
              <w:rPr>
                <w:rFonts w:hint="eastAsia"/>
              </w:rPr>
              <w:t>登录教务网查询课表、从教务网上下载课表文件、查看交我办或从其他课表软件导入</w:t>
            </w:r>
          </w:p>
        </w:tc>
        <w:tc>
          <w:tcPr>
            <w:tcW w:w="2430" w:type="dxa"/>
          </w:tcPr>
          <w:p>
            <w:pPr>
              <w:pStyle w:val="14"/>
              <w:ind w:left="0"/>
            </w:pPr>
            <w:r>
              <w:rPr>
                <w:rFonts w:hint="eastAsia"/>
              </w:rPr>
              <w:t>经Jaccount登录后自动导入课表</w:t>
            </w:r>
          </w:p>
        </w:tc>
      </w:tr>
      <w:tr>
        <w:tc>
          <w:tcPr>
            <w:tcW w:w="2808" w:type="dxa"/>
          </w:tcPr>
          <w:p>
            <w:pPr>
              <w:pStyle w:val="14"/>
              <w:ind w:left="0"/>
              <w:rPr>
                <w:rFonts w:hint="eastAsia"/>
              </w:rPr>
            </w:pPr>
            <w:r>
              <w:rPr>
                <w:rFonts w:hint="eastAsia"/>
              </w:rPr>
              <w:t>便捷查看课表准确信息</w:t>
            </w:r>
          </w:p>
        </w:tc>
        <w:tc>
          <w:tcPr>
            <w:tcW w:w="900" w:type="dxa"/>
          </w:tcPr>
          <w:p>
            <w:pPr>
              <w:pStyle w:val="14"/>
              <w:ind w:left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350" w:type="dxa"/>
          </w:tcPr>
          <w:p>
            <w:pPr>
              <w:pStyle w:val="14"/>
              <w:ind w:left="0"/>
              <w:rPr>
                <w:rFonts w:hint="eastAsia"/>
              </w:rPr>
            </w:pPr>
            <w:r>
              <w:rPr>
                <w:rFonts w:hint="eastAsia"/>
              </w:rPr>
              <w:t>学生想要获取到想要的课程信息费时费力</w:t>
            </w:r>
          </w:p>
        </w:tc>
        <w:tc>
          <w:tcPr>
            <w:tcW w:w="1980" w:type="dxa"/>
            <w:gridSpan w:val="2"/>
          </w:tcPr>
          <w:p>
            <w:pPr>
              <w:pStyle w:val="14"/>
              <w:ind w:left="0"/>
              <w:rPr>
                <w:rFonts w:hint="eastAsia"/>
              </w:rPr>
            </w:pPr>
            <w:r>
              <w:rPr>
                <w:rFonts w:hint="eastAsia"/>
              </w:rPr>
              <w:t>由于信息繁杂、引导性和突出性不强等原因，只能花费一定的时间确认</w:t>
            </w:r>
          </w:p>
        </w:tc>
        <w:tc>
          <w:tcPr>
            <w:tcW w:w="2430" w:type="dxa"/>
          </w:tcPr>
          <w:p>
            <w:pPr>
              <w:pStyle w:val="14"/>
              <w:ind w:left="0"/>
              <w:rPr>
                <w:rFonts w:hint="eastAsia"/>
              </w:rPr>
            </w:pPr>
            <w:r>
              <w:rPr>
                <w:rFonts w:hint="eastAsia"/>
              </w:rPr>
              <w:t>根据用户信息优化课表信息的呈现，或开发更便捷的桌面卡片</w:t>
            </w:r>
          </w:p>
        </w:tc>
      </w:tr>
      <w:tr>
        <w:tc>
          <w:tcPr>
            <w:tcW w:w="2808" w:type="dxa"/>
          </w:tcPr>
          <w:p>
            <w:pPr>
              <w:pStyle w:val="14"/>
              <w:ind w:lef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课程笔记与资料整理</w:t>
            </w:r>
          </w:p>
        </w:tc>
        <w:tc>
          <w:tcPr>
            <w:tcW w:w="900" w:type="dxa"/>
          </w:tcPr>
          <w:p>
            <w:pPr>
              <w:pStyle w:val="14"/>
              <w:ind w:lef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  <w:tc>
          <w:tcPr>
            <w:tcW w:w="1350" w:type="dxa"/>
          </w:tcPr>
          <w:p>
            <w:pPr>
              <w:pStyle w:val="14"/>
              <w:ind w:lef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与课程、任务信息联动</w:t>
            </w:r>
          </w:p>
        </w:tc>
        <w:tc>
          <w:tcPr>
            <w:tcW w:w="1980" w:type="dxa"/>
            <w:gridSpan w:val="2"/>
          </w:tcPr>
          <w:p>
            <w:pPr>
              <w:pStyle w:val="14"/>
              <w:ind w:lef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纸质笔记或者电子笔记软件，与课程、任务信息分离</w:t>
            </w:r>
          </w:p>
        </w:tc>
        <w:tc>
          <w:tcPr>
            <w:tcW w:w="2430" w:type="dxa"/>
          </w:tcPr>
          <w:p>
            <w:pPr>
              <w:pStyle w:val="14"/>
              <w:ind w:lef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支持笔记上传与管理，与课程信息联动，便于查阅复习</w:t>
            </w:r>
          </w:p>
        </w:tc>
      </w:tr>
      <w:tr>
        <w:tc>
          <w:tcPr>
            <w:tcW w:w="2808" w:type="dxa"/>
          </w:tcPr>
          <w:p>
            <w:pPr>
              <w:pStyle w:val="14"/>
              <w:ind w:left="0"/>
              <w:rPr>
                <w:rFonts w:hint="eastAsia"/>
              </w:rPr>
            </w:pPr>
            <w:r>
              <w:rPr>
                <w:rFonts w:hint="eastAsia"/>
              </w:rPr>
              <w:t>增加任务提醒</w:t>
            </w:r>
          </w:p>
        </w:tc>
        <w:tc>
          <w:tcPr>
            <w:tcW w:w="900" w:type="dxa"/>
          </w:tcPr>
          <w:p>
            <w:pPr>
              <w:pStyle w:val="14"/>
              <w:ind w:left="0"/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350" w:type="dxa"/>
          </w:tcPr>
          <w:p>
            <w:pPr>
              <w:pStyle w:val="14"/>
              <w:ind w:left="0"/>
              <w:rPr>
                <w:rFonts w:hint="eastAsia"/>
              </w:rPr>
            </w:pPr>
            <w:r>
              <w:rPr>
                <w:rFonts w:hint="eastAsia"/>
              </w:rPr>
              <w:t>学习任务过多时容易错过截止日期，学习生活安排困难</w:t>
            </w:r>
          </w:p>
        </w:tc>
        <w:tc>
          <w:tcPr>
            <w:tcW w:w="1980" w:type="dxa"/>
            <w:gridSpan w:val="2"/>
          </w:tcPr>
          <w:p>
            <w:pPr>
              <w:pStyle w:val="14"/>
              <w:ind w:left="0"/>
              <w:rPr>
                <w:rFonts w:hint="eastAsia"/>
              </w:rPr>
            </w:pPr>
            <w:r>
              <w:rPr>
                <w:rFonts w:hint="eastAsia"/>
              </w:rPr>
              <w:t>耗费大量精力把每一个任务添加到日历或日程，也容易错过提醒</w:t>
            </w:r>
          </w:p>
        </w:tc>
        <w:tc>
          <w:tcPr>
            <w:tcW w:w="2430" w:type="dxa"/>
          </w:tcPr>
          <w:p>
            <w:pPr>
              <w:pStyle w:val="14"/>
              <w:ind w:left="0"/>
              <w:rPr>
                <w:rFonts w:hint="eastAsia"/>
              </w:rPr>
            </w:pPr>
            <w:r>
              <w:rPr>
                <w:rFonts w:hint="eastAsia"/>
              </w:rPr>
              <w:t>优化提醒机制，丰富提醒渠道；推荐任务清单等等</w:t>
            </w:r>
          </w:p>
        </w:tc>
      </w:tr>
      <w:tr>
        <w:tc>
          <w:tcPr>
            <w:tcW w:w="2808" w:type="dxa"/>
          </w:tcPr>
          <w:p>
            <w:pPr>
              <w:pStyle w:val="14"/>
              <w:ind w:left="0"/>
              <w:rPr>
                <w:rFonts w:hint="eastAsia"/>
              </w:rPr>
            </w:pPr>
            <w:r>
              <w:rPr>
                <w:rFonts w:hint="eastAsia"/>
              </w:rPr>
              <w:t>便捷添加日程</w:t>
            </w:r>
          </w:p>
        </w:tc>
        <w:tc>
          <w:tcPr>
            <w:tcW w:w="900" w:type="dxa"/>
          </w:tcPr>
          <w:p>
            <w:pPr>
              <w:pStyle w:val="14"/>
              <w:ind w:left="0"/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350" w:type="dxa"/>
          </w:tcPr>
          <w:p>
            <w:pPr>
              <w:pStyle w:val="14"/>
              <w:ind w:left="0"/>
              <w:rPr>
                <w:rFonts w:hint="eastAsia"/>
              </w:rPr>
            </w:pPr>
            <w:r>
              <w:rPr>
                <w:rFonts w:hint="eastAsia"/>
              </w:rPr>
              <w:t>添加日程设置繁杂，不易调整、费时费力</w:t>
            </w:r>
          </w:p>
        </w:tc>
        <w:tc>
          <w:tcPr>
            <w:tcW w:w="1980" w:type="dxa"/>
            <w:gridSpan w:val="2"/>
          </w:tcPr>
          <w:p>
            <w:pPr>
              <w:pStyle w:val="14"/>
              <w:ind w:left="0"/>
              <w:rPr>
                <w:rFonts w:hint="eastAsia"/>
              </w:rPr>
            </w:pPr>
            <w:r>
              <w:rPr>
                <w:rFonts w:hint="eastAsia"/>
              </w:rPr>
              <w:t>在日历等软件中设置日程、设置闹钟，或直接凭记忆组织日程安排</w:t>
            </w:r>
          </w:p>
        </w:tc>
        <w:tc>
          <w:tcPr>
            <w:tcW w:w="2430" w:type="dxa"/>
          </w:tcPr>
          <w:p>
            <w:pPr>
              <w:pStyle w:val="14"/>
              <w:ind w:left="0"/>
              <w:rPr>
                <w:rFonts w:hint="eastAsia"/>
              </w:rPr>
            </w:pPr>
            <w:r>
              <w:rPr>
                <w:rFonts w:hint="eastAsia"/>
              </w:rPr>
              <w:t>利用自然语言识别等方式实现更便捷和智能的日程添加</w:t>
            </w:r>
          </w:p>
        </w:tc>
      </w:tr>
      <w:tr>
        <w:tc>
          <w:tcPr>
            <w:tcW w:w="2808" w:type="dxa"/>
          </w:tcPr>
          <w:p>
            <w:pPr>
              <w:pStyle w:val="14"/>
              <w:ind w:lef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健康运动管理</w:t>
            </w:r>
            <w:r>
              <w:rPr>
                <w:rFonts w:hint="eastAsia"/>
              </w:rPr>
              <w:t>功能</w:t>
            </w:r>
          </w:p>
        </w:tc>
        <w:tc>
          <w:tcPr>
            <w:tcW w:w="900" w:type="dxa"/>
          </w:tcPr>
          <w:p>
            <w:pPr>
              <w:pStyle w:val="14"/>
              <w:ind w:left="0"/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1350" w:type="dxa"/>
          </w:tcPr>
          <w:p>
            <w:pPr>
              <w:pStyle w:val="14"/>
              <w:ind w:left="0"/>
              <w:rPr>
                <w:rFonts w:hint="eastAsia"/>
              </w:rPr>
            </w:pPr>
            <w:r>
              <w:rPr>
                <w:rFonts w:hint="eastAsia"/>
              </w:rPr>
              <w:t>日程表可以携带一些日常管理的功能，可以整合分散的日程信息</w:t>
            </w:r>
          </w:p>
        </w:tc>
        <w:tc>
          <w:tcPr>
            <w:tcW w:w="1980" w:type="dxa"/>
            <w:gridSpan w:val="2"/>
          </w:tcPr>
          <w:p>
            <w:pPr>
              <w:pStyle w:val="14"/>
              <w:ind w:left="0"/>
              <w:rPr>
                <w:rFonts w:hint="eastAsia"/>
              </w:rPr>
            </w:pPr>
            <w:r>
              <w:rPr>
                <w:rFonts w:hint="eastAsia"/>
              </w:rPr>
              <w:t>凭习惯或记忆自行安排，有时查询各个网站，不但费时费力，还很可能忘记时间</w:t>
            </w:r>
          </w:p>
        </w:tc>
        <w:tc>
          <w:tcPr>
            <w:tcW w:w="2430" w:type="dxa"/>
          </w:tcPr>
          <w:p>
            <w:pPr>
              <w:pStyle w:val="14"/>
              <w:ind w:lef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与校园跑等服务进行联动、智能安排跑步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统计运动量</w:t>
            </w:r>
          </w:p>
        </w:tc>
      </w:tr>
    </w:tbl>
    <w:p>
      <w:pPr>
        <w:pStyle w:val="14"/>
        <w:ind w:left="0" w:leftChars="0" w:firstLine="0" w:firstLineChars="0"/>
      </w:pPr>
    </w:p>
    <w:p>
      <w:pPr>
        <w:pStyle w:val="3"/>
        <w:numPr>
          <w:ilvl w:val="1"/>
          <w:numId w:val="1"/>
        </w:numPr>
        <w:ind w:left="720" w:hanging="720"/>
      </w:pPr>
      <w:bookmarkStart w:id="28" w:name="_Toc54270145"/>
      <w:bookmarkStart w:id="29" w:name="_Toc498919252"/>
      <w:r>
        <w:rPr>
          <w:rFonts w:hint="eastAsia"/>
        </w:rPr>
        <w:t>备选方案和竞争</w:t>
      </w:r>
      <w:bookmarkEnd w:id="28"/>
      <w:bookmarkEnd w:id="29"/>
    </w:p>
    <w:p>
      <w:pPr>
        <w:ind w:firstLine="400" w:firstLineChars="0"/>
      </w:pPr>
      <w:r>
        <w:rPr>
          <w:rFonts w:hint="eastAsia"/>
        </w:rPr>
        <w:t>目前课表小助手的主要竞争产品为交我办（日程功能）和WakeUp。它们都有比较明显的优点，但也有部分缺点。</w:t>
      </w:r>
    </w:p>
    <w:p>
      <w:pPr>
        <w:pStyle w:val="4"/>
        <w:numPr>
          <w:ilvl w:val="2"/>
          <w:numId w:val="1"/>
        </w:numPr>
        <w:ind w:left="720" w:hanging="720"/>
      </w:pPr>
      <w:r>
        <w:rPr>
          <w:rFonts w:hint="eastAsia"/>
        </w:rPr>
        <w:t>交我办</w:t>
      </w:r>
    </w:p>
    <w:p>
      <w:r>
        <w:rPr>
          <w:rFonts w:hint="eastAsia"/>
        </w:rPr>
        <w:t>优点：</w:t>
      </w:r>
    </w:p>
    <w:p>
      <w:pPr>
        <w:pStyle w:val="52"/>
        <w:numPr>
          <w:ilvl w:val="0"/>
          <w:numId w:val="2"/>
        </w:numPr>
        <w:ind w:firstLineChars="0"/>
      </w:pPr>
      <w:r>
        <w:rPr>
          <w:rFonts w:hint="eastAsia"/>
        </w:rPr>
        <w:t>交我办是上海交通大学的一站式服务软件，集成了学校各种服务，其中日程部分可以自动获取学生的课程信息，无需导入，方便快捷。</w:t>
      </w:r>
    </w:p>
    <w:p>
      <w:pPr>
        <w:pStyle w:val="52"/>
        <w:numPr>
          <w:ilvl w:val="0"/>
          <w:numId w:val="2"/>
        </w:numPr>
        <w:ind w:firstLineChars="0"/>
      </w:pPr>
      <w:r>
        <w:rPr>
          <w:rFonts w:hint="eastAsia"/>
        </w:rPr>
        <w:t>功能较为简单，但能够满足学生的基本需求，且界面清晰，胜在稳定和简约。</w:t>
      </w:r>
    </w:p>
    <w:p>
      <w:pPr>
        <w:pStyle w:val="52"/>
        <w:numPr>
          <w:ilvl w:val="0"/>
          <w:numId w:val="2"/>
        </w:numPr>
        <w:ind w:firstLineChars="0"/>
      </w:pPr>
      <w:r>
        <w:rPr>
          <w:rFonts w:hint="eastAsia"/>
        </w:rPr>
        <w:t>具备一定的手机/邮件通知功能，便于提醒学生日程时间。</w:t>
      </w:r>
    </w:p>
    <w:p>
      <w:r>
        <w:rPr>
          <w:rFonts w:hint="eastAsia"/>
        </w:rPr>
        <w:t>缺点：</w:t>
      </w:r>
    </w:p>
    <w:p>
      <w:pPr>
        <w:pStyle w:val="52"/>
        <w:numPr>
          <w:ilvl w:val="0"/>
          <w:numId w:val="3"/>
        </w:numPr>
        <w:ind w:firstLineChars="0"/>
      </w:pPr>
      <w:r>
        <w:rPr>
          <w:rFonts w:hint="eastAsia"/>
        </w:rPr>
        <w:t>虽然是学校专用的软件，但不同服务之间基本没有联动，如果可以把日程与其他服务如作业DDL、跑步任务等联系起来将会更好。</w:t>
      </w:r>
    </w:p>
    <w:p>
      <w:pPr>
        <w:pStyle w:val="52"/>
        <w:numPr>
          <w:ilvl w:val="0"/>
          <w:numId w:val="3"/>
        </w:numPr>
        <w:ind w:firstLineChars="0"/>
      </w:pPr>
      <w:r>
        <w:rPr>
          <w:rFonts w:hint="eastAsia"/>
        </w:rPr>
        <w:t>仅对校内学生较为方便，适用面太窄。</w:t>
      </w:r>
    </w:p>
    <w:p>
      <w:pPr>
        <w:pStyle w:val="52"/>
        <w:numPr>
          <w:ilvl w:val="0"/>
          <w:numId w:val="3"/>
        </w:numPr>
        <w:ind w:firstLineChars="0"/>
      </w:pPr>
      <w:r>
        <w:rPr>
          <w:rFonts w:hint="eastAsia"/>
        </w:rPr>
        <w:t>功能过于简单，软件缺少智能化的功能。</w:t>
      </w:r>
    </w:p>
    <w:p>
      <w:pPr>
        <w:pStyle w:val="4"/>
        <w:numPr>
          <w:ilvl w:val="2"/>
          <w:numId w:val="1"/>
        </w:numPr>
        <w:ind w:left="720" w:hanging="720"/>
      </w:pPr>
      <w:r>
        <w:rPr>
          <w:rFonts w:hint="eastAsia"/>
        </w:rPr>
        <w:t>WakeUp</w:t>
      </w:r>
    </w:p>
    <w:p>
      <w:r>
        <w:rPr>
          <w:rFonts w:hint="eastAsia"/>
        </w:rPr>
        <w:t>优点：</w:t>
      </w:r>
    </w:p>
    <w:p>
      <w:pPr>
        <w:pStyle w:val="52"/>
        <w:numPr>
          <w:ilvl w:val="0"/>
          <w:numId w:val="4"/>
        </w:numPr>
        <w:ind w:firstLineChars="0"/>
      </w:pPr>
      <w:r>
        <w:rPr>
          <w:rFonts w:hint="eastAsia"/>
        </w:rPr>
        <w:t>导入导出功能强大，适用面广，可以从任意学校的教务网站提取课程信息，也有很方便的导出和分享功能。</w:t>
      </w:r>
    </w:p>
    <w:p>
      <w:pPr>
        <w:pStyle w:val="52"/>
        <w:numPr>
          <w:ilvl w:val="0"/>
          <w:numId w:val="4"/>
        </w:numPr>
        <w:ind w:firstLineChars="0"/>
      </w:pPr>
      <w:r>
        <w:rPr>
          <w:rFonts w:hint="eastAsia"/>
        </w:rPr>
        <w:t>界面UI美观度高，赏心悦目。</w:t>
      </w:r>
    </w:p>
    <w:p>
      <w:pPr>
        <w:pStyle w:val="52"/>
        <w:numPr>
          <w:ilvl w:val="0"/>
          <w:numId w:val="4"/>
        </w:numPr>
        <w:ind w:firstLineChars="0"/>
      </w:pPr>
      <w:r>
        <w:rPr>
          <w:rFonts w:hint="eastAsia"/>
        </w:rPr>
        <w:t>课程信息可编辑程度高，可以自由调整很多项目。</w:t>
      </w:r>
    </w:p>
    <w:p>
      <w:r>
        <w:rPr>
          <w:rFonts w:hint="eastAsia"/>
        </w:rPr>
        <w:t>缺点：</w:t>
      </w:r>
    </w:p>
    <w:p>
      <w:pPr>
        <w:pStyle w:val="52"/>
        <w:numPr>
          <w:ilvl w:val="0"/>
          <w:numId w:val="5"/>
        </w:numPr>
        <w:ind w:firstLineChars="0"/>
      </w:pPr>
      <w:r>
        <w:rPr>
          <w:rFonts w:hint="eastAsia"/>
        </w:rPr>
        <w:t>日程界面每节课的时间与不同学校的上课时间适配不好，会导致课程显示的时间不准确。</w:t>
      </w:r>
    </w:p>
    <w:p>
      <w:pPr>
        <w:pStyle w:val="52"/>
        <w:numPr>
          <w:ilvl w:val="0"/>
          <w:numId w:val="5"/>
        </w:numPr>
        <w:ind w:firstLineChars="0"/>
      </w:pPr>
      <w:r>
        <w:rPr>
          <w:rFonts w:hint="eastAsia"/>
        </w:rPr>
        <w:t>缺少联动性，缺少更加智能的功能，仅仅作为一个日程软件存在感不够高。</w:t>
      </w:r>
    </w:p>
    <w:p>
      <w:pPr>
        <w:pStyle w:val="52"/>
        <w:numPr>
          <w:ilvl w:val="0"/>
          <w:numId w:val="5"/>
        </w:numPr>
        <w:ind w:firstLineChars="0"/>
      </w:pPr>
      <w:r>
        <w:rPr>
          <w:rFonts w:hint="eastAsia"/>
        </w:rPr>
        <w:t>缺少通知功能，没有提醒的效果，可能会导致学生忘记日程。</w:t>
      </w:r>
    </w:p>
    <w:p/>
    <w:p>
      <w:pPr>
        <w:pStyle w:val="2"/>
        <w:numPr>
          <w:ilvl w:val="0"/>
          <w:numId w:val="1"/>
        </w:numPr>
        <w:ind w:left="720" w:hanging="720"/>
      </w:pPr>
      <w:bookmarkStart w:id="30" w:name="_Toc498919255"/>
      <w:bookmarkStart w:id="31" w:name="_Toc54270148"/>
      <w:r>
        <w:rPr>
          <w:rFonts w:hint="eastAsia"/>
        </w:rPr>
        <w:t>产品概述</w:t>
      </w:r>
      <w:bookmarkEnd w:id="30"/>
      <w:bookmarkEnd w:id="31"/>
    </w:p>
    <w:p>
      <w:pPr>
        <w:pStyle w:val="3"/>
        <w:numPr>
          <w:ilvl w:val="1"/>
          <w:numId w:val="1"/>
        </w:numPr>
        <w:ind w:left="720" w:hanging="720"/>
      </w:pPr>
      <w:bookmarkStart w:id="32" w:name="_Toc54270149"/>
      <w:bookmarkStart w:id="33" w:name="_Toc498919256"/>
      <w:r>
        <w:rPr>
          <w:rFonts w:hint="eastAsia"/>
        </w:rPr>
        <w:t>产品总体效果</w:t>
      </w:r>
      <w:bookmarkEnd w:id="32"/>
      <w:bookmarkEnd w:id="33"/>
    </w:p>
    <w:p>
      <w:pPr>
        <w:ind w:firstLine="400" w:firstLineChars="0"/>
        <w:rPr>
          <w:rFonts w:hint="eastAsia"/>
        </w:rPr>
      </w:pPr>
      <w:r>
        <w:rPr>
          <w:rFonts w:hint="eastAsia"/>
        </w:rPr>
        <w:t>课表小助手作为一个独立的移动应用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可在Android操作系统上运行。它的主要功能模块包括课程日历管理、活动提醒、笔记编辑和学习交流互助等。用户可以在应用内一站式完成课表创建、课程笔记整理、查看学习提醒以及与同课同学交流互助等日常学习任务。</w:t>
      </w:r>
    </w:p>
    <w:p>
      <w:pPr>
        <w:ind w:firstLine="400" w:firstLineChars="0"/>
      </w:pPr>
      <w:r>
        <w:rPr>
          <w:rFonts w:hint="eastAsia"/>
        </w:rPr>
        <w:t>对于需要与学校教务系统对接的数据交换</w:t>
      </w:r>
      <w:r>
        <w:rPr>
          <w:rFonts w:hint="eastAsia"/>
          <w:lang w:eastAsia="zh-CN"/>
        </w:rPr>
        <w:t>，</w:t>
      </w:r>
      <w:r>
        <w:rPr>
          <w:rFonts w:hint="eastAsia"/>
        </w:rPr>
        <w:t>应用将通过调用学校公开的API接口来实现</w:t>
      </w:r>
      <w:r>
        <w:rPr>
          <w:rFonts w:hint="eastAsia"/>
          <w:lang w:eastAsia="zh-CN"/>
        </w:rPr>
        <w:t>，</w:t>
      </w:r>
      <w:r>
        <w:rPr>
          <w:rFonts w:hint="eastAsia"/>
        </w:rPr>
        <w:t>如获取学期课程数据、导入重要任务日期等。</w:t>
      </w:r>
    </w:p>
    <w:p>
      <w:pPr>
        <w:pStyle w:val="3"/>
        <w:numPr>
          <w:ilvl w:val="1"/>
          <w:numId w:val="1"/>
        </w:numPr>
        <w:ind w:left="720" w:hanging="720"/>
      </w:pPr>
      <w:bookmarkStart w:id="34" w:name="_Toc54270150"/>
      <w:bookmarkStart w:id="35" w:name="_Toc498919257"/>
      <w:r>
        <w:rPr>
          <w:rFonts w:hint="eastAsia"/>
        </w:rPr>
        <w:t>功能摘要</w:t>
      </w:r>
      <w:bookmarkEnd w:id="34"/>
      <w:bookmarkEnd w:id="35"/>
    </w:p>
    <w:tbl>
      <w:tblPr>
        <w:tblStyle w:val="29"/>
        <w:tblW w:w="0" w:type="auto"/>
        <w:tblInd w:w="1188" w:type="dxa"/>
        <w:tblBorders>
          <w:top w:val="single" w:color="000080" w:sz="12" w:space="0"/>
          <w:left w:val="single" w:color="000080" w:sz="12" w:space="0"/>
          <w:bottom w:val="single" w:color="000080" w:sz="12" w:space="0"/>
          <w:right w:val="single" w:color="000080" w:sz="12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0"/>
        <w:gridCol w:w="3780"/>
      </w:tblGrid>
      <w:tr>
        <w:trPr>
          <w:cantSplit/>
        </w:trPr>
        <w:tc>
          <w:tcPr>
            <w:tcW w:w="3240" w:type="dxa"/>
          </w:tcPr>
          <w:p>
            <w:pPr>
              <w:keepNext/>
              <w:ind w:right="7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用户</w:t>
            </w:r>
            <w:r>
              <w:rPr>
                <w:rFonts w:hint="eastAsia"/>
                <w:b/>
                <w:color w:val="000000"/>
              </w:rPr>
              <w:t>利益</w:t>
            </w:r>
          </w:p>
        </w:tc>
        <w:tc>
          <w:tcPr>
            <w:tcW w:w="3780" w:type="dxa"/>
          </w:tcPr>
          <w:p>
            <w:pPr>
              <w:ind w:right="14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支持特性</w:t>
            </w:r>
          </w:p>
        </w:tc>
      </w:tr>
      <w:tr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rFonts w:hint="default" w:asci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eastAsia="宋体"/>
                <w:color w:val="000000"/>
                <w:lang w:val="en-US" w:eastAsia="zh-CN"/>
              </w:rPr>
              <w:t>一键导入课表</w:t>
            </w:r>
          </w:p>
        </w:tc>
        <w:tc>
          <w:tcPr>
            <w:tcW w:w="3780" w:type="dxa"/>
          </w:tcPr>
          <w:p>
            <w:pPr>
              <w:keepNext/>
              <w:ind w:right="-14"/>
              <w:rPr>
                <w:rFonts w:hint="default" w:asci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eastAsia="宋体"/>
                <w:color w:val="000000"/>
                <w:lang w:val="en-US" w:eastAsia="zh-CN"/>
              </w:rPr>
              <w:t>从学校教务系统一键导入课表</w:t>
            </w:r>
          </w:p>
        </w:tc>
      </w:tr>
      <w:tr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课程时间、地点一目了然，减轻记忆负担</w:t>
            </w:r>
          </w:p>
        </w:tc>
        <w:tc>
          <w:tcPr>
            <w:tcW w:w="3780" w:type="dxa"/>
          </w:tcPr>
          <w:p>
            <w:pPr>
              <w:ind w:right="144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日历试图直观展示每周课程和活动安排，桌面小组件</w:t>
            </w:r>
          </w:p>
        </w:tc>
      </w:tr>
      <w:tr>
        <w:trPr>
          <w:cantSplit/>
          <w:trHeight w:val="218" w:hRule="atLeast"/>
        </w:trPr>
        <w:tc>
          <w:tcPr>
            <w:tcW w:w="3240" w:type="dxa"/>
          </w:tcPr>
          <w:p>
            <w:pPr>
              <w:keepNext/>
              <w:ind w:right="-14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规避错过重要时间节点的风险</w:t>
            </w:r>
          </w:p>
        </w:tc>
        <w:tc>
          <w:tcPr>
            <w:tcW w:w="3780" w:type="dxa"/>
          </w:tcPr>
          <w:p>
            <w:pPr>
              <w:ind w:right="144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支持为课程和活动设置提醒，提前通知</w:t>
            </w:r>
          </w:p>
        </w:tc>
      </w:tr>
      <w:tr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高效管理笔记、课件的学习资料</w:t>
            </w:r>
          </w:p>
        </w:tc>
        <w:tc>
          <w:tcPr>
            <w:tcW w:w="3780" w:type="dxa"/>
          </w:tcPr>
          <w:p>
            <w:pPr>
              <w:ind w:right="144"/>
              <w:rPr>
                <w:color w:val="000000"/>
              </w:rPr>
            </w:pPr>
            <w:r>
              <w:rPr>
                <w:rFonts w:hint="eastAsia"/>
              </w:rPr>
              <w:t>支持上传笔记或从学校系统获取课件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按课程分类归档存储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方便查阅复习</w:t>
            </w:r>
          </w:p>
        </w:tc>
      </w:tr>
      <w:tr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便捷添加日程</w:t>
            </w:r>
          </w:p>
        </w:tc>
        <w:tc>
          <w:tcPr>
            <w:tcW w:w="3780" w:type="dxa"/>
          </w:tcPr>
          <w:p>
            <w:pPr>
              <w:ind w:right="144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利用自然语言识别等智能方式，实现更便捷的日程创建</w:t>
            </w:r>
          </w:p>
        </w:tc>
      </w:tr>
    </w:tbl>
    <w:p>
      <w:pPr>
        <w:pStyle w:val="3"/>
        <w:numPr>
          <w:ilvl w:val="1"/>
          <w:numId w:val="1"/>
        </w:numPr>
        <w:ind w:left="720" w:hanging="720"/>
      </w:pPr>
      <w:bookmarkStart w:id="36" w:name="_Toc498919258"/>
      <w:bookmarkStart w:id="37" w:name="_Toc54270151"/>
      <w:r>
        <w:rPr>
          <w:rFonts w:hint="eastAsia"/>
        </w:rPr>
        <w:t>假设与依赖关系</w:t>
      </w:r>
      <w:bookmarkEnd w:id="36"/>
      <w:bookmarkEnd w:id="37"/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终端用户使用Android智能手机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eastAsia"/>
        </w:rPr>
        <w:t>学校教务系统能够提供公开的API接口</w:t>
      </w:r>
    </w:p>
    <w:p>
      <w:pPr>
        <w:pStyle w:val="44"/>
      </w:pPr>
    </w:p>
    <w:p>
      <w:pPr>
        <w:pStyle w:val="2"/>
        <w:numPr>
          <w:ilvl w:val="0"/>
          <w:numId w:val="1"/>
        </w:numPr>
        <w:ind w:left="720" w:hanging="720"/>
      </w:pPr>
      <w:bookmarkStart w:id="38" w:name="_Toc54270152"/>
      <w:bookmarkStart w:id="39" w:name="_Toc498919261"/>
      <w:r>
        <w:rPr>
          <w:rFonts w:hint="eastAsia"/>
        </w:rPr>
        <w:t>产品特性</w:t>
      </w:r>
      <w:bookmarkEnd w:id="38"/>
      <w:bookmarkEnd w:id="39"/>
    </w:p>
    <w:p>
      <w:pPr>
        <w:pStyle w:val="3"/>
        <w:bidi w:val="0"/>
        <w:ind w:left="0" w:leftChars="0" w:firstLine="0" w:firstLineChars="0"/>
      </w:pPr>
      <w:r>
        <w:rPr>
          <w:rFonts w:hint="eastAsia"/>
          <w:lang w:val="en-US" w:eastAsia="zh-CN"/>
        </w:rPr>
        <w:t>一键导入课表</w:t>
      </w:r>
    </w:p>
    <w:p>
      <w:pPr>
        <w:ind w:firstLine="400" w:firstLineChars="0"/>
      </w:pPr>
      <w:r>
        <w:rPr>
          <w:rFonts w:hint="eastAsia"/>
        </w:rPr>
        <w:t>从学校教务系统导入当前学期的课程数据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一键生成个人课表</w:t>
      </w:r>
      <w:r>
        <w:rPr>
          <w:rFonts w:hint="eastAsia"/>
          <w:lang w:eastAsia="zh-CN"/>
        </w:rPr>
        <w:t>，</w:t>
      </w:r>
      <w:r>
        <w:rPr>
          <w:rFonts w:hint="eastAsia"/>
        </w:rPr>
        <w:t>减少手动创建的工作量。</w:t>
      </w:r>
    </w:p>
    <w:p>
      <w:pPr>
        <w:pStyle w:val="3"/>
        <w:numPr>
          <w:ilvl w:val="1"/>
          <w:numId w:val="1"/>
        </w:numPr>
        <w:ind w:left="720" w:hanging="720"/>
      </w:pPr>
      <w:r>
        <w:rPr>
          <w:rFonts w:hint="eastAsia"/>
          <w:lang w:val="en-US" w:eastAsia="zh-CN"/>
        </w:rPr>
        <w:t>课程日历可视化管理</w:t>
      </w:r>
    </w:p>
    <w:p>
      <w:pPr>
        <w:ind w:firstLine="40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通过日历视图直观展示每周的课程时间、地点安排以及其他活动事项。支持课程查看、调整和新增等操作。</w:t>
      </w:r>
      <w:r>
        <w:rPr>
          <w:rFonts w:hint="eastAsia"/>
          <w:lang w:val="en-US" w:eastAsia="zh-CN"/>
        </w:rPr>
        <w:t>开发桌面小组件，便捷查看近期课程。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学习资源归档与管理</w:t>
      </w:r>
    </w:p>
    <w:p>
      <w:pPr>
        <w:ind w:firstLine="4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该系统为每门课程提供独立的资源归档空间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用户可以上传课堂笔记、课件资料等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并按照课程进行分类存储管理。用户也可以从学校教务系统导入课件等资源。资源支持包括文字、图片在内的多种格式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并以美观的形式在应用内展示。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活动与提醒</w:t>
      </w:r>
    </w:p>
    <w:p>
      <w:pPr>
        <w:ind w:firstLine="4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支持在日历创建</w:t>
      </w:r>
      <w:r>
        <w:rPr>
          <w:rFonts w:hint="eastAsia"/>
          <w:lang w:val="en-US" w:eastAsia="zh-CN"/>
        </w:rPr>
        <w:t>或导入</w:t>
      </w:r>
      <w:r>
        <w:rPr>
          <w:rFonts w:hint="default"/>
          <w:lang w:val="en-US" w:eastAsia="zh-CN"/>
        </w:rPr>
        <w:t>各种活动事项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如重要会议、讲</w:t>
      </w:r>
      <w:bookmarkStart w:id="62" w:name="_GoBack"/>
      <w:bookmarkEnd w:id="62"/>
      <w:r>
        <w:rPr>
          <w:rFonts w:hint="default"/>
          <w:lang w:val="en-US" w:eastAsia="zh-CN"/>
        </w:rPr>
        <w:t>座报名</w:t>
      </w:r>
      <w:r>
        <w:rPr>
          <w:rFonts w:hint="eastAsia"/>
          <w:lang w:val="en-US" w:eastAsia="zh-CN"/>
        </w:rPr>
        <w:t>、学习任务</w:t>
      </w:r>
      <w:r>
        <w:rPr>
          <w:rFonts w:hint="default"/>
          <w:lang w:val="en-US" w:eastAsia="zh-CN"/>
        </w:rPr>
        <w:t>等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在活动开始前收到通知提醒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避免错过重要时间点。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便捷添加日程</w:t>
      </w:r>
    </w:p>
    <w:p>
      <w:pPr>
        <w:ind w:firstLine="400" w:firstLineChars="0"/>
      </w:pPr>
      <w:r>
        <w:rPr>
          <w:rFonts w:hint="default"/>
          <w:lang w:val="en-US" w:eastAsia="zh-CN"/>
        </w:rPr>
        <w:t>支持用户通过自然语言输入的方式便捷添加日程安排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如"每周三下午2点到4点有数学课"等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系统将自动识别并在日历创建相应日程项目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避免了传统复杂的手动操作步骤。该功能可以应用于添加课程日程、活动安排、个人事项等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提高日程管理效率。</w:t>
      </w:r>
    </w:p>
    <w:p>
      <w:pPr>
        <w:pStyle w:val="2"/>
        <w:numPr>
          <w:ilvl w:val="0"/>
          <w:numId w:val="1"/>
        </w:numPr>
        <w:ind w:left="720" w:hanging="720"/>
      </w:pPr>
      <w:bookmarkStart w:id="40" w:name="_Toc54270155"/>
      <w:bookmarkStart w:id="41" w:name="_Toc498919264"/>
      <w:r>
        <w:rPr>
          <w:rFonts w:hint="eastAsia"/>
        </w:rPr>
        <w:t>约束</w:t>
      </w:r>
      <w:bookmarkEnd w:id="40"/>
      <w:bookmarkEnd w:id="41"/>
    </w:p>
    <w:p>
      <w:pPr>
        <w:ind w:firstLine="400" w:firstLineChars="0"/>
      </w:pPr>
      <w:r>
        <w:rPr>
          <w:rFonts w:hint="default" w:ascii="宋体" w:eastAsia="宋体"/>
          <w:lang w:val="en-US" w:eastAsia="zh-CN"/>
        </w:rPr>
        <w:t>受学校教务系统API限制</w:t>
      </w:r>
      <w:r>
        <w:rPr>
          <w:rFonts w:hint="eastAsia" w:ascii="宋体" w:eastAsia="宋体"/>
          <w:lang w:val="en-US" w:eastAsia="zh-CN"/>
        </w:rPr>
        <w:t>，</w:t>
      </w:r>
      <w:r>
        <w:rPr>
          <w:rFonts w:hint="default" w:ascii="宋体" w:eastAsia="宋体"/>
          <w:lang w:val="en-US" w:eastAsia="zh-CN"/>
        </w:rPr>
        <w:t>只能获取当前学期的课程数据</w:t>
      </w:r>
      <w:r>
        <w:rPr>
          <w:rFonts w:hint="eastAsia" w:ascii="宋体" w:eastAsia="宋体"/>
          <w:lang w:val="en-US" w:eastAsia="zh-CN"/>
        </w:rPr>
        <w:t>。</w:t>
      </w:r>
    </w:p>
    <w:p>
      <w:pPr>
        <w:pStyle w:val="2"/>
        <w:numPr>
          <w:ilvl w:val="0"/>
          <w:numId w:val="1"/>
        </w:numPr>
        <w:ind w:left="720" w:hanging="720"/>
      </w:pPr>
      <w:bookmarkStart w:id="42" w:name="_Toc498919265"/>
      <w:bookmarkStart w:id="43" w:name="_Toc54270156"/>
      <w:r>
        <w:rPr>
          <w:rFonts w:hint="eastAsia"/>
        </w:rPr>
        <w:t>质量范围</w:t>
      </w:r>
      <w:bookmarkEnd w:id="42"/>
      <w:bookmarkEnd w:id="43"/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界面设计遵循Android Material Design规范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日历视图加载时间≤1秒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课程管理模块新增/修改课程的响应时间≤500毫秒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与学校教务系统的数据交换传输成功率≥99.9%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eastAsia"/>
        </w:rPr>
        <w:t>个人笔记和资料采用AES-256加密算法存储</w:t>
      </w:r>
      <w:r>
        <w:rPr>
          <w:rFonts w:hint="eastAsia"/>
          <w:lang w:eastAsia="zh-CN"/>
        </w:rPr>
        <w:t>，</w:t>
      </w:r>
      <w:r>
        <w:rPr>
          <w:rFonts w:hint="eastAsia"/>
        </w:rPr>
        <w:t>安全性符合NIST标准</w:t>
      </w:r>
    </w:p>
    <w:p>
      <w:pPr>
        <w:pStyle w:val="2"/>
        <w:numPr>
          <w:ilvl w:val="0"/>
          <w:numId w:val="1"/>
        </w:numPr>
        <w:ind w:left="720" w:hanging="720"/>
      </w:pPr>
      <w:bookmarkStart w:id="44" w:name="_Toc498919266"/>
      <w:bookmarkStart w:id="45" w:name="_Toc54270157"/>
      <w:r>
        <w:rPr>
          <w:rFonts w:hint="eastAsia"/>
        </w:rPr>
        <w:t>优先级</w:t>
      </w:r>
      <w:bookmarkEnd w:id="44"/>
      <w:bookmarkEnd w:id="45"/>
    </w:p>
    <w:p>
      <w:pPr>
        <w:pStyle w:val="44"/>
        <w:rPr>
          <w:rFonts w:hint="default" w:ascii="宋体" w:hAnsi="Times New Roman" w:eastAsia="宋体" w:cs="Times New Roman"/>
          <w:i w:val="0"/>
          <w:snapToGrid w:val="0"/>
          <w:color w:val="auto"/>
          <w:lang w:val="en-US" w:eastAsia="zh-CN" w:bidi="ar-SA"/>
        </w:rPr>
      </w:pPr>
      <w:r>
        <w:rPr>
          <w:rFonts w:hint="eastAsia" w:ascii="宋体" w:hAnsi="Times New Roman" w:eastAsia="宋体" w:cs="Times New Roman"/>
          <w:i w:val="0"/>
          <w:snapToGrid w:val="0"/>
          <w:color w:val="auto"/>
          <w:lang w:val="en-US" w:eastAsia="zh-CN" w:bidi="ar-SA"/>
        </w:rPr>
        <w:t>导入课表&gt;课程可视化&gt;活动提醒&gt;自然语言创建日程&gt;笔记资源上传归档&gt;其他</w:t>
      </w:r>
    </w:p>
    <w:p>
      <w:pPr>
        <w:pStyle w:val="2"/>
        <w:numPr>
          <w:ilvl w:val="0"/>
          <w:numId w:val="1"/>
        </w:numPr>
        <w:ind w:left="720" w:hanging="720"/>
      </w:pPr>
      <w:bookmarkStart w:id="46" w:name="_Toc498919267"/>
      <w:bookmarkStart w:id="47" w:name="_Toc54270158"/>
      <w:r>
        <w:rPr>
          <w:rFonts w:hint="eastAsia"/>
        </w:rPr>
        <w:t>其他产品需求</w:t>
      </w:r>
      <w:bookmarkEnd w:id="46"/>
      <w:bookmarkEnd w:id="47"/>
    </w:p>
    <w:p>
      <w:pPr>
        <w:pStyle w:val="3"/>
        <w:numPr>
          <w:ilvl w:val="1"/>
          <w:numId w:val="1"/>
        </w:numPr>
        <w:ind w:left="720" w:hanging="720"/>
      </w:pPr>
      <w:bookmarkStart w:id="48" w:name="_Toc54270159"/>
      <w:bookmarkStart w:id="49" w:name="_Toc498919268"/>
      <w:r>
        <w:rPr>
          <w:rFonts w:hint="eastAsia"/>
        </w:rPr>
        <w:t>适用的标准</w:t>
      </w:r>
      <w:bookmarkEnd w:id="48"/>
      <w:bookmarkEnd w:id="49"/>
    </w:p>
    <w:p>
      <w:pPr>
        <w:ind w:firstLine="400" w:firstLineChars="0"/>
        <w:rPr>
          <w:rFonts w:hint="eastAsia" w:eastAsia="宋体"/>
          <w:lang w:eastAsia="zh-CN"/>
        </w:rPr>
      </w:pPr>
      <w:r>
        <w:rPr>
          <w:rFonts w:hint="eastAsia"/>
        </w:rPr>
        <w:t>遵守Google Android设计和开发规范</w:t>
      </w:r>
      <w:r>
        <w:rPr>
          <w:rFonts w:hint="eastAsia"/>
          <w:lang w:eastAsia="zh-CN"/>
        </w:rPr>
        <w:t>。</w:t>
      </w:r>
    </w:p>
    <w:p>
      <w:pPr>
        <w:pStyle w:val="3"/>
        <w:numPr>
          <w:ilvl w:val="1"/>
          <w:numId w:val="1"/>
        </w:numPr>
        <w:ind w:left="720" w:hanging="720"/>
      </w:pPr>
      <w:bookmarkStart w:id="50" w:name="_Toc54270160"/>
      <w:bookmarkStart w:id="51" w:name="_Toc498919269"/>
      <w:r>
        <w:rPr>
          <w:rFonts w:hint="eastAsia"/>
        </w:rPr>
        <w:t>系统需求</w:t>
      </w:r>
      <w:bookmarkEnd w:id="50"/>
      <w:bookmarkEnd w:id="51"/>
    </w:p>
    <w:p>
      <w:pPr>
        <w:ind w:firstLine="400" w:firstLineChars="0"/>
      </w:pPr>
      <w:r>
        <w:rPr>
          <w:rFonts w:hint="eastAsia"/>
        </w:rPr>
        <w:t xml:space="preserve">Android版本 &gt;= 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.0</w:t>
      </w:r>
    </w:p>
    <w:p>
      <w:pPr>
        <w:pStyle w:val="3"/>
        <w:numPr>
          <w:ilvl w:val="1"/>
          <w:numId w:val="1"/>
        </w:numPr>
        <w:ind w:left="720" w:hanging="720"/>
      </w:pPr>
      <w:bookmarkStart w:id="52" w:name="_Toc498919271"/>
      <w:bookmarkStart w:id="53" w:name="_Toc54270161"/>
      <w:r>
        <w:rPr>
          <w:rFonts w:hint="eastAsia"/>
        </w:rPr>
        <w:t>环境需求</w:t>
      </w:r>
      <w:bookmarkEnd w:id="52"/>
      <w:bookmarkEnd w:id="53"/>
    </w:p>
    <w:p>
      <w:pPr>
        <w:ind w:firstLine="40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无特殊环境需求，部分功能需要联网。</w:t>
      </w:r>
    </w:p>
    <w:p>
      <w:pPr>
        <w:pStyle w:val="2"/>
        <w:numPr>
          <w:ilvl w:val="0"/>
          <w:numId w:val="1"/>
        </w:numPr>
        <w:ind w:left="720" w:hanging="720"/>
      </w:pPr>
      <w:bookmarkStart w:id="54" w:name="_Toc498919272"/>
      <w:bookmarkStart w:id="55" w:name="_Toc54270162"/>
      <w:r>
        <w:rPr>
          <w:rFonts w:hint="eastAsia"/>
        </w:rPr>
        <w:t>文档需求</w:t>
      </w:r>
      <w:bookmarkEnd w:id="54"/>
      <w:bookmarkEnd w:id="55"/>
    </w:p>
    <w:p>
      <w:pPr>
        <w:pStyle w:val="3"/>
        <w:numPr>
          <w:ilvl w:val="1"/>
          <w:numId w:val="1"/>
        </w:numPr>
        <w:ind w:left="720" w:hanging="720"/>
      </w:pPr>
      <w:bookmarkStart w:id="56" w:name="_Toc54270163"/>
      <w:bookmarkStart w:id="57" w:name="_Toc498919273"/>
      <w:r>
        <w:rPr>
          <w:rFonts w:hint="eastAsia"/>
        </w:rPr>
        <w:t>用户手册</w:t>
      </w:r>
      <w:bookmarkEnd w:id="56"/>
      <w:bookmarkEnd w:id="57"/>
    </w:p>
    <w:p>
      <w:pPr>
        <w:ind w:firstLine="40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软件内置电子版用户手册，内容包括应用主要功能介绍、操作步骤指南等，可作为新手入门参考。</w:t>
      </w:r>
    </w:p>
    <w:p>
      <w:pPr>
        <w:pStyle w:val="3"/>
        <w:numPr>
          <w:ilvl w:val="1"/>
          <w:numId w:val="1"/>
        </w:numPr>
        <w:ind w:left="720" w:hanging="720"/>
      </w:pPr>
      <w:bookmarkStart w:id="58" w:name="_Toc54270164"/>
      <w:bookmarkStart w:id="59" w:name="_Toc498919274"/>
      <w:r>
        <w:rPr>
          <w:rFonts w:hint="eastAsia"/>
        </w:rPr>
        <w:t>联机帮助</w:t>
      </w:r>
      <w:bookmarkEnd w:id="58"/>
      <w:bookmarkEnd w:id="59"/>
    </w:p>
    <w:p>
      <w:pPr>
        <w:ind w:firstLine="40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numPr>
          <w:ilvl w:val="1"/>
          <w:numId w:val="1"/>
        </w:numPr>
        <w:ind w:left="720" w:hanging="720"/>
      </w:pPr>
      <w:bookmarkStart w:id="60" w:name="_Toc54270165"/>
      <w:bookmarkStart w:id="61" w:name="_Toc498919275"/>
      <w:r>
        <w:rPr>
          <w:rFonts w:hint="eastAsia"/>
        </w:rPr>
        <w:t>安装指南、配置文件、自述文件</w:t>
      </w:r>
      <w:bookmarkEnd w:id="60"/>
      <w:bookmarkEnd w:id="61"/>
    </w:p>
    <w:p>
      <w:pPr>
        <w:ind w:firstLine="400" w:firstLineChars="0"/>
        <w:rPr>
          <w:rFonts w:hint="eastAsia" w:eastAsia="宋体"/>
          <w:lang w:eastAsia="zh-CN"/>
        </w:rPr>
      </w:pPr>
      <w:r>
        <w:rPr>
          <w:rFonts w:hint="eastAsia"/>
        </w:rPr>
        <w:t>每个新版本发布时需附带发布说明文档</w:t>
      </w:r>
      <w:r>
        <w:rPr>
          <w:rFonts w:hint="eastAsia"/>
          <w:lang w:eastAsia="zh-CN"/>
        </w:rPr>
        <w:t>，</w:t>
      </w:r>
      <w:r>
        <w:rPr>
          <w:rFonts w:hint="eastAsia"/>
        </w:rPr>
        <w:t>概述新增功能、改进内容、已解决的问题和注意事项等</w:t>
      </w:r>
      <w:r>
        <w:rPr>
          <w:rFonts w:hint="eastAsia"/>
          <w:lang w:eastAsia="zh-CN"/>
        </w:rPr>
        <w:t>。</w:t>
      </w:r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chat-bubble-font-families-text-base-normal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hint="eastAsia" w:ascii="Times New Roman" w:eastAsia="宋体"/>
              <w:lang w:val="en-US" w:eastAsia="zh-C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&lt;S</w:t>
          </w:r>
          <w:r>
            <w:rPr>
              <w:rFonts w:ascii="Times New Roman"/>
            </w:rPr>
            <w:t>JTU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hint="eastAsia" w:ascii="Times New Roman"/>
              <w:lang w:eastAsia="zh-CN"/>
            </w:rPr>
            <w:t>，</w:t>
          </w:r>
          <w:r>
            <w:rPr>
              <w:rFonts w:ascii="Times New Roman"/>
            </w:rPr>
            <w:t xml:space="preserve"> 202</w:t>
          </w:r>
          <w:r>
            <w:rPr>
              <w:rFonts w:hint="eastAsia" w:ascii="Times New Roman"/>
              <w:lang w:val="en-US" w:eastAsia="zh-CN"/>
            </w:rPr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1"/>
              <w:rFonts w:ascii="Times New Roman"/>
            </w:rPr>
            <w:fldChar w:fldCharType="begin"/>
          </w:r>
          <w:r>
            <w:rPr>
              <w:rStyle w:val="31"/>
              <w:rFonts w:ascii="Times New Roman"/>
            </w:rPr>
            <w:instrText xml:space="preserve"> PAGE </w:instrText>
          </w:r>
          <w:r>
            <w:rPr>
              <w:rStyle w:val="31"/>
              <w:rFonts w:ascii="Times New Roman"/>
            </w:rPr>
            <w:fldChar w:fldCharType="separate"/>
          </w:r>
          <w:r>
            <w:rPr>
              <w:rStyle w:val="31"/>
              <w:rFonts w:ascii="Times New Roman"/>
            </w:rPr>
            <w:t>6</w:t>
          </w:r>
          <w:r>
            <w:rPr>
              <w:rStyle w:val="31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c>
        <w:tcPr>
          <w:tcW w:w="6379" w:type="dxa"/>
        </w:tcPr>
        <w:p>
          <w:pPr>
            <w:rPr>
              <w:rFonts w:hint="default" w:eastAsia="宋体"/>
              <w:lang w:val="en-US" w:eastAsia="zh-CN"/>
            </w:rPr>
          </w:pPr>
          <w:r>
            <w:rPr>
              <w:rFonts w:hint="eastAsia"/>
              <w:lang w:val="en-US" w:eastAsia="zh-CN"/>
            </w:rPr>
            <w:t>课表小助手</w:t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hint="default" w:eastAsia="宋体"/>
              <w:lang w:val="en-US" w:eastAsia="zh-CN"/>
            </w:rPr>
          </w:pPr>
          <w:r>
            <w:rPr>
              <w:rFonts w:ascii="Times New Roman"/>
            </w:rPr>
            <w:t xml:space="preserve">  Version:          </w:t>
          </w:r>
          <w:r>
            <w:rPr>
              <w:rFonts w:hint="eastAsia" w:ascii="Times New Roman"/>
              <w:lang w:val="en-US" w:eastAsia="zh-CN"/>
            </w:rPr>
            <w:t>0.1</w:t>
          </w:r>
        </w:p>
      </w:tc>
    </w:tr>
    <w:tr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前景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rPr>
              <w:rFonts w:hint="default" w:eastAsia="宋体"/>
              <w:lang w:val="en-US" w:eastAsia="zh-CN"/>
            </w:rPr>
          </w:pPr>
          <w:r>
            <w:rPr>
              <w:rFonts w:ascii="Times New Roman"/>
            </w:rPr>
            <w:t xml:space="preserve">  Date:  </w:t>
          </w:r>
          <w:r>
            <w:rPr>
              <w:rFonts w:hint="eastAsia" w:ascii="Times New Roman"/>
              <w:lang w:val="en-US" w:eastAsia="zh-CN"/>
            </w:rPr>
            <w:t>2024.3.13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DDA8E7"/>
    <w:multiLevelType w:val="singleLevel"/>
    <w:tmpl w:val="F6DDA8E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DFAAA2A"/>
    <w:multiLevelType w:val="singleLevel"/>
    <w:tmpl w:val="FDFAAA2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3">
    <w:nsid w:val="00B13E2C"/>
    <w:multiLevelType w:val="multilevel"/>
    <w:tmpl w:val="00B13E2C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00" w:hanging="440"/>
      </w:pPr>
    </w:lvl>
    <w:lvl w:ilvl="2" w:tentative="0">
      <w:start w:val="1"/>
      <w:numFmt w:val="lowerRoman"/>
      <w:lvlText w:val="%3."/>
      <w:lvlJc w:val="right"/>
      <w:pPr>
        <w:ind w:left="2040" w:hanging="440"/>
      </w:pPr>
    </w:lvl>
    <w:lvl w:ilvl="3" w:tentative="0">
      <w:start w:val="1"/>
      <w:numFmt w:val="decimal"/>
      <w:lvlText w:val="%4."/>
      <w:lvlJc w:val="left"/>
      <w:pPr>
        <w:ind w:left="2480" w:hanging="440"/>
      </w:pPr>
    </w:lvl>
    <w:lvl w:ilvl="4" w:tentative="0">
      <w:start w:val="1"/>
      <w:numFmt w:val="lowerLetter"/>
      <w:lvlText w:val="%5)"/>
      <w:lvlJc w:val="left"/>
      <w:pPr>
        <w:ind w:left="2920" w:hanging="440"/>
      </w:pPr>
    </w:lvl>
    <w:lvl w:ilvl="5" w:tentative="0">
      <w:start w:val="1"/>
      <w:numFmt w:val="lowerRoman"/>
      <w:lvlText w:val="%6."/>
      <w:lvlJc w:val="right"/>
      <w:pPr>
        <w:ind w:left="3360" w:hanging="440"/>
      </w:pPr>
    </w:lvl>
    <w:lvl w:ilvl="6" w:tentative="0">
      <w:start w:val="1"/>
      <w:numFmt w:val="decimal"/>
      <w:lvlText w:val="%7."/>
      <w:lvlJc w:val="left"/>
      <w:pPr>
        <w:ind w:left="3800" w:hanging="440"/>
      </w:pPr>
    </w:lvl>
    <w:lvl w:ilvl="7" w:tentative="0">
      <w:start w:val="1"/>
      <w:numFmt w:val="lowerLetter"/>
      <w:lvlText w:val="%8)"/>
      <w:lvlJc w:val="left"/>
      <w:pPr>
        <w:ind w:left="4240" w:hanging="440"/>
      </w:pPr>
    </w:lvl>
    <w:lvl w:ilvl="8" w:tentative="0">
      <w:start w:val="1"/>
      <w:numFmt w:val="lowerRoman"/>
      <w:lvlText w:val="%9."/>
      <w:lvlJc w:val="right"/>
      <w:pPr>
        <w:ind w:left="4680" w:hanging="440"/>
      </w:pPr>
    </w:lvl>
  </w:abstractNum>
  <w:abstractNum w:abstractNumId="4">
    <w:nsid w:val="167B29F0"/>
    <w:multiLevelType w:val="multilevel"/>
    <w:tmpl w:val="167B29F0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00" w:hanging="440"/>
      </w:pPr>
    </w:lvl>
    <w:lvl w:ilvl="2" w:tentative="0">
      <w:start w:val="1"/>
      <w:numFmt w:val="lowerRoman"/>
      <w:lvlText w:val="%3."/>
      <w:lvlJc w:val="right"/>
      <w:pPr>
        <w:ind w:left="2040" w:hanging="440"/>
      </w:pPr>
    </w:lvl>
    <w:lvl w:ilvl="3" w:tentative="0">
      <w:start w:val="1"/>
      <w:numFmt w:val="decimal"/>
      <w:lvlText w:val="%4."/>
      <w:lvlJc w:val="left"/>
      <w:pPr>
        <w:ind w:left="2480" w:hanging="440"/>
      </w:pPr>
    </w:lvl>
    <w:lvl w:ilvl="4" w:tentative="0">
      <w:start w:val="1"/>
      <w:numFmt w:val="lowerLetter"/>
      <w:lvlText w:val="%5)"/>
      <w:lvlJc w:val="left"/>
      <w:pPr>
        <w:ind w:left="2920" w:hanging="440"/>
      </w:pPr>
    </w:lvl>
    <w:lvl w:ilvl="5" w:tentative="0">
      <w:start w:val="1"/>
      <w:numFmt w:val="lowerRoman"/>
      <w:lvlText w:val="%6."/>
      <w:lvlJc w:val="right"/>
      <w:pPr>
        <w:ind w:left="3360" w:hanging="440"/>
      </w:pPr>
    </w:lvl>
    <w:lvl w:ilvl="6" w:tentative="0">
      <w:start w:val="1"/>
      <w:numFmt w:val="decimal"/>
      <w:lvlText w:val="%7."/>
      <w:lvlJc w:val="left"/>
      <w:pPr>
        <w:ind w:left="3800" w:hanging="440"/>
      </w:pPr>
    </w:lvl>
    <w:lvl w:ilvl="7" w:tentative="0">
      <w:start w:val="1"/>
      <w:numFmt w:val="lowerLetter"/>
      <w:lvlText w:val="%8)"/>
      <w:lvlJc w:val="left"/>
      <w:pPr>
        <w:ind w:left="4240" w:hanging="440"/>
      </w:pPr>
    </w:lvl>
    <w:lvl w:ilvl="8" w:tentative="0">
      <w:start w:val="1"/>
      <w:numFmt w:val="lowerRoman"/>
      <w:lvlText w:val="%9."/>
      <w:lvlJc w:val="right"/>
      <w:pPr>
        <w:ind w:left="4680" w:hanging="440"/>
      </w:pPr>
    </w:lvl>
  </w:abstractNum>
  <w:abstractNum w:abstractNumId="5">
    <w:nsid w:val="5406222C"/>
    <w:multiLevelType w:val="multilevel"/>
    <w:tmpl w:val="5406222C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00" w:hanging="440"/>
      </w:pPr>
    </w:lvl>
    <w:lvl w:ilvl="2" w:tentative="0">
      <w:start w:val="1"/>
      <w:numFmt w:val="lowerRoman"/>
      <w:lvlText w:val="%3."/>
      <w:lvlJc w:val="right"/>
      <w:pPr>
        <w:ind w:left="2040" w:hanging="440"/>
      </w:pPr>
    </w:lvl>
    <w:lvl w:ilvl="3" w:tentative="0">
      <w:start w:val="1"/>
      <w:numFmt w:val="decimal"/>
      <w:lvlText w:val="%4."/>
      <w:lvlJc w:val="left"/>
      <w:pPr>
        <w:ind w:left="2480" w:hanging="440"/>
      </w:pPr>
    </w:lvl>
    <w:lvl w:ilvl="4" w:tentative="0">
      <w:start w:val="1"/>
      <w:numFmt w:val="lowerLetter"/>
      <w:lvlText w:val="%5)"/>
      <w:lvlJc w:val="left"/>
      <w:pPr>
        <w:ind w:left="2920" w:hanging="440"/>
      </w:pPr>
    </w:lvl>
    <w:lvl w:ilvl="5" w:tentative="0">
      <w:start w:val="1"/>
      <w:numFmt w:val="lowerRoman"/>
      <w:lvlText w:val="%6."/>
      <w:lvlJc w:val="right"/>
      <w:pPr>
        <w:ind w:left="3360" w:hanging="440"/>
      </w:pPr>
    </w:lvl>
    <w:lvl w:ilvl="6" w:tentative="0">
      <w:start w:val="1"/>
      <w:numFmt w:val="decimal"/>
      <w:lvlText w:val="%7."/>
      <w:lvlJc w:val="left"/>
      <w:pPr>
        <w:ind w:left="3800" w:hanging="440"/>
      </w:pPr>
    </w:lvl>
    <w:lvl w:ilvl="7" w:tentative="0">
      <w:start w:val="1"/>
      <w:numFmt w:val="lowerLetter"/>
      <w:lvlText w:val="%8)"/>
      <w:lvlJc w:val="left"/>
      <w:pPr>
        <w:ind w:left="4240" w:hanging="440"/>
      </w:pPr>
    </w:lvl>
    <w:lvl w:ilvl="8" w:tentative="0">
      <w:start w:val="1"/>
      <w:numFmt w:val="lowerRoman"/>
      <w:lvlText w:val="%9."/>
      <w:lvlJc w:val="right"/>
      <w:pPr>
        <w:ind w:left="4680" w:hanging="440"/>
      </w:pPr>
    </w:lvl>
  </w:abstractNum>
  <w:abstractNum w:abstractNumId="6">
    <w:nsid w:val="77E43389"/>
    <w:multiLevelType w:val="multilevel"/>
    <w:tmpl w:val="77E43389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00" w:hanging="440"/>
      </w:pPr>
    </w:lvl>
    <w:lvl w:ilvl="2" w:tentative="0">
      <w:start w:val="1"/>
      <w:numFmt w:val="lowerRoman"/>
      <w:lvlText w:val="%3."/>
      <w:lvlJc w:val="right"/>
      <w:pPr>
        <w:ind w:left="2040" w:hanging="440"/>
      </w:pPr>
    </w:lvl>
    <w:lvl w:ilvl="3" w:tentative="0">
      <w:start w:val="1"/>
      <w:numFmt w:val="decimal"/>
      <w:lvlText w:val="%4."/>
      <w:lvlJc w:val="left"/>
      <w:pPr>
        <w:ind w:left="2480" w:hanging="440"/>
      </w:pPr>
    </w:lvl>
    <w:lvl w:ilvl="4" w:tentative="0">
      <w:start w:val="1"/>
      <w:numFmt w:val="lowerLetter"/>
      <w:lvlText w:val="%5)"/>
      <w:lvlJc w:val="left"/>
      <w:pPr>
        <w:ind w:left="2920" w:hanging="440"/>
      </w:pPr>
    </w:lvl>
    <w:lvl w:ilvl="5" w:tentative="0">
      <w:start w:val="1"/>
      <w:numFmt w:val="lowerRoman"/>
      <w:lvlText w:val="%6."/>
      <w:lvlJc w:val="right"/>
      <w:pPr>
        <w:ind w:left="3360" w:hanging="440"/>
      </w:pPr>
    </w:lvl>
    <w:lvl w:ilvl="6" w:tentative="0">
      <w:start w:val="1"/>
      <w:numFmt w:val="decimal"/>
      <w:lvlText w:val="%7."/>
      <w:lvlJc w:val="left"/>
      <w:pPr>
        <w:ind w:left="3800" w:hanging="440"/>
      </w:pPr>
    </w:lvl>
    <w:lvl w:ilvl="7" w:tentative="0">
      <w:start w:val="1"/>
      <w:numFmt w:val="lowerLetter"/>
      <w:lvlText w:val="%8)"/>
      <w:lvlJc w:val="left"/>
      <w:pPr>
        <w:ind w:left="4240" w:hanging="440"/>
      </w:pPr>
    </w:lvl>
    <w:lvl w:ilvl="8" w:tentative="0">
      <w:start w:val="1"/>
      <w:numFmt w:val="lowerRoman"/>
      <w:lvlText w:val="%9."/>
      <w:lvlJc w:val="right"/>
      <w:pPr>
        <w:ind w:left="4680" w:hanging="44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00"/>
  <w:doNotHyphenateCaps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F5"/>
    <w:rsid w:val="000F7BF5"/>
    <w:rsid w:val="001C53DF"/>
    <w:rsid w:val="003C0D69"/>
    <w:rsid w:val="00502611"/>
    <w:rsid w:val="00513789"/>
    <w:rsid w:val="00687D72"/>
    <w:rsid w:val="006E0717"/>
    <w:rsid w:val="007817CB"/>
    <w:rsid w:val="0078470A"/>
    <w:rsid w:val="00794408"/>
    <w:rsid w:val="008D4FEC"/>
    <w:rsid w:val="00BB39E1"/>
    <w:rsid w:val="00C62820"/>
    <w:rsid w:val="00C91DC6"/>
    <w:rsid w:val="00CD6E07"/>
    <w:rsid w:val="00D67A2A"/>
    <w:rsid w:val="00ED32AD"/>
    <w:rsid w:val="00F50869"/>
    <w:rsid w:val="57DB3FCF"/>
    <w:rsid w:val="5AF799FB"/>
    <w:rsid w:val="5F8C4B69"/>
    <w:rsid w:val="6F619C20"/>
    <w:rsid w:val="7DFD41E0"/>
    <w:rsid w:val="7E75053D"/>
    <w:rsid w:val="7FAA4EDA"/>
    <w:rsid w:val="7FE6D5A8"/>
    <w:rsid w:val="BB36DD02"/>
    <w:rsid w:val="DFD796CD"/>
    <w:rsid w:val="DFFEC289"/>
    <w:rsid w:val="EFF7CF64"/>
    <w:rsid w:val="FBEFD6C4"/>
    <w:rsid w:val="FCFE6C55"/>
    <w:rsid w:val="FD8FBFC6"/>
    <w:rsid w:val="FF673C93"/>
    <w:rsid w:val="FFCEC470"/>
    <w:rsid w:val="FFF7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0">
    <w:name w:val="Default Paragraph Font"/>
    <w:semiHidden/>
    <w:unhideWhenUsed/>
    <w:uiPriority w:val="1"/>
  </w:style>
  <w:style w:type="table" w:default="1" w:styleId="2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uiPriority w:val="39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uiPriority w:val="0"/>
    <w:pPr>
      <w:ind w:left="1000"/>
    </w:pPr>
  </w:style>
  <w:style w:type="paragraph" w:styleId="26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1">
    <w:name w:val="page number"/>
    <w:basedOn w:val="30"/>
    <w:uiPriority w:val="0"/>
  </w:style>
  <w:style w:type="character" w:styleId="32">
    <w:name w:val="Hyperlink"/>
    <w:basedOn w:val="30"/>
    <w:uiPriority w:val="0"/>
    <w:rPr>
      <w:color w:val="0000FF"/>
      <w:u w:val="single"/>
    </w:rPr>
  </w:style>
  <w:style w:type="character" w:styleId="33">
    <w:name w:val="footnote reference"/>
    <w:basedOn w:val="30"/>
    <w:semiHidden/>
    <w:uiPriority w:val="0"/>
    <w:rPr>
      <w:sz w:val="20"/>
      <w:vertAlign w:val="superscript"/>
    </w:rPr>
  </w:style>
  <w:style w:type="paragraph" w:customStyle="1" w:styleId="34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5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36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37">
    <w:name w:val="Tabletext"/>
    <w:basedOn w:val="1"/>
    <w:uiPriority w:val="0"/>
    <w:pPr>
      <w:keepLines/>
      <w:spacing w:after="120"/>
    </w:pPr>
  </w:style>
  <w:style w:type="paragraph" w:customStyle="1" w:styleId="38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39">
    <w:name w:val="Bullet1"/>
    <w:basedOn w:val="1"/>
    <w:uiPriority w:val="0"/>
    <w:pPr>
      <w:ind w:left="720" w:hanging="432"/>
    </w:pPr>
  </w:style>
  <w:style w:type="paragraph" w:customStyle="1" w:styleId="40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1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3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4">
    <w:name w:val="InfoBlue"/>
    <w:basedOn w:val="1"/>
    <w:next w:val="14"/>
    <w:uiPriority w:val="0"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  <w:style w:type="character" w:customStyle="1" w:styleId="45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6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47">
    <w:name w:val="tw4winTerm"/>
    <w:uiPriority w:val="0"/>
    <w:rPr>
      <w:color w:val="0000FF"/>
    </w:rPr>
  </w:style>
  <w:style w:type="character" w:customStyle="1" w:styleId="48">
    <w:name w:val="tw4winPopup"/>
    <w:uiPriority w:val="0"/>
    <w:rPr>
      <w:rFonts w:ascii="Courier New" w:hAnsi="Courier New"/>
      <w:color w:val="008000"/>
    </w:rPr>
  </w:style>
  <w:style w:type="character" w:customStyle="1" w:styleId="49">
    <w:name w:val="tw4winJump"/>
    <w:uiPriority w:val="0"/>
    <w:rPr>
      <w:rFonts w:ascii="Courier New" w:hAnsi="Courier New"/>
      <w:color w:val="008080"/>
    </w:rPr>
  </w:style>
  <w:style w:type="character" w:customStyle="1" w:styleId="50">
    <w:name w:val="tw4winExternal"/>
    <w:uiPriority w:val="0"/>
    <w:rPr>
      <w:rFonts w:ascii="Courier New" w:hAnsi="Courier New"/>
      <w:color w:val="808080"/>
    </w:rPr>
  </w:style>
  <w:style w:type="character" w:customStyle="1" w:styleId="51">
    <w:name w:val="tw4winInternal"/>
    <w:uiPriority w:val="0"/>
    <w:rPr>
      <w:rFonts w:ascii="Courier New" w:hAnsi="Courier New"/>
      <w:color w:val="FF0000"/>
    </w:rPr>
  </w:style>
  <w:style w:type="paragraph" w:styleId="5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zhangyujie/Library/Containers/com.kingsoft.wpsoffice.mac/Data/D:\Courses\material\se\&#26412;&#31185;SE\&#25991;&#26723;&#27169;&#26495;\vision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Company>&lt;公司名称&gt;</Company>
  <Pages>8</Pages>
  <Words>827</Words>
  <Characters>4720</Characters>
  <Lines>39</Lines>
  <Paragraphs>11</Paragraphs>
  <TotalTime>3</TotalTime>
  <ScaleCrop>false</ScaleCrop>
  <LinksUpToDate>false</LinksUpToDate>
  <CharactersWithSpaces>5536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2020-09-14T17:58:00Z</dcterms:created>
  <dc:creator>bjshen</dc:creator>
  <cp:lastModifiedBy>张倍宜</cp:lastModifiedBy>
  <cp:lastPrinted>2412-01-01T00:00:00Z</cp:lastPrinted>
  <dcterms:modified xsi:type="dcterms:W3CDTF">2024-03-14T23:38:48Z</dcterms:modified>
  <dc:subject>&lt;项目名称&gt;</dc:subject>
  <dc:title>前景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71F580CFE61072D9081AF3652A5DDD3C_43</vt:lpwstr>
  </property>
</Properties>
</file>