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right"/>
      </w:pPr>
      <w:r>
        <w:rPr>
          <w:rFonts w:ascii="Times New Roman" w:hAnsi="Times New Roman"/>
          <w:b/>
          <w:sz w:val="22"/>
        </w:rPr>
        <w:t>Приложение № 1</w:t>
      </w:r>
    </w:p>
    <w:p>
      <w:pPr>
        <w:spacing w:after="80"/>
        <w:jc w:val="right"/>
      </w:pPr>
      <w:r>
        <w:rPr>
          <w:rFonts w:ascii="Times New Roman" w:hAnsi="Times New Roman"/>
          <w:b w:val="0"/>
          <w:sz w:val="22"/>
        </w:rPr>
        <w:t>к Договору № 1 от «31» марта 2026 г.</w:t>
      </w:r>
    </w:p>
    <w:p/>
    <w:p/>
    <w:p>
      <w:pPr>
        <w:spacing w:after="160"/>
        <w:jc w:val="center"/>
      </w:pPr>
      <w:r>
        <w:rPr>
          <w:rFonts w:ascii="Times New Roman" w:hAnsi="Times New Roman"/>
          <w:b/>
          <w:sz w:val="28"/>
        </w:rPr>
        <w:t>ТЕХНИЧЕСКОЕ ЗАДАНИЕ</w:t>
      </w:r>
    </w:p>
    <w:p>
      <w:pPr>
        <w:spacing w:after="80"/>
        <w:jc w:val="center"/>
      </w:pPr>
      <w:r>
        <w:rPr>
          <w:rFonts w:ascii="Times New Roman" w:hAnsi="Times New Roman"/>
          <w:b w:val="0"/>
          <w:sz w:val="28"/>
        </w:rPr>
        <w:t>на разработку интернет-магазина</w:t>
      </w:r>
    </w:p>
    <w:p/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«Интернет-магазин товаров»</w:t>
      </w:r>
    </w:p>
    <w:p/>
    <w:p/>
    <w:p/>
    <w:p/>
    <w:p/>
    <w:p/>
    <w:p>
      <w:pPr>
        <w:spacing w:after="80"/>
        <w:jc w:val="left"/>
      </w:pPr>
      <w:r>
        <w:rPr>
          <w:rFonts w:ascii="Times New Roman" w:hAnsi="Times New Roman"/>
          <w:b w:val="0"/>
          <w:sz w:val="22"/>
        </w:rPr>
        <w:t>Заказчик: ИП Лушникова А.П.</w:t>
      </w:r>
    </w:p>
    <w:p>
      <w:pPr>
        <w:spacing w:after="80"/>
        <w:jc w:val="left"/>
      </w:pPr>
      <w:r>
        <w:rPr>
          <w:rFonts w:ascii="Times New Roman" w:hAnsi="Times New Roman"/>
          <w:b w:val="0"/>
          <w:sz w:val="22"/>
        </w:rPr>
        <w:t>Исполнитель: ИП Мухин В.Ю.</w:t>
      </w:r>
    </w:p>
    <w:p/>
    <w:p/>
    <w:p>
      <w:pPr>
        <w:spacing w:after="80"/>
        <w:jc w:val="center"/>
      </w:pPr>
      <w:r>
        <w:rPr>
          <w:rFonts w:ascii="Times New Roman" w:hAnsi="Times New Roman"/>
          <w:b w:val="0"/>
          <w:sz w:val="24"/>
        </w:rPr>
        <w:t>г. Ростов-на-Дону, 2026 г.</w:t>
      </w:r>
    </w:p>
    <w:p>
      <w:r>
        <w:br w:type="page"/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1. Общие сведения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1.1. Полное наименование системы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Интернет-магазин товаров (далее — «Система», «Интернет-магазин», «ИМ»).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1.2. Заказчик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Индивидуальный предприниматель Лушникова Александра Петровна, ИНН 231108788087, ОГРНИП 323237500120462.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1.3. Исполнитель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Индивидуальный предприниматель Мухин Виталий Юрьевич, ИНН 784305372120, ОГРНИП 324930100012440.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1.4. Основание для разработки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Договор на разработку программного обеспечения № 1 от «31» марта 2026 г., заключённый между Заказчиком и Исполнителем.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1.5. Сроки выполнения работ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 (два) календарных месяца с момента поступления предоплаты в соответствии с условиями Договора.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1.6. Нормативные документы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При разработке Системы учитываются следующие нормативные акты и стандарты: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ГОСТ 34.602-89 «Техническое задание на создание автоматизированной системы»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Федеральный закон от 27.07.2006 № 152-ФЗ «О персональных данных»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Федеральный закон от 27.07.2006 № 149-ФЗ «Об информации, информационных технологиях и о защите информации»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Федеральный закон от 07.02.1992 № 2300-1 «О защите прав потребителей»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Федеральный закон от 22.05.2003 № 54-ФЗ «О применении контрольно-кассовой техники при осуществлении расчётов в Российской Федерации»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2. Назначение и цели создания системы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2.1. Назначение системы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Система предназначена для организации онлайн-продажи товаров через сеть Интернет. Система обеспечивает полный цикл электронной коммерции: каталог товаров с категориями, оформление заказов, онлайн-оплату, расчёт доставки, личный кабинет пользователя, систему поддержки клиентов, а также административную панель для управления контентом и заказами.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2.2. Цели создания системы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Обеспечение возможности онлайн-продажи товаров через веб-интерфейс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Автоматизация процесса приёма и обработки заказов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Интеграция с платёжными системами для приёма онлайн-платежей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Интеграция с сервисами расчёта стоимости доставки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Предоставление клиентам личного кабинета для управления заказами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Обеспечение обратной связи через систему поддержки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Предоставление администратору инструментов управления каталогом, заказами и контентом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3. Характеристика объекта автоматизации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Объектом автоматизации является процесс онлайн-торговли товарами. Система состоит из двух основных частей: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Серверная часть (backend) — API-сервер на основе фреймворка Laravel (PHP), обеспечивающий бизнес-логику, работу с базой данных, интеграции с внешними сервисами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Клиентская часть (frontend) — веб-приложение, обеспечивающее пользовательский интерфейс для покупателей и взаимодействие с API-сервером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Дополнительно Система включает административную панель (панель управления), предназначенную для сотрудников Заказчика.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4. Функциональные требования к системе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4.1. Подсистема каталога товаров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Отображение иерархического каталога категорий (вложенные категории)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Просмотр списка товаров с фильтрацией по категориям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Детальная карточка товара (описание, цена, изображения, связанные товары)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Поддержка нескольких изображений для каждого товара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Связанные (рекомендуемые) товары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4.2. Подсистема регистрации и авторизации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Регистрация пользователя (email, пароль, имя, телефон)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Подтверждение email-адреса через ссылку-верификацию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Авторизация по email и паролю с выдачей токена доступа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Восстановление пароля через email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Смена пароля в личном кабинете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4.3. Подсистема личного кабинета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Просмотр и редактирование профиля пользователя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Просмотр истории заказов с пагинацией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Просмотр статуса текущих заказов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4.4. Подсистема оформления заказов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Расчёт стоимости заказа (товары, доставка, скидки)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Применение промокодов с различными типами скидок (фиксированная сумма, процент)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Привязка промокодов к определённым категориям товаров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Оформление заказа с указанием адреса доставки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Подсказки адресов через интеграцию с сервисом DaData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Возможность оформления заказа без регистрации (гостевой заказ)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4.5. Подсистема оплаты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Интеграция с платёжным шлюзом Альфа-Банк для приёма онлайн-платежей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Создание платежа и перенаправление на страницу оплаты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Получение статуса платежа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Обработка уведомлений (webhook) от платёжного шлюза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Возврат средств (refund)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Фискализация чеков в соответствии с 54-ФЗ (через АТОЛ / платёжный шлюз)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4.6. Подсистема доставки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Интеграция с сервисом Metaship для расчёта стоимости доставки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Расчёт стоимости доставки на основе состава заказа и адреса получателя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4.7. Подсистема поддержки клиентов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Создание обращений (тикетов) пользователем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Переписка в рамках обращения (сообщения с вложениями)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Счётчик непрочитанных сообщений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Просмотр и управление обращениями через административную панель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4.8. Подсистема управления контентом (CMS)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Управление статическими страницами (создание, редактирование, публикация)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Настраиваемое содержимое главной страницы (баннеры, блоки категорий, статистика)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Привязка категорий к блокам главной страницы с управлением порядком отображения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4.9. Административная панель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Административная панель обеспечивает полное управление Системой для уполномоченных сотрудников Заказчика: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Управление каталогом: категории, товары, изображения, связи между товарами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Управление заказами: просмотр, изменение статусов, просмотр позиций и платежей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Управление пользователями: просмотр и редактирование данных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Управление промокодами: создание, настройка условий, привязка к категориям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Управление контентом: статические страницы, блоки главной страницы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Управление обращениями в поддержку: просмотр тикетов и ответы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Разграничение доступа к административной панели (только для администраторов)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5. Требования к видам обеспечения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5.1. Требования к техническому обеспечению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Для функционирования серверной части Системы необходим сервер со следующими минимальными характеристиками: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Процессор: 2 ядра, 2+ ГГц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Оперативная память: 2 ГБ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Дисковое пространство: 20 ГБ SSD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Операционная система: Linux (Ubuntu 22.04+ или аналог)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Доступ в сеть Интернет с выделенным IP-адресом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5.2. Требования к программному обеспечению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Серверная часть: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PHP 8.3+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MySQL 8.0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Redis (кэширование и очереди)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Nginx (веб-сервер)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Docker и Docker Compose (контейнеризация)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Клиентская часть (требования к браузерам):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Google Chrome (последние 2 версии)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Mozilla Firefox (последние 2 версии)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Safari (последние 2 версии)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Microsoft Edge (последние 2 версии)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Мобильные браузеры: Safari (iOS), Chrome (Android)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5.3. Требования к информационной безопасности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Передача данных между клиентом и сервером по защищённому протоколу HTTPS (TLS 1.2+)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Хранение паролей пользователей в хешированном виде (bcrypt)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Аутентификация через токены доступа (Bearer Token)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Защита от CSRF, XSS, SQL-инъекций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Обработка персональных данных в соответствии с Федеральным законом № 152-ФЗ «О персональных данных»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Разграничение прав доступа между обычными пользователями и администраторами</w:t>
      </w:r>
    </w:p>
    <w:p>
      <w:pPr>
        <w:spacing w:after="120"/>
        <w:jc w:val="left"/>
      </w:pPr>
      <w:r>
        <w:rPr>
          <w:rFonts w:ascii="Times New Roman" w:hAnsi="Times New Roman"/>
          <w:b/>
          <w:sz w:val="22"/>
        </w:rPr>
        <w:t>5.4. Требования к производительности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Время отклика API — не более 2 секунд для 95% запросов при нормальной нагрузке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Поддержка не менее 100 одновременных пользователей</w:t>
      </w:r>
    </w:p>
    <w:p>
      <w:pPr>
        <w:pStyle w:val="ListBullet"/>
        <w:ind w:left="850"/>
      </w:pPr>
      <w:r>
        <w:rPr>
          <w:rFonts w:ascii="Times New Roman" w:hAnsi="Times New Roman"/>
          <w:sz w:val="24"/>
        </w:rPr>
        <w:t>Использование кэширования для снижения нагрузки на базу данных</w:t>
      </w:r>
    </w:p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6. Состав и содержание работ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Работы по созданию Системы включают следующие этапы: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 работ / услуг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Стоимость, руб.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Проектирование архитектуры системы и базы данных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Техническое задание, архитектура, схема БД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65 000,00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Разработка серверной части (backend): REST API, бизнес-логика, интеграции с внешними сервисами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Работающий REST API с документацией (Swagger/OpenAPI)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250 000,00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Разработка административной панели управления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Панель управления каталогом, заказами, контентом, пользователями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130 000,00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Разработка клиентской части (frontend): пользовательский интерфейс интернет-магазина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Веб-приложение: каталог, корзина, оформление заказа, личный кабинет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220 000,00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Интеграция с платёжной системой (Альфа-Банк): онлайн-оплата, фискализация, возвраты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Работающий приём и возврат онлайн-платежей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90 000,00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Интеграция с сервисом доставки (Metaship): расчёт стоимости и сроков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Автоматический расчёт стоимости доставки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55 000,00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Интеграция с сервисом подсказок адресов (DaData)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Автозаполнение адресов при оформлении заказа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35 000,00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Тестирование и отладка системы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Протокол тестирования, исправленные дефекты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70 000,00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Развёртывание системы на сервере Заказчика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Система в рабочем состоянии на сервере Заказчика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45 000,00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sz w:val="20"/>
              </w:rPr>
              <w:t>Передача результатов и документации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0"/>
              </w:rPr>
              <w:t>Исходный код, документация, акт приёма-передачи</w:t>
            </w:r>
          </w:p>
        </w:tc>
        <w:tc>
          <w:tcPr>
            <w:tcW w:type="dxa" w:w="1871"/>
          </w:tcPr>
          <w:p>
            <w:pPr>
              <w:jc w:val="right"/>
            </w:pPr>
            <w:r>
              <w:rPr>
                <w:rFonts w:ascii="Times New Roman" w:hAnsi="Times New Roman"/>
                <w:sz w:val="20"/>
              </w:rPr>
              <w:t>40 000,00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3118"/>
            <w:gridSpan w:val="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ИТОГО: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20"/>
              </w:rPr>
              <w:t>1 000 000,00</w:t>
            </w:r>
          </w:p>
        </w:tc>
      </w:tr>
    </w:tbl>
    <w:p>
      <w:pPr>
        <w:spacing w:after="120"/>
        <w:jc w:val="left"/>
      </w:pPr>
      <w:r>
        <w:rPr>
          <w:rFonts w:ascii="Times New Roman" w:hAnsi="Times New Roman"/>
          <w:b/>
          <w:sz w:val="24"/>
        </w:rPr>
        <w:t>7. Порядок контроля и приёмки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Приёмка результатов работ осуществляется Заказчиком на основании настоящего Технического задания. Результаты работ считаются принятыми после подписания Заказчиком Акта приёма-передачи выполненных работ.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ЗАКАЗЧИК: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ИСПОЛНИТЕЛЬ: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Индивидуальный предприниматель Лушникова Александра Петровна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Индивидуальный предприниматель Мухин Виталий Юрьевич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ИНН: 231108788087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ИНН: 784305372120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ОГРНИП: 323237500120462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ОГРНИП: 324930100012440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Адрес: 353235, Россия, Краснодарский край, Северский р-н, пгт Афипский, ул. Красноармейская, д. 72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Адрес: 287441, Россия, Респ. Донецкая Народная, Мангушский р-н, с. Мелекино, ул. Курортная, д. 9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Р/с: 40802810900006749332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Р/с: 40802810600006006443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Банк: АО «ТБанк»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Банк: АО «ТБанк»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БИК: 044525974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БИК: 044525974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К/с: 30101810145250000974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К/с: 30101810145250000974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Лушникова Александра Петровна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Мухин Виталий Юрьевич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_______________ / Лушникова А.П.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_______________ / Мухин В.Ю.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«31» марта 2026 г.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«31» марта 2026 г.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М.П.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