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🔧 Governance Scaffold – v1.2 (Hybrid + SAVE_CONFIG)</w:t>
      </w:r>
    </w:p>
    <w:p>
      <w:r>
        <w:t>Generated: 2025-08-18 23:53</w:t>
      </w:r>
    </w:p>
    <w:p>
      <w:pPr>
        <w:pStyle w:val="Heading1"/>
      </w:pPr>
      <w:r>
        <w:t>Phases</w:t>
      </w:r>
    </w:p>
    <w:p>
      <w:r>
        <w:t>• P0 – Baseline: restore clean `printer.cfg`; ensure a single SAVE_CONFIG block at tail; add includes at top.</w:t>
      </w:r>
    </w:p>
    <w:p>
      <w:r>
        <w:t>• P1 – Canary: include only one macro in `governance_macros.canary.cfg`; restart; run once.</w:t>
      </w:r>
    </w:p>
    <w:p>
      <w:r>
        <w:t>• P2 – Promote: move passing macro into `governance_macros.promoted.cfg`; tag in Git.</w:t>
      </w:r>
    </w:p>
    <w:p>
      <w:r>
        <w:t>• P3 – Mass Edit (optional): only after PROMOTE + diff preview and operator approval.</w:t>
      </w:r>
    </w:p>
    <w:p>
      <w:r>
        <w:t>• P4 – Rollback: use Git tag or checkpoint; never edit below SAVE_CONFIG marker.</w:t>
      </w:r>
    </w:p>
    <w:p>
      <w:pPr>
        <w:pStyle w:val="Heading1"/>
      </w:pPr>
      <w:r>
        <w:t>Checklists</w:t>
      </w:r>
    </w:p>
    <w:p>
      <w:r>
        <w:t>RESPOND: MSG only, no semicolons/[], indent under gcode.</w:t>
      </w:r>
    </w:p>
    <w:p>
      <w:r>
        <w:t>Mesh: avoid 'default'; use code→name mapping; set hydration flag after saving.</w:t>
      </w:r>
    </w:p>
    <w:p>
      <w:r>
        <w:t>Delta: finish factory calibration once before governance automation.</w:t>
      </w:r>
    </w:p>
    <w:p>
      <w:r>
        <w:t>SAVE_CONFIG: one marker only; nothing below it besides auto‑generated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