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Calibri" w:cs="Calibri" w:eastAsia="Calibri" w:hAnsi="Calibri"/>
          <w:b/>
          <w:bCs/>
          <w:color w:val="0C1426"/>
          <w:spacing w:val="80"/>
          <w:sz w:val="40"/>
          <w:szCs w:val="40"/>
        </w:rPr>
        <w:t xml:space="preserve">Ge</w:t>
      </w:r>
      <w:r>
        <w:rPr>
          <w:rFonts w:ascii="Calibri" w:cs="Calibri" w:eastAsia="Calibri" w:hAnsi="Calibri"/>
          <w:b/>
          <w:bCs/>
          <w:color w:val="2563EB"/>
          <w:spacing w:val="80"/>
          <w:sz w:val="40"/>
          <w:szCs w:val="40"/>
        </w:rPr>
        <w:t xml:space="preserve">nn</w:t>
      </w:r>
      <w:r>
        <w:rPr>
          <w:rFonts w:ascii="Calibri" w:cs="Calibri" w:eastAsia="Calibri" w:hAnsi="Calibri"/>
          <w:b/>
          <w:bCs/>
          <w:color w:val="F59E0B"/>
          <w:spacing w:val="80"/>
          <w:sz w:val="40"/>
          <w:szCs w:val="40"/>
        </w:rPr>
        <w:t xml:space="preserve">oo</w:t>
      </w:r>
      <w:r>
        <w:rPr>
          <w:rFonts w:ascii="Calibri" w:cs="Calibri" w:eastAsia="Calibri" w:hAnsi="Calibri"/>
          <w:b/>
          <w:bCs/>
          <w:color w:val="0C1426"/>
          <w:spacing w:val="80"/>
          <w:sz w:val="40"/>
          <w:szCs w:val="40"/>
        </w:rPr>
        <w:t xml:space="preserve">r Tech</w:t>
      </w:r>
    </w:p>
    <w:p>
      <w:pPr>
        <w:spacing w:after="360"/>
        <w:jc w:val="center"/>
      </w:pPr>
      <w:r>
        <w:rPr>
          <w:rFonts w:ascii="Calibri" w:cs="Calibri" w:eastAsia="Calibri" w:hAnsi="Calibri"/>
          <w:b/>
          <w:bCs/>
          <w:color w:val="1D4ED8"/>
          <w:sz w:val="32"/>
          <w:szCs w:val="32"/>
        </w:rPr>
        <w:t xml:space="preserve">Architecting Agentic AI Business Solutions</w:t>
      </w:r>
    </w:p>
    <w:p>
      <w:pPr>
        <w:pBdr>
          <w:top w:val="none" w:color="FFFFFF" w:sz="0"/>
          <w:bottom w:val="single" w:color="2563EB" w:sz="12" w:space="6"/>
          <w:left w:val="none" w:color="FFFFFF" w:sz="0"/>
          <w:right w:val="none" w:color="FFFFFF" w:sz="0"/>
        </w:pBdr>
        <w:spacing w:after="600"/>
        <w:jc w:val="center"/>
      </w:pPr>
      <w:r>
        <w:rPr>
          <w:rFonts w:ascii="Consolas" w:cs="Consolas" w:eastAsia="Consolas" w:hAnsi="Consolas"/>
          <w:color w:val="475569"/>
          <w:spacing w:val="80"/>
          <w:sz w:val="22"/>
          <w:szCs w:val="22"/>
        </w:rPr>
        <w:t xml:space="preserve">CHAPTER 04  ·  NOTES</w:t>
      </w:r>
    </w:p>
    <w:p>
      <w:pPr>
        <w:spacing w:after="240"/>
        <w:jc w:val="center"/>
      </w:pPr>
      <w:r>
        <w:rPr>
          <w:rFonts w:ascii="Calibri" w:cs="Calibri" w:eastAsia="Calibri" w:hAnsi="Calibri"/>
          <w:i/>
          <w:iCs/>
          <w:color w:val="0F172A"/>
          <w:sz w:val="44"/>
          <w:szCs w:val="44"/>
        </w:rPr>
        <w:t xml:space="preserve">Evaluate Costs and Benefits of an</w:t>
      </w:r>
    </w:p>
    <w:p>
      <w:pPr>
        <w:spacing w:after="800"/>
        <w:jc w:val="center"/>
      </w:pPr>
      <w:r>
        <w:rPr>
          <w:rFonts w:ascii="Calibri" w:cs="Calibri" w:eastAsia="Calibri" w:hAnsi="Calibri"/>
          <w:i/>
          <w:iCs/>
          <w:color w:val="0F172A"/>
          <w:sz w:val="44"/>
          <w:szCs w:val="44"/>
        </w:rPr>
        <w:t xml:space="preserve">AI-Powered Business Solution</w:t>
      </w:r>
    </w:p>
    <w:p>
      <w:pPr>
        <w:spacing w:after="60"/>
        <w:jc w:val="center"/>
      </w:pPr>
      <w:r>
        <w:rPr>
          <w:rFonts w:ascii="Calibri" w:cs="Calibri" w:eastAsia="Calibri" w:hAnsi="Calibri"/>
          <w:b/>
          <w:bCs/>
          <w:color w:val="0F172A"/>
          <w:sz w:val="22"/>
          <w:szCs w:val="22"/>
        </w:rPr>
        <w:t xml:space="preserve">How to use these notes:</w:t>
      </w:r>
    </w:p>
    <w:p>
      <w:pPr>
        <w:spacing w:after="80" w:before="120"/>
        <w:jc w:val="center"/>
      </w:pPr>
      <w:r>
        <w:rPr>
          <w:rFonts w:ascii="Calibri" w:cs="Calibri" w:eastAsia="Calibri" w:hAnsi="Calibri"/>
          <w:color w:val="0F172A"/>
          <w:sz w:val="20"/>
          <w:szCs w:val="20"/>
        </w:rPr>
        <w:t xml:space="preserve">Each slide has an opening notes, then numbered steps that match the on-screen reveals.</w:t>
      </w:r>
    </w:p>
    <w:p>
      <w:pPr>
        <w:spacing w:after="80"/>
        <w:jc w:val="center"/>
      </w:pPr>
      <w:r>
        <w:rPr>
          <w:rFonts w:ascii="Calibri" w:cs="Calibri" w:eastAsia="Calibri" w:hAnsi="Calibri"/>
          <w:color w:val="0F172A"/>
          <w:sz w:val="20"/>
          <w:szCs w:val="20"/>
        </w:rPr>
        <w:t xml:space="preserve">Read the opening, then press → and read the next step's notes as each component appears.</w:t>
      </w:r>
    </w:p>
    <w:p>
      <w:pPr>
        <w:spacing w:after="80"/>
        <w:jc w:val="center"/>
      </w:pPr>
      <w:r>
        <w:rPr>
          <w:rFonts w:ascii="Calibri" w:cs="Calibri" w:eastAsia="Calibri" w:hAnsi="Calibri"/>
          <w:color w:val="0F172A"/>
          <w:sz w:val="20"/>
          <w:szCs w:val="20"/>
        </w:rPr>
        <w:t xml:space="preserve">The slide deck and these notes reveal in lockstep.</w:t>
      </w:r>
    </w:p>
    <w:p>
      <w:r>
        <w:br w:type="page"/>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01</w:t>
      </w:r>
      <w:r>
        <w:rPr>
          <w:color w:val="CCCCCC"/>
          <w:sz w:val="18"/>
          <w:szCs w:val="18"/>
        </w:rPr>
        <w:t xml:space="preserve">   |   </w:t>
      </w:r>
      <w:r>
        <w:rPr>
          <w:rFonts w:ascii="Calibri" w:cs="Calibri" w:eastAsia="Calibri" w:hAnsi="Calibri"/>
          <w:b/>
          <w:bCs/>
          <w:color w:val="1D4ED8"/>
          <w:sz w:val="22"/>
          <w:szCs w:val="22"/>
        </w:rPr>
        <w:t xml:space="preserve">Title Slide — Evaluate Costs and Benefits of an AI-Powered Business Solution</w:t>
      </w:r>
    </w:p>
    <w:p>
      <w:pPr>
        <w:spacing w:after="80" w:before="60"/>
      </w:pPr>
      <w:r>
        <w:rPr>
          <w:rFonts w:ascii="Calibri" w:cs="Calibri" w:eastAsia="Calibri" w:hAnsi="Calibri"/>
          <w:i/>
          <w:iCs/>
          <w:color w:val="475569"/>
          <w:sz w:val="18"/>
          <w:szCs w:val="18"/>
        </w:rPr>
        <w:t xml:space="preserve">Slide type: Chapter opener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Welcome to Chapter 4. We just spent Chapter 3 on strategy and design. Now we put numbers on it. ROI. TCO. Build versus buy versus extend. Model routing for cost optimization.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This is the chapter that determines whether your AI projects survive the next budget review. Engineers love the technology. Executives want the dollar number. Your job as architect is to translate. By the end of this chapter, you'll be able to walk into any executive review and defend an AI investment with hard numbers.</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02</w:t>
      </w:r>
      <w:r>
        <w:rPr>
          <w:color w:val="CCCCCC"/>
          <w:sz w:val="18"/>
          <w:szCs w:val="18"/>
        </w:rPr>
        <w:t xml:space="preserve">   |   </w:t>
      </w:r>
      <w:r>
        <w:rPr>
          <w:rFonts w:ascii="Calibri" w:cs="Calibri" w:eastAsia="Calibri" w:hAnsi="Calibri"/>
          <w:b/>
          <w:bCs/>
          <w:color w:val="1D4ED8"/>
          <w:sz w:val="22"/>
          <w:szCs w:val="22"/>
        </w:rPr>
        <w:t xml:space="preserve">What this chapter covers</w:t>
      </w:r>
    </w:p>
    <w:p>
      <w:pPr>
        <w:spacing w:after="80" w:before="60"/>
      </w:pPr>
      <w:r>
        <w:rPr>
          <w:rFonts w:ascii="Calibri" w:cs="Calibri" w:eastAsia="Calibri" w:hAnsi="Calibri"/>
          <w:i/>
          <w:iCs/>
          <w:color w:val="475569"/>
          <w:sz w:val="18"/>
          <w:szCs w:val="18"/>
        </w:rPr>
        <w:t xml:space="preserve">Slide type: Chapter overview  ·  4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Four areas. Each one is a tool you'll use when leadership asks 'what's the business case?'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1/4</w:t>
      </w:r>
      <w:r>
        <w:rPr>
          <w:color w:val="AAAAAA"/>
          <w:sz w:val="14"/>
          <w:szCs w:val="14"/>
        </w:rPr>
        <w:t xml:space="preserve">   ·   </w:t>
      </w:r>
      <w:r>
        <w:rPr>
          <w:rFonts w:ascii="Calibri" w:cs="Calibri" w:eastAsia="Calibri" w:hAnsi="Calibri"/>
          <w:b/>
          <w:bCs/>
          <w:color w:val="1D4ED8"/>
          <w:sz w:val="16"/>
          <w:szCs w:val="16"/>
        </w:rPr>
        <w:t xml:space="preserve">Card 1 — ROI &amp; TCO Foundations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First — ROI criteria and Total Cost of Ownership. The five ROI categories every business case should touch. The five cost drivers that go into a complete TCO. The vocabulary you need to talk to finance.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2/4</w:t>
      </w:r>
      <w:r>
        <w:rPr>
          <w:color w:val="AAAAAA"/>
          <w:sz w:val="14"/>
          <w:szCs w:val="14"/>
        </w:rPr>
        <w:t xml:space="preserve">   ·   </w:t>
      </w:r>
      <w:r>
        <w:rPr>
          <w:rFonts w:ascii="Calibri" w:cs="Calibri" w:eastAsia="Calibri" w:hAnsi="Calibri"/>
          <w:b/>
          <w:bCs/>
          <w:color w:val="1D4ED8"/>
          <w:sz w:val="16"/>
          <w:szCs w:val="16"/>
        </w:rPr>
        <w:t xml:space="preserve">Card 2 — ROI Analysis Process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Second — building a complete ROI analysis. Six-step framework. Time-to-money formula. A worked example with real numbers. By the end of this unit you'll have a template you can apply on any project.</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3/4</w:t>
      </w:r>
      <w:r>
        <w:rPr>
          <w:color w:val="AAAAAA"/>
          <w:sz w:val="14"/>
          <w:szCs w:val="14"/>
        </w:rPr>
        <w:t xml:space="preserve">   ·   </w:t>
      </w:r>
      <w:r>
        <w:rPr>
          <w:rFonts w:ascii="Calibri" w:cs="Calibri" w:eastAsia="Calibri" w:hAnsi="Calibri"/>
          <w:b/>
          <w:bCs/>
          <w:color w:val="1D4ED8"/>
          <w:sz w:val="16"/>
          <w:szCs w:val="16"/>
        </w:rPr>
        <w:t xml:space="preserve">Card 3 — Build · Buy · Extend</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Third — the strategic decision. Build, buy, or extend. TCO comparison and weighted scoring matrix. Most teams get this wrong by going Build when Extend would do.</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4/4</w:t>
      </w:r>
      <w:r>
        <w:rPr>
          <w:color w:val="AAAAAA"/>
          <w:sz w:val="14"/>
          <w:szCs w:val="14"/>
        </w:rPr>
        <w:t xml:space="preserve">   ·   </w:t>
      </w:r>
      <w:r>
        <w:rPr>
          <w:rFonts w:ascii="Calibri" w:cs="Calibri" w:eastAsia="Calibri" w:hAnsi="Calibri"/>
          <w:b/>
          <w:bCs/>
          <w:color w:val="1D4ED8"/>
          <w:sz w:val="16"/>
          <w:szCs w:val="16"/>
        </w:rPr>
        <w:t xml:space="preserve">Card 4 — Model Router</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Fourth — Azure AI Foundry's Model Router. The cost optimization layer. Route simple tasks to small models, complex tasks to LLMs. Cuts model costs sixty to eighty percent without sacrificing quality.</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03</w:t>
      </w:r>
      <w:r>
        <w:rPr>
          <w:color w:val="CCCCCC"/>
          <w:sz w:val="18"/>
          <w:szCs w:val="18"/>
        </w:rPr>
        <w:t xml:space="preserve">   |   </w:t>
      </w:r>
      <w:r>
        <w:rPr>
          <w:rFonts w:ascii="Calibri" w:cs="Calibri" w:eastAsia="Calibri" w:hAnsi="Calibri"/>
          <w:b/>
          <w:bCs/>
          <w:color w:val="1D4ED8"/>
          <w:sz w:val="22"/>
          <w:szCs w:val="22"/>
        </w:rPr>
        <w:t xml:space="preserve">Section Divider — Unit 1: ROI Criteria &amp; TCO</w:t>
      </w:r>
    </w:p>
    <w:p>
      <w:pPr>
        <w:spacing w:after="80" w:before="60"/>
      </w:pPr>
      <w:r>
        <w:rPr>
          <w:rFonts w:ascii="Calibri" w:cs="Calibri" w:eastAsia="Calibri" w:hAnsi="Calibri"/>
          <w:i/>
          <w:iCs/>
          <w:color w:val="475569"/>
          <w:sz w:val="18"/>
          <w:szCs w:val="18"/>
        </w:rPr>
        <w:t xml:space="preserve">Slide type: Unit divider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First unit. ROI criteria and Total Cost of Ownership.</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If you can't put numbers on the value, the project won't survive the next budget review. This unit gives you the framework — the categories, the cost drivers, the vocabulary. You'll walk out talking to finance like a peer.</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04</w:t>
      </w:r>
      <w:r>
        <w:rPr>
          <w:color w:val="CCCCCC"/>
          <w:sz w:val="18"/>
          <w:szCs w:val="18"/>
        </w:rPr>
        <w:t xml:space="preserve">   |   </w:t>
      </w:r>
      <w:r>
        <w:rPr>
          <w:rFonts w:ascii="Calibri" w:cs="Calibri" w:eastAsia="Calibri" w:hAnsi="Calibri"/>
          <w:b/>
          <w:bCs/>
          <w:color w:val="1D4ED8"/>
          <w:sz w:val="22"/>
          <w:szCs w:val="22"/>
        </w:rPr>
        <w:t xml:space="preserve">Why ROI Criteria Matter</w:t>
      </w:r>
    </w:p>
    <w:p>
      <w:pPr>
        <w:spacing w:after="80" w:before="60"/>
      </w:pPr>
      <w:r>
        <w:rPr>
          <w:rFonts w:ascii="Calibri" w:cs="Calibri" w:eastAsia="Calibri" w:hAnsi="Calibri"/>
          <w:i/>
          <w:iCs/>
          <w:color w:val="475569"/>
          <w:sz w:val="18"/>
          <w:szCs w:val="18"/>
        </w:rPr>
        <w:t xml:space="preserve">Slide type: 4 failure modes  ·  4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Why does ROI matter so much for AI? Because most AI projects fail for predictable reasons. Four failure modes. All four are about not having a business case — or having a wrong one. I'll bring them up one at a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1/4</w:t>
      </w:r>
      <w:r>
        <w:rPr>
          <w:color w:val="AAAAAA"/>
          <w:sz w:val="14"/>
          <w:szCs w:val="14"/>
        </w:rPr>
        <w:t xml:space="preserve">   ·   </w:t>
      </w:r>
      <w:r>
        <w:rPr>
          <w:rFonts w:ascii="Calibri" w:cs="Calibri" w:eastAsia="Calibri" w:hAnsi="Calibri"/>
          <w:b/>
          <w:bCs/>
          <w:color w:val="1D4ED8"/>
          <w:sz w:val="16"/>
          <w:szCs w:val="16"/>
        </w:rPr>
        <w:t xml:space="preserve">Failure 1 — Overestimating productivity</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Failure one — organizations overestimate productivity gains. They watch a vendor demo, see a fifty-percent productivity gain, and assume that's their reality. The actual number is more like fifteen percent. Always anchor on real telemetry, not vendor demos.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2/4</w:t>
      </w:r>
      <w:r>
        <w:rPr>
          <w:color w:val="AAAAAA"/>
          <w:sz w:val="14"/>
          <w:szCs w:val="14"/>
        </w:rPr>
        <w:t xml:space="preserve">   ·   </w:t>
      </w:r>
      <w:r>
        <w:rPr>
          <w:rFonts w:ascii="Calibri" w:cs="Calibri" w:eastAsia="Calibri" w:hAnsi="Calibri"/>
          <w:b/>
          <w:bCs/>
          <w:color w:val="1D4ED8"/>
          <w:sz w:val="16"/>
          <w:szCs w:val="16"/>
        </w:rPr>
        <w:t xml:space="preserve">Failure 2 — Underestimating ops costs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Failure two — they underestimate operational and maintenance costs. The model itself is cheap. The data prep, monitoring, retraining, and governance — that's where the budget goes. The model is twenty percent. The plumbing is eighty.</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3/4</w:t>
      </w:r>
      <w:r>
        <w:rPr>
          <w:color w:val="AAAAAA"/>
          <w:sz w:val="14"/>
          <w:szCs w:val="14"/>
        </w:rPr>
        <w:t xml:space="preserve">   ·   </w:t>
      </w:r>
      <w:r>
        <w:rPr>
          <w:rFonts w:ascii="Calibri" w:cs="Calibri" w:eastAsia="Calibri" w:hAnsi="Calibri"/>
          <w:b/>
          <w:bCs/>
          <w:color w:val="1D4ED8"/>
          <w:sz w:val="16"/>
          <w:szCs w:val="16"/>
        </w:rPr>
        <w:t xml:space="preserve">Failure 3 — No measurement framework</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Failure three — no clear measurement framework. Without a baseline before deployment, you can't prove value after. Always establish a no-AI baseline first. Document the current state. Get sign-off on what 'better' looks like.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4/4</w:t>
      </w:r>
      <w:r>
        <w:rPr>
          <w:color w:val="AAAAAA"/>
          <w:sz w:val="14"/>
          <w:szCs w:val="14"/>
        </w:rPr>
        <w:t xml:space="preserve">   ·   </w:t>
      </w:r>
      <w:r>
        <w:rPr>
          <w:rFonts w:ascii="Calibri" w:cs="Calibri" w:eastAsia="Calibri" w:hAnsi="Calibri"/>
          <w:b/>
          <w:bCs/>
          <w:color w:val="1D4ED8"/>
          <w:sz w:val="16"/>
          <w:szCs w:val="16"/>
        </w:rPr>
        <w:t xml:space="preserve">Failure 4 — Can't articulate value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Failure four — they can't articulate value to leadership. Engineers love the tech. Executives want the dollar number. Translation is the architect's job. Your business case has to make sense to a CFO who's never seen an AI agent.</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05</w:t>
      </w:r>
      <w:r>
        <w:rPr>
          <w:color w:val="CCCCCC"/>
          <w:sz w:val="18"/>
          <w:szCs w:val="18"/>
        </w:rPr>
        <w:t xml:space="preserve">   |   </w:t>
      </w:r>
      <w:r>
        <w:rPr>
          <w:rFonts w:ascii="Calibri" w:cs="Calibri" w:eastAsia="Calibri" w:hAnsi="Calibri"/>
          <w:b/>
          <w:bCs/>
          <w:color w:val="1D4ED8"/>
          <w:sz w:val="22"/>
          <w:szCs w:val="22"/>
        </w:rPr>
        <w:t xml:space="preserve">Five ROI Categories</w:t>
      </w:r>
    </w:p>
    <w:p>
      <w:pPr>
        <w:spacing w:after="80" w:before="60"/>
      </w:pPr>
      <w:r>
        <w:rPr>
          <w:rFonts w:ascii="Calibri" w:cs="Calibri" w:eastAsia="Calibri" w:hAnsi="Calibri"/>
          <w:i/>
          <w:iCs/>
          <w:color w:val="475569"/>
          <w:sz w:val="18"/>
          <w:szCs w:val="18"/>
        </w:rPr>
        <w:t xml:space="preserve">Slide type: 5 ROI category cards  ·  5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five ROI categories. Every AI business case should touch most of these. Don't let your customer leave any of them on the table — that's where the bigger numbers hide. I'll bring them up one at a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1/5</w:t>
      </w:r>
      <w:r>
        <w:rPr>
          <w:color w:val="AAAAAA"/>
          <w:sz w:val="14"/>
          <w:szCs w:val="14"/>
        </w:rPr>
        <w:t xml:space="preserve">   ·   </w:t>
      </w:r>
      <w:r>
        <w:rPr>
          <w:rFonts w:ascii="Calibri" w:cs="Calibri" w:eastAsia="Calibri" w:hAnsi="Calibri"/>
          <w:b/>
          <w:bCs/>
          <w:color w:val="1D4ED8"/>
          <w:sz w:val="16"/>
          <w:szCs w:val="16"/>
        </w:rPr>
        <w:t xml:space="preserve">Category 1 — Productivity Gains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Productivity gains. Time saved per task. Reduced manual data entry. Faster case resolution. Automated summarization and classification. The most measurable category — start here. Easy to baseline, easy to prove.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2/5</w:t>
      </w:r>
      <w:r>
        <w:rPr>
          <w:color w:val="AAAAAA"/>
          <w:sz w:val="14"/>
          <w:szCs w:val="14"/>
        </w:rPr>
        <w:t xml:space="preserve">   ·   </w:t>
      </w:r>
      <w:r>
        <w:rPr>
          <w:rFonts w:ascii="Calibri" w:cs="Calibri" w:eastAsia="Calibri" w:hAnsi="Calibri"/>
          <w:b/>
          <w:bCs/>
          <w:color w:val="1D4ED8"/>
          <w:sz w:val="16"/>
          <w:szCs w:val="16"/>
        </w:rPr>
        <w:t xml:space="preserve">Category 2 — Cost Savings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Cost savings. Reduced labor hours. Lower operational overhead. Decreased support ticket volume. Reduced compliance review workload. Hard dollars, recognized by finance immediately.</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3/5</w:t>
      </w:r>
      <w:r>
        <w:rPr>
          <w:color w:val="AAAAAA"/>
          <w:sz w:val="14"/>
          <w:szCs w:val="14"/>
        </w:rPr>
        <w:t xml:space="preserve">   ·   </w:t>
      </w:r>
      <w:r>
        <w:rPr>
          <w:rFonts w:ascii="Calibri" w:cs="Calibri" w:eastAsia="Calibri" w:hAnsi="Calibri"/>
          <w:b/>
          <w:bCs/>
          <w:color w:val="1D4ED8"/>
          <w:sz w:val="16"/>
          <w:szCs w:val="16"/>
        </w:rPr>
        <w:t xml:space="preserve">Category 3 — Revenue Impact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Revenue impact. Increased sales conversion. Faster lead qualification. Improved customer retention. Upsell and cross-sell recommendations. Often the biggest ROI category — and the most overlooked. If your customer is in sales, marketing, or customer-facing operations, push hard on this one.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4/5</w:t>
      </w:r>
      <w:r>
        <w:rPr>
          <w:color w:val="AAAAAA"/>
          <w:sz w:val="14"/>
          <w:szCs w:val="14"/>
        </w:rPr>
        <w:t xml:space="preserve">   ·   </w:t>
      </w:r>
      <w:r>
        <w:rPr>
          <w:rFonts w:ascii="Calibri" w:cs="Calibri" w:eastAsia="Calibri" w:hAnsi="Calibri"/>
          <w:b/>
          <w:bCs/>
          <w:color w:val="1D4ED8"/>
          <w:sz w:val="16"/>
          <w:szCs w:val="16"/>
        </w:rPr>
        <w:t xml:space="preserve">Category 4 — Risk Reduction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Risk reduction. Fewer compliance violations. Reduced error rates. Improved data consistency. Lower operational risk. Hard to quantify but huge in regulated industries — financial services, healthcare, energy.</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5/5</w:t>
      </w:r>
      <w:r>
        <w:rPr>
          <w:color w:val="AAAAAA"/>
          <w:sz w:val="14"/>
          <w:szCs w:val="14"/>
        </w:rPr>
        <w:t xml:space="preserve">   ·   </w:t>
      </w:r>
      <w:r>
        <w:rPr>
          <w:rFonts w:ascii="Calibri" w:cs="Calibri" w:eastAsia="Calibri" w:hAnsi="Calibri"/>
          <w:b/>
          <w:bCs/>
          <w:color w:val="1D4ED8"/>
          <w:sz w:val="16"/>
          <w:szCs w:val="16"/>
        </w:rPr>
        <w:t xml:space="preserve">Category 5 — Strategic Value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Strategic value. New business models. Enhanced customer experience. Competitive differentiation. Innovation enablement. The hardest to put a number on — but the most important to executives. Often what separates a tactical project from a strategic investment.</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06</w:t>
      </w:r>
      <w:r>
        <w:rPr>
          <w:color w:val="CCCCCC"/>
          <w:sz w:val="18"/>
          <w:szCs w:val="18"/>
        </w:rPr>
        <w:t xml:space="preserve">   |   </w:t>
      </w:r>
      <w:r>
        <w:rPr>
          <w:rFonts w:ascii="Calibri" w:cs="Calibri" w:eastAsia="Calibri" w:hAnsi="Calibri"/>
          <w:b/>
          <w:bCs/>
          <w:color w:val="1D4ED8"/>
          <w:sz w:val="22"/>
          <w:szCs w:val="22"/>
        </w:rPr>
        <w:t xml:space="preserve">TCO — The Five Cost Drivers</w:t>
      </w:r>
    </w:p>
    <w:p>
      <w:pPr>
        <w:spacing w:after="80" w:before="60"/>
      </w:pPr>
      <w:r>
        <w:rPr>
          <w:rFonts w:ascii="Calibri" w:cs="Calibri" w:eastAsia="Calibri" w:hAnsi="Calibri"/>
          <w:i/>
          <w:iCs/>
          <w:color w:val="475569"/>
          <w:sz w:val="18"/>
          <w:szCs w:val="18"/>
        </w:rPr>
        <w:t xml:space="preserve">Slide type: 5 TCO drivers  ·  5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Total Cost of Ownership. Five cost drivers. The cost iceberg — most teams only see two of them. I'll bring them up one at a time. The driver they always miss is data preparation.</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1/5</w:t>
      </w:r>
      <w:r>
        <w:rPr>
          <w:color w:val="AAAAAA"/>
          <w:sz w:val="14"/>
          <w:szCs w:val="14"/>
        </w:rPr>
        <w:t xml:space="preserve">   ·   </w:t>
      </w:r>
      <w:r>
        <w:rPr>
          <w:rFonts w:ascii="Calibri" w:cs="Calibri" w:eastAsia="Calibri" w:hAnsi="Calibri"/>
          <w:b/>
          <w:bCs/>
          <w:color w:val="1D4ED8"/>
          <w:sz w:val="16"/>
          <w:szCs w:val="16"/>
        </w:rPr>
        <w:t xml:space="preserve">Driver 1 — Infrastructure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Driver one — Infrastructure. Compute for inference. CPU and GPU. Storage. Network and egress. Resiliency and HA. The Azure bill nobody planned for. Cosmos DB queries, Azure AI Search indexes, OpenAI tokens — all add up.</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2/5</w:t>
      </w:r>
      <w:r>
        <w:rPr>
          <w:color w:val="AAAAAA"/>
          <w:sz w:val="14"/>
          <w:szCs w:val="14"/>
        </w:rPr>
        <w:t xml:space="preserve">   ·   </w:t>
      </w:r>
      <w:r>
        <w:rPr>
          <w:rFonts w:ascii="Calibri" w:cs="Calibri" w:eastAsia="Calibri" w:hAnsi="Calibri"/>
          <w:b/>
          <w:bCs/>
          <w:color w:val="1D4ED8"/>
          <w:sz w:val="16"/>
          <w:szCs w:val="16"/>
        </w:rPr>
        <w:t xml:space="preserve">Driver 2 — Development &amp; Integration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Driver two — Development and integration. Agent design. Orchestration. Connectors and APIs. Authentication. Compliance. Testing. The build phase costs. Where most teams underestimate is integration with line-of-business systems.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3/5</w:t>
      </w:r>
      <w:r>
        <w:rPr>
          <w:color w:val="AAAAAA"/>
          <w:sz w:val="14"/>
          <w:szCs w:val="14"/>
        </w:rPr>
        <w:t xml:space="preserve">   ·   </w:t>
      </w:r>
      <w:r>
        <w:rPr>
          <w:rFonts w:ascii="Calibri" w:cs="Calibri" w:eastAsia="Calibri" w:hAnsi="Calibri"/>
          <w:b/>
          <w:bCs/>
          <w:color w:val="1D4ED8"/>
          <w:sz w:val="16"/>
          <w:szCs w:val="16"/>
        </w:rPr>
        <w:t xml:space="preserve">Driver 3 — Data Quality &amp; Preparation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Driver three — Data quality and preparation. Cleansing. Labeling. Grounding indexes. Refresh schedules. Drift monitoring. The unsung hero of AI cost — most underestimated category. Chapter 2 covered why this matters: bad grounding kills agents. Now you also know it kills budgets.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4/5</w:t>
      </w:r>
      <w:r>
        <w:rPr>
          <w:color w:val="AAAAAA"/>
          <w:sz w:val="14"/>
          <w:szCs w:val="14"/>
        </w:rPr>
        <w:t xml:space="preserve">   ·   </w:t>
      </w:r>
      <w:r>
        <w:rPr>
          <w:rFonts w:ascii="Calibri" w:cs="Calibri" w:eastAsia="Calibri" w:hAnsi="Calibri"/>
          <w:b/>
          <w:bCs/>
          <w:color w:val="1D4ED8"/>
          <w:sz w:val="16"/>
          <w:szCs w:val="16"/>
        </w:rPr>
        <w:t xml:space="preserve">Driver 4 — Expertise &amp; Staffing</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Driver four — Expertise and staffing. Architects. AI/ML engineers. MLOps. Subject matter experts to validate grounding. Change management and training. Talent is the most expensive line item — always.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5/5</w:t>
      </w:r>
      <w:r>
        <w:rPr>
          <w:color w:val="AAAAAA"/>
          <w:sz w:val="14"/>
          <w:szCs w:val="14"/>
        </w:rPr>
        <w:t xml:space="preserve">   ·   </w:t>
      </w:r>
      <w:r>
        <w:rPr>
          <w:rFonts w:ascii="Calibri" w:cs="Calibri" w:eastAsia="Calibri" w:hAnsi="Calibri"/>
          <w:b/>
          <w:bCs/>
          <w:color w:val="1D4ED8"/>
          <w:sz w:val="16"/>
          <w:szCs w:val="16"/>
        </w:rPr>
        <w:t xml:space="preserve">Driver 5 — Operations &amp; Licensing</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Driver five — Operations and licensing. Monitoring and telemetry. Evaluation and re-tuning. Incident response. Consumption fees or subscription fees. The recurring annual cost — the one that compounds for years.</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07</w:t>
      </w:r>
      <w:r>
        <w:rPr>
          <w:color w:val="CCCCCC"/>
          <w:sz w:val="18"/>
          <w:szCs w:val="18"/>
        </w:rPr>
        <w:t xml:space="preserve">   |   </w:t>
      </w:r>
      <w:r>
        <w:rPr>
          <w:rFonts w:ascii="Calibri" w:cs="Calibri" w:eastAsia="Calibri" w:hAnsi="Calibri"/>
          <w:b/>
          <w:bCs/>
          <w:color w:val="1D4ED8"/>
          <w:sz w:val="22"/>
          <w:szCs w:val="22"/>
        </w:rPr>
        <w:t xml:space="preserve">Knowledge Check — Question 1</w:t>
      </w:r>
    </w:p>
    <w:p>
      <w:pPr>
        <w:spacing w:after="80" w:before="60"/>
      </w:pPr>
      <w:r>
        <w:rPr>
          <w:rFonts w:ascii="Calibri" w:cs="Calibri" w:eastAsia="Calibri" w:hAnsi="Calibri"/>
          <w:i/>
          <w:iCs/>
          <w:color w:val="475569"/>
          <w:sz w:val="18"/>
          <w:szCs w:val="18"/>
        </w:rPr>
        <w:t xml:space="preserve">Slide type: Quiz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Quick check. Read the question. Which of the following is part of TCO for AI solutions?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Pause. Pick A, B, C, or D. Show of hands.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answer is C — all costs across development, deployment, and operations. TCO is total. It spans development, deployment, operational, change management, and decommissioning costs across the entire lifecycle. Considering only one cost category misses eighty percent of the real cost. The lifetime view is what makes the analysis credible to a CFO.</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08</w:t>
      </w:r>
      <w:r>
        <w:rPr>
          <w:color w:val="CCCCCC"/>
          <w:sz w:val="18"/>
          <w:szCs w:val="18"/>
        </w:rPr>
        <w:t xml:space="preserve">   |   </w:t>
      </w:r>
      <w:r>
        <w:rPr>
          <w:rFonts w:ascii="Calibri" w:cs="Calibri" w:eastAsia="Calibri" w:hAnsi="Calibri"/>
          <w:b/>
          <w:bCs/>
          <w:color w:val="1D4ED8"/>
          <w:sz w:val="22"/>
          <w:szCs w:val="22"/>
        </w:rPr>
        <w:t xml:space="preserve">Section Divider — Unit 2: Build a Complete ROI Analysis</w:t>
      </w:r>
    </w:p>
    <w:p>
      <w:pPr>
        <w:spacing w:after="80" w:before="60"/>
      </w:pPr>
      <w:r>
        <w:rPr>
          <w:rFonts w:ascii="Calibri" w:cs="Calibri" w:eastAsia="Calibri" w:hAnsi="Calibri"/>
          <w:i/>
          <w:iCs/>
          <w:color w:val="475569"/>
          <w:sz w:val="18"/>
          <w:szCs w:val="18"/>
        </w:rPr>
        <w:t xml:space="preserve">Slide type: Unit divider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Unit two. Building a complete ROI analysis.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Six steps. One formula. One worked example. By the end of this unit you'll have a template you can use on every customer engagement. Walk in with the framework, walk out with the executive summary.</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09</w:t>
      </w:r>
      <w:r>
        <w:rPr>
          <w:color w:val="CCCCCC"/>
          <w:sz w:val="18"/>
          <w:szCs w:val="18"/>
        </w:rPr>
        <w:t xml:space="preserve">   |   </w:t>
      </w:r>
      <w:r>
        <w:rPr>
          <w:rFonts w:ascii="Calibri" w:cs="Calibri" w:eastAsia="Calibri" w:hAnsi="Calibri"/>
          <w:b/>
          <w:bCs/>
          <w:color w:val="1D4ED8"/>
          <w:sz w:val="22"/>
          <w:szCs w:val="22"/>
        </w:rPr>
        <w:t xml:space="preserve">The 6-Step ROI Framework</w:t>
      </w:r>
    </w:p>
    <w:p>
      <w:pPr>
        <w:spacing w:after="80" w:before="60"/>
      </w:pPr>
      <w:r>
        <w:rPr>
          <w:rFonts w:ascii="Calibri" w:cs="Calibri" w:eastAsia="Calibri" w:hAnsi="Calibri"/>
          <w:i/>
          <w:iCs/>
          <w:color w:val="475569"/>
          <w:sz w:val="18"/>
          <w:szCs w:val="18"/>
        </w:rPr>
        <w:t xml:space="preserve">Slide type: 6-step framework  ·  6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Microsoft's published six-step ROI framework. Apply this on every project. Skipping any step weakens the case. I'll bring them up one at a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1/6</w:t>
      </w:r>
      <w:r>
        <w:rPr>
          <w:color w:val="AAAAAA"/>
          <w:sz w:val="14"/>
          <w:szCs w:val="14"/>
        </w:rPr>
        <w:t xml:space="preserve">   ·   </w:t>
      </w:r>
      <w:r>
        <w:rPr>
          <w:rFonts w:ascii="Calibri" w:cs="Calibri" w:eastAsia="Calibri" w:hAnsi="Calibri"/>
          <w:b/>
          <w:bCs/>
          <w:color w:val="1D4ED8"/>
          <w:sz w:val="16"/>
          <w:szCs w:val="16"/>
        </w:rPr>
        <w:t xml:space="preserve">Step 1 — Define business outcomes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Step one — define business outcomes. Specific. Measurable. 'Reduce call handling time by twenty percent.' Not 'improve customer experience.' Force precision early. Vague outcomes give you vague ROI numbers.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2/6</w:t>
      </w:r>
      <w:r>
        <w:rPr>
          <w:color w:val="AAAAAA"/>
          <w:sz w:val="14"/>
          <w:szCs w:val="14"/>
        </w:rPr>
        <w:t xml:space="preserve">   ·   </w:t>
      </w:r>
      <w:r>
        <w:rPr>
          <w:rFonts w:ascii="Calibri" w:cs="Calibri" w:eastAsia="Calibri" w:hAnsi="Calibri"/>
          <w:b/>
          <w:bCs/>
          <w:color w:val="1D4ED8"/>
          <w:sz w:val="16"/>
          <w:szCs w:val="16"/>
        </w:rPr>
        <w:t xml:space="preserve">Step 2 — Identify ROI drivers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Step two — identify ROI drivers. Which of the five categories apply — productivity, cost savings, revenue, risk reduction, strategic? Most projects need at least two categories. If you only identify one, you're undersizing the value.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3/6</w:t>
      </w:r>
      <w:r>
        <w:rPr>
          <w:color w:val="AAAAAA"/>
          <w:sz w:val="14"/>
          <w:szCs w:val="14"/>
        </w:rPr>
        <w:t xml:space="preserve">   ·   </w:t>
      </w:r>
      <w:r>
        <w:rPr>
          <w:rFonts w:ascii="Calibri" w:cs="Calibri" w:eastAsia="Calibri" w:hAnsi="Calibri"/>
          <w:b/>
          <w:bCs/>
          <w:color w:val="1D4ED8"/>
          <w:sz w:val="16"/>
          <w:szCs w:val="16"/>
        </w:rPr>
        <w:t xml:space="preserve">Step 3 — Calculate TCO</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Step three — calculate TCO. All five drivers. Year one and steady-state. Don't forget the data preparation cost — that's the most commonly missed line item.</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4/6</w:t>
      </w:r>
      <w:r>
        <w:rPr>
          <w:color w:val="AAAAAA"/>
          <w:sz w:val="14"/>
          <w:szCs w:val="14"/>
        </w:rPr>
        <w:t xml:space="preserve">   ·   </w:t>
      </w:r>
      <w:r>
        <w:rPr>
          <w:rFonts w:ascii="Calibri" w:cs="Calibri" w:eastAsia="Calibri" w:hAnsi="Calibri"/>
          <w:b/>
          <w:bCs/>
          <w:color w:val="1D4ED8"/>
          <w:sz w:val="16"/>
          <w:szCs w:val="16"/>
        </w:rPr>
        <w:t xml:space="preserve">Step 4 — Quantify benefits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Step four — quantify benefits. Use Copilot Studio Savings Analytics where available. Time-and-motion studies for tasks not yet on Copilot. Business process KPIs as anchors. Always have a baseline for comparison.</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5/6</w:t>
      </w:r>
      <w:r>
        <w:rPr>
          <w:color w:val="AAAAAA"/>
          <w:sz w:val="14"/>
          <w:szCs w:val="14"/>
        </w:rPr>
        <w:t xml:space="preserve">   ·   </w:t>
      </w:r>
      <w:r>
        <w:rPr>
          <w:rFonts w:ascii="Calibri" w:cs="Calibri" w:eastAsia="Calibri" w:hAnsi="Calibri"/>
          <w:b/>
          <w:bCs/>
          <w:color w:val="1D4ED8"/>
          <w:sz w:val="16"/>
          <w:szCs w:val="16"/>
        </w:rPr>
        <w:t xml:space="preserve">Step 5 — Compare benefits vs TCO</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Step five — compare. Payback period. NPV. Cost-benefit ratio. Annualized ROI. Show all four — different stakeholders care about different ones. Finance loves NPV. Operations loves payback. CIOs love ROI percentage.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6/6</w:t>
      </w:r>
      <w:r>
        <w:rPr>
          <w:color w:val="AAAAAA"/>
          <w:sz w:val="14"/>
          <w:szCs w:val="14"/>
        </w:rPr>
        <w:t xml:space="preserve">   ·   </w:t>
      </w:r>
      <w:r>
        <w:rPr>
          <w:rFonts w:ascii="Calibri" w:cs="Calibri" w:eastAsia="Calibri" w:hAnsi="Calibri"/>
          <w:b/>
          <w:bCs/>
          <w:color w:val="1D4ED8"/>
          <w:sz w:val="16"/>
          <w:szCs w:val="16"/>
        </w:rPr>
        <w:t xml:space="preserve">Step 6 — Validate with stakeholders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Step six — validate with stakeholders. Finance signs the numbers. Operations signs the assumptions. Business owner signs the outcomes. The AI Center of Excellence signs the architecture. Get all four sign-offs before scaling. This is what separates a real business case from wishful thinking.</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10</w:t>
      </w:r>
      <w:r>
        <w:rPr>
          <w:color w:val="CCCCCC"/>
          <w:sz w:val="18"/>
          <w:szCs w:val="18"/>
        </w:rPr>
        <w:t xml:space="preserve">   |   </w:t>
      </w:r>
      <w:r>
        <w:rPr>
          <w:rFonts w:ascii="Calibri" w:cs="Calibri" w:eastAsia="Calibri" w:hAnsi="Calibri"/>
          <w:b/>
          <w:bCs/>
          <w:color w:val="1D4ED8"/>
          <w:sz w:val="22"/>
          <w:szCs w:val="22"/>
        </w:rPr>
        <w:t xml:space="preserve">Convert Time into Money</w:t>
      </w:r>
    </w:p>
    <w:p>
      <w:pPr>
        <w:spacing w:after="80" w:before="60"/>
      </w:pPr>
      <w:r>
        <w:rPr>
          <w:rFonts w:ascii="Calibri" w:cs="Calibri" w:eastAsia="Calibri" w:hAnsi="Calibri"/>
          <w:i/>
          <w:iCs/>
          <w:color w:val="475569"/>
          <w:sz w:val="18"/>
          <w:szCs w:val="18"/>
        </w:rPr>
        <w:t xml:space="preserve">Slide type: Formula + Savings Calculator  ·  2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core formula and how to use Microsoft's Copilot Studio Savings Calculator. I'll bring up the formula first, then the calculator inputs and example.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1/2</w:t>
      </w:r>
      <w:r>
        <w:rPr>
          <w:color w:val="AAAAAA"/>
          <w:sz w:val="14"/>
          <w:szCs w:val="14"/>
        </w:rPr>
        <w:t xml:space="preserve">   ·   </w:t>
      </w:r>
      <w:r>
        <w:rPr>
          <w:rFonts w:ascii="Calibri" w:cs="Calibri" w:eastAsia="Calibri" w:hAnsi="Calibri"/>
          <w:b/>
          <w:bCs/>
          <w:color w:val="1D4ED8"/>
          <w:sz w:val="16"/>
          <w:szCs w:val="16"/>
        </w:rPr>
        <w:t xml:space="preserve">The core formula</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core formula. Annual benefit equals minutes saved per run divided by sixty, times runs per year, times labor rate. Plus error cost avoided. Plus working-capital effects if material. Memorize this formula. You'll use it on every project.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Always show three cases — optimistic, expected, conservative. Vary the adoption rate, the minutes saved per run, the labor rate, the quality lift. Sensitivity analysis is what makes the case robust to executive challenge.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2/2</w:t>
      </w:r>
      <w:r>
        <w:rPr>
          <w:color w:val="AAAAAA"/>
          <w:sz w:val="14"/>
          <w:szCs w:val="14"/>
        </w:rPr>
        <w:t xml:space="preserve">   ·   </w:t>
      </w:r>
      <w:r>
        <w:rPr>
          <w:rFonts w:ascii="Calibri" w:cs="Calibri" w:eastAsia="Calibri" w:hAnsi="Calibri"/>
          <w:b/>
          <w:bCs/>
          <w:color w:val="1D4ED8"/>
          <w:sz w:val="16"/>
          <w:szCs w:val="16"/>
        </w:rPr>
        <w:t xml:space="preserve">Microsoft's Savings Calculator</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Microsoft Copilot Studio ships with a Savings Calculator on every agent's Analytics page. Same formula, automated. Drop in four inputs, it computes monthly savings.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Example. Six minutes saved per run. Twenty thousand successful runs a month. Sixty-dollar-an-hour fully-loaded labor rate. That's two thousand hours saved a month. At sixty an hour, that's a hundred and twenty thousand dollars in monthly savings. Direct from the agent's Analytics page.</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11</w:t>
      </w:r>
      <w:r>
        <w:rPr>
          <w:color w:val="CCCCCC"/>
          <w:sz w:val="18"/>
          <w:szCs w:val="18"/>
        </w:rPr>
        <w:t xml:space="preserve">   |   </w:t>
      </w:r>
      <w:r>
        <w:rPr>
          <w:rFonts w:ascii="Calibri" w:cs="Calibri" w:eastAsia="Calibri" w:hAnsi="Calibri"/>
          <w:b/>
          <w:bCs/>
          <w:color w:val="1D4ED8"/>
          <w:sz w:val="22"/>
          <w:szCs w:val="22"/>
        </w:rPr>
        <w:t xml:space="preserve">Worked Example — Customer Email Triage</w:t>
      </w:r>
    </w:p>
    <w:p>
      <w:pPr>
        <w:spacing w:after="80" w:before="60"/>
      </w:pPr>
      <w:r>
        <w:rPr>
          <w:rFonts w:ascii="Calibri" w:cs="Calibri" w:eastAsia="Calibri" w:hAnsi="Calibri"/>
          <w:i/>
          <w:iCs/>
          <w:color w:val="475569"/>
          <w:sz w:val="18"/>
          <w:szCs w:val="18"/>
        </w:rPr>
        <w:t xml:space="preserve">Slide type: KPI tile dashboard  ·  5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A complete worked example. Customer email triage. Watch the numbers stack up. Real numbers from a Microsoft case study. The pattern repeats across industries — once you see it once, you can apply it. I'll bring them up tile by tile.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1/5</w:t>
      </w:r>
      <w:r>
        <w:rPr>
          <w:color w:val="AAAAAA"/>
          <w:sz w:val="14"/>
          <w:szCs w:val="14"/>
        </w:rPr>
        <w:t xml:space="preserve">   ·   </w:t>
      </w:r>
      <w:r>
        <w:rPr>
          <w:rFonts w:ascii="Calibri" w:cs="Calibri" w:eastAsia="Calibri" w:hAnsi="Calibri"/>
          <w:b/>
          <w:bCs/>
          <w:color w:val="1D4ED8"/>
          <w:sz w:val="16"/>
          <w:szCs w:val="16"/>
        </w:rPr>
        <w:t xml:space="preserve">Tile 1 — Inputs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Tile one. Inputs. One point eight minutes saved per message — drafting plus categorization. Fifty thousand messages a month. Sixty percent adoption rate — not everything routes to the agent. Labor rate forty-five dollars an hour.</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2/5</w:t>
      </w:r>
      <w:r>
        <w:rPr>
          <w:color w:val="AAAAAA"/>
          <w:sz w:val="14"/>
          <w:szCs w:val="14"/>
        </w:rPr>
        <w:t xml:space="preserve">   ·   </w:t>
      </w:r>
      <w:r>
        <w:rPr>
          <w:rFonts w:ascii="Calibri" w:cs="Calibri" w:eastAsia="Calibri" w:hAnsi="Calibri"/>
          <w:b/>
          <w:bCs/>
          <w:color w:val="1D4ED8"/>
          <w:sz w:val="16"/>
          <w:szCs w:val="16"/>
        </w:rPr>
        <w:t xml:space="preserve">Tile 2 — Annual savings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Tile two. Annual savings calculation. Fifty thousand times twelve times sixty percent times one point eight, divided by sixty, times forty-five dollars — comes to four hundred and eighty-six thousand dollars a year. Direct labor savings only — strategic value not counted yet.</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3/5</w:t>
      </w:r>
      <w:r>
        <w:rPr>
          <w:color w:val="AAAAAA"/>
          <w:sz w:val="14"/>
          <w:szCs w:val="14"/>
        </w:rPr>
        <w:t xml:space="preserve">   ·   </w:t>
      </w:r>
      <w:r>
        <w:rPr>
          <w:rFonts w:ascii="Calibri" w:cs="Calibri" w:eastAsia="Calibri" w:hAnsi="Calibri"/>
          <w:b/>
          <w:bCs/>
          <w:color w:val="1D4ED8"/>
          <w:sz w:val="16"/>
          <w:szCs w:val="16"/>
        </w:rPr>
        <w:t xml:space="preserve">Tile 3 — Year-1 TCO</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Tile three. Year-one TCO. Three hundred thousand dollars. Covers one-time build plus ongoing run-rate. All five cost drivers folded in — infrastructure, development, data prep, expertise, operations.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4/5</w:t>
      </w:r>
      <w:r>
        <w:rPr>
          <w:color w:val="AAAAAA"/>
          <w:sz w:val="14"/>
          <w:szCs w:val="14"/>
        </w:rPr>
        <w:t xml:space="preserve">   ·   </w:t>
      </w:r>
      <w:r>
        <w:rPr>
          <w:rFonts w:ascii="Calibri" w:cs="Calibri" w:eastAsia="Calibri" w:hAnsi="Calibri"/>
          <w:b/>
          <w:bCs/>
          <w:color w:val="1D4ED8"/>
          <w:sz w:val="16"/>
          <w:szCs w:val="16"/>
        </w:rPr>
        <w:t xml:space="preserve">Tile 4 — ROI percentage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Tile four. ROI percentage. Four hundred eighty-six thousand minus three hundred thousand, divided by three hundred thousand. About sixty-two percent ROI. Strong but not eye-watering — and that's a credible, defensible number.</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5/5</w:t>
      </w:r>
      <w:r>
        <w:rPr>
          <w:color w:val="AAAAAA"/>
          <w:sz w:val="14"/>
          <w:szCs w:val="14"/>
        </w:rPr>
        <w:t xml:space="preserve">   ·   </w:t>
      </w:r>
      <w:r>
        <w:rPr>
          <w:rFonts w:ascii="Calibri" w:cs="Calibri" w:eastAsia="Calibri" w:hAnsi="Calibri"/>
          <w:b/>
          <w:bCs/>
          <w:color w:val="1D4ED8"/>
          <w:sz w:val="16"/>
          <w:szCs w:val="16"/>
        </w:rPr>
        <w:t xml:space="preserve">Tile 5 — Payback</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Tile five. Payback period. Initial cost divided by net monthly benefit. About seven point four months. Anything under twelve months is generally a green light from finance. Anything over twenty-four months requires deep strategic justification.</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12</w:t>
      </w:r>
      <w:r>
        <w:rPr>
          <w:color w:val="CCCCCC"/>
          <w:sz w:val="18"/>
          <w:szCs w:val="18"/>
        </w:rPr>
        <w:t xml:space="preserve">   |   </w:t>
      </w:r>
      <w:r>
        <w:rPr>
          <w:rFonts w:ascii="Calibri" w:cs="Calibri" w:eastAsia="Calibri" w:hAnsi="Calibri"/>
          <w:b/>
          <w:bCs/>
          <w:color w:val="1D4ED8"/>
          <w:sz w:val="22"/>
          <w:szCs w:val="22"/>
        </w:rPr>
        <w:t xml:space="preserve">Knowledge Check — Question 2</w:t>
      </w:r>
    </w:p>
    <w:p>
      <w:pPr>
        <w:spacing w:after="80" w:before="60"/>
      </w:pPr>
      <w:r>
        <w:rPr>
          <w:rFonts w:ascii="Calibri" w:cs="Calibri" w:eastAsia="Calibri" w:hAnsi="Calibri"/>
          <w:i/>
          <w:iCs/>
          <w:color w:val="475569"/>
          <w:sz w:val="18"/>
          <w:szCs w:val="18"/>
        </w:rPr>
        <w:t xml:space="preserve">Slide type: Quiz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Quick check. Which combination best supports a credible benefits estimate for an AI agent?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Pause. Pick A, B, C, or D. Show of hands.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answer is A — minutes saved per run, successful runs in the period, fully-loaded labor rate. Those are the three core inputs to any credible benefits model. They map directly to dollars and tie back to actual telemetry from agent analytics. Token counts and prompt designs are technical metrics that don't translate to value. Daily active users alone tells you adoption — not value.</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13</w:t>
      </w:r>
      <w:r>
        <w:rPr>
          <w:color w:val="CCCCCC"/>
          <w:sz w:val="18"/>
          <w:szCs w:val="18"/>
        </w:rPr>
        <w:t xml:space="preserve">   |   </w:t>
      </w:r>
      <w:r>
        <w:rPr>
          <w:rFonts w:ascii="Calibri" w:cs="Calibri" w:eastAsia="Calibri" w:hAnsi="Calibri"/>
          <w:b/>
          <w:bCs/>
          <w:color w:val="1D4ED8"/>
          <w:sz w:val="22"/>
          <w:szCs w:val="22"/>
        </w:rPr>
        <w:t xml:space="preserve">Section Divider — Unit 3: Build · Buy · Extend</w:t>
      </w:r>
    </w:p>
    <w:p>
      <w:pPr>
        <w:spacing w:after="80" w:before="60"/>
      </w:pPr>
      <w:r>
        <w:rPr>
          <w:rFonts w:ascii="Calibri" w:cs="Calibri" w:eastAsia="Calibri" w:hAnsi="Calibri"/>
          <w:i/>
          <w:iCs/>
          <w:color w:val="475569"/>
          <w:sz w:val="18"/>
          <w:szCs w:val="18"/>
        </w:rPr>
        <w:t xml:space="preserve">Slide type: Unit divider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Unit three. Build, buy, or extend.</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biggest strategic decision your customer will make. Get it wrong by going Build when Extend would do, and you've burned nine months and two million dollars for nothing. Get it right and you ship in eight weeks for a quarter of the cost.</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14</w:t>
      </w:r>
      <w:r>
        <w:rPr>
          <w:color w:val="CCCCCC"/>
          <w:sz w:val="18"/>
          <w:szCs w:val="18"/>
        </w:rPr>
        <w:t xml:space="preserve">   |   </w:t>
      </w:r>
      <w:r>
        <w:rPr>
          <w:rFonts w:ascii="Calibri" w:cs="Calibri" w:eastAsia="Calibri" w:hAnsi="Calibri"/>
          <w:b/>
          <w:bCs/>
          <w:color w:val="1D4ED8"/>
          <w:sz w:val="22"/>
          <w:szCs w:val="22"/>
        </w:rPr>
        <w:t xml:space="preserve">Build · Buy · Extend — When to Choose Each</w:t>
      </w:r>
    </w:p>
    <w:p>
      <w:pPr>
        <w:spacing w:after="80" w:before="60"/>
      </w:pPr>
      <w:r>
        <w:rPr>
          <w:rFonts w:ascii="Calibri" w:cs="Calibri" w:eastAsia="Calibri" w:hAnsi="Calibri"/>
          <w:i/>
          <w:iCs/>
          <w:color w:val="475569"/>
          <w:sz w:val="18"/>
          <w:szCs w:val="18"/>
        </w:rPr>
        <w:t xml:space="preserve">Slide type: 3 strategic option cards  ·  3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Three options. Build creates from scratch. Buy acquires SaaS. Extend customizes existing platforms like Microsoft Copilot. Each has a sweet spot. I'll bring them up one at a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1/3</w:t>
      </w:r>
      <w:r>
        <w:rPr>
          <w:color w:val="AAAAAA"/>
          <w:sz w:val="14"/>
          <w:szCs w:val="14"/>
        </w:rPr>
        <w:t xml:space="preserve">   ·   </w:t>
      </w:r>
      <w:r>
        <w:rPr>
          <w:rFonts w:ascii="Calibri" w:cs="Calibri" w:eastAsia="Calibri" w:hAnsi="Calibri"/>
          <w:b/>
          <w:bCs/>
          <w:color w:val="1D4ED8"/>
          <w:sz w:val="16"/>
          <w:szCs w:val="16"/>
        </w:rPr>
        <w:t xml:space="preserve">Build — Create internally</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Build. Create AI components internally. Maximum control. Maximum cost. Maximum risk. Use only when AI is your competitive advantage. Industry-vertical solutions. Deep regulatory needs that prebuilt SaaS can't meet. Strong internal AI/ML capability. If your customer doesn't have a real AI/ML team — don't recommend Build.</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2/3</w:t>
      </w:r>
      <w:r>
        <w:rPr>
          <w:color w:val="AAAAAA"/>
          <w:sz w:val="14"/>
          <w:szCs w:val="14"/>
        </w:rPr>
        <w:t xml:space="preserve">   ·   </w:t>
      </w:r>
      <w:r>
        <w:rPr>
          <w:rFonts w:ascii="Calibri" w:cs="Calibri" w:eastAsia="Calibri" w:hAnsi="Calibri"/>
          <w:b/>
          <w:bCs/>
          <w:color w:val="1D4ED8"/>
          <w:sz w:val="16"/>
          <w:szCs w:val="16"/>
        </w:rPr>
        <w:t xml:space="preserve">Buy — Acquire SaaS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Buy. Acquire prebuilt SaaS capabilities. Fastest. Cheapest upfront. Standardized. Use when speed matters more than customization. Low organizational AI maturity. Vendor ecosystem provides ongoing upgrades. Buying is great for commodity workflows.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3/3</w:t>
      </w:r>
      <w:r>
        <w:rPr>
          <w:color w:val="AAAAAA"/>
          <w:sz w:val="14"/>
          <w:szCs w:val="14"/>
        </w:rPr>
        <w:t xml:space="preserve">   ·   </w:t>
      </w:r>
      <w:r>
        <w:rPr>
          <w:rFonts w:ascii="Calibri" w:cs="Calibri" w:eastAsia="Calibri" w:hAnsi="Calibri"/>
          <w:b/>
          <w:bCs/>
          <w:color w:val="1D4ED8"/>
          <w:sz w:val="16"/>
          <w:szCs w:val="16"/>
        </w:rPr>
        <w:t xml:space="preserve">Extend — Customize Copilot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Extend. Customize existing platforms — Microsoft Copilot, Copilot Studio. Hybrid path. Get vendor maturity plus enterprise-specific adaptation. Use when base model performs well but needs enterprise context. The default path for most projects.</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15</w:t>
      </w:r>
      <w:r>
        <w:rPr>
          <w:color w:val="CCCCCC"/>
          <w:sz w:val="18"/>
          <w:szCs w:val="18"/>
        </w:rPr>
        <w:t xml:space="preserve">   |   </w:t>
      </w:r>
      <w:r>
        <w:rPr>
          <w:rFonts w:ascii="Calibri" w:cs="Calibri" w:eastAsia="Calibri" w:hAnsi="Calibri"/>
          <w:b/>
          <w:bCs/>
          <w:color w:val="1D4ED8"/>
          <w:sz w:val="22"/>
          <w:szCs w:val="22"/>
        </w:rPr>
        <w:t xml:space="preserve">TCO Comparison Matrix</w:t>
      </w:r>
    </w:p>
    <w:p>
      <w:pPr>
        <w:spacing w:after="80" w:before="60"/>
      </w:pPr>
      <w:r>
        <w:rPr>
          <w:rFonts w:ascii="Calibri" w:cs="Calibri" w:eastAsia="Calibri" w:hAnsi="Calibri"/>
          <w:i/>
          <w:iCs/>
          <w:color w:val="475569"/>
          <w:sz w:val="18"/>
          <w:szCs w:val="18"/>
        </w:rPr>
        <w:t xml:space="preserve">Slide type: TCO matrix Build/Buy/Extend  ·  5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TCO across the three options. Five cost domains. Build is high everywhere. Buy is low everywhere. Extend sits in the middle — except for data prep, which is high regardless of platform. I'll reveal each row.</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1/5</w:t>
      </w:r>
      <w:r>
        <w:rPr>
          <w:color w:val="AAAAAA"/>
          <w:sz w:val="14"/>
          <w:szCs w:val="14"/>
        </w:rPr>
        <w:t xml:space="preserve">   ·   </w:t>
      </w:r>
      <w:r>
        <w:rPr>
          <w:rFonts w:ascii="Calibri" w:cs="Calibri" w:eastAsia="Calibri" w:hAnsi="Calibri"/>
          <w:b/>
          <w:bCs/>
          <w:color w:val="1D4ED8"/>
          <w:sz w:val="16"/>
          <w:szCs w:val="16"/>
        </w:rPr>
        <w:t xml:space="preserve">Row 1 — Infrastructure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Infrastructure. Build — high. You provision everything. Buy — low. Vendor handles it. Extend — medium. Some Azure resources for connectors and grounding.</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2/5</w:t>
      </w:r>
      <w:r>
        <w:rPr>
          <w:color w:val="AAAAAA"/>
          <w:sz w:val="14"/>
          <w:szCs w:val="14"/>
        </w:rPr>
        <w:t xml:space="preserve">   ·   </w:t>
      </w:r>
      <w:r>
        <w:rPr>
          <w:rFonts w:ascii="Calibri" w:cs="Calibri" w:eastAsia="Calibri" w:hAnsi="Calibri"/>
          <w:b/>
          <w:bCs/>
          <w:color w:val="1D4ED8"/>
          <w:sz w:val="16"/>
          <w:szCs w:val="16"/>
        </w:rPr>
        <w:t xml:space="preserve">Row 2 — Development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Development. Build — high. Buy — low. Configure, don't code. Extend — medium. Custom topics, connectors, plugins.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3/5</w:t>
      </w:r>
      <w:r>
        <w:rPr>
          <w:color w:val="AAAAAA"/>
          <w:sz w:val="14"/>
          <w:szCs w:val="14"/>
        </w:rPr>
        <w:t xml:space="preserve">   ·   </w:t>
      </w:r>
      <w:r>
        <w:rPr>
          <w:rFonts w:ascii="Calibri" w:cs="Calibri" w:eastAsia="Calibri" w:hAnsi="Calibri"/>
          <w:b/>
          <w:bCs/>
          <w:color w:val="1D4ED8"/>
          <w:sz w:val="16"/>
          <w:szCs w:val="16"/>
        </w:rPr>
        <w:t xml:space="preserve">Row 3 — Data Preparation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Data preparation. This is the surprise row. Build — high. Buy — low. Extend — also high. Why? Because the value of extending is grounding the model in your data — which you must prepare yourself. Data prep doesn't go away just because you chose Extend over Build.</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4/5</w:t>
      </w:r>
      <w:r>
        <w:rPr>
          <w:color w:val="AAAAAA"/>
          <w:sz w:val="14"/>
          <w:szCs w:val="14"/>
        </w:rPr>
        <w:t xml:space="preserve">   ·   </w:t>
      </w:r>
      <w:r>
        <w:rPr>
          <w:rFonts w:ascii="Calibri" w:cs="Calibri" w:eastAsia="Calibri" w:hAnsi="Calibri"/>
          <w:b/>
          <w:bCs/>
          <w:color w:val="1D4ED8"/>
          <w:sz w:val="16"/>
          <w:szCs w:val="16"/>
        </w:rPr>
        <w:t xml:space="preserve">Row 4 — Expertise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Expertise. Build — high. Deep AI/ML talent required. Buy — low. Configuration skills only. Extend — medium. Copilot Studio plus business analyst skills.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5/5</w:t>
      </w:r>
      <w:r>
        <w:rPr>
          <w:color w:val="AAAAAA"/>
          <w:sz w:val="14"/>
          <w:szCs w:val="14"/>
        </w:rPr>
        <w:t xml:space="preserve">   ·   </w:t>
      </w:r>
      <w:r>
        <w:rPr>
          <w:rFonts w:ascii="Calibri" w:cs="Calibri" w:eastAsia="Calibri" w:hAnsi="Calibri"/>
          <w:b/>
          <w:bCs/>
          <w:color w:val="1D4ED8"/>
          <w:sz w:val="16"/>
          <w:szCs w:val="16"/>
        </w:rPr>
        <w:t xml:space="preserve">Row 5 — Operations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Operations. Build — high. You operate everything. Buy — medium. Some integration ops. Extend — medium. Operate the customizations, vendor handles the platform.</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16</w:t>
      </w:r>
      <w:r>
        <w:rPr>
          <w:color w:val="CCCCCC"/>
          <w:sz w:val="18"/>
          <w:szCs w:val="18"/>
        </w:rPr>
        <w:t xml:space="preserve">   |   </w:t>
      </w:r>
      <w:r>
        <w:rPr>
          <w:rFonts w:ascii="Calibri" w:cs="Calibri" w:eastAsia="Calibri" w:hAnsi="Calibri"/>
          <w:b/>
          <w:bCs/>
          <w:color w:val="1D4ED8"/>
          <w:sz w:val="22"/>
          <w:szCs w:val="22"/>
        </w:rPr>
        <w:t xml:space="preserve">Weighted Scoring Matrix</w:t>
      </w:r>
    </w:p>
    <w:p>
      <w:pPr>
        <w:spacing w:after="80" w:before="60"/>
      </w:pPr>
      <w:r>
        <w:rPr>
          <w:rFonts w:ascii="Calibri" w:cs="Calibri" w:eastAsia="Calibri" w:hAnsi="Calibri"/>
          <w:i/>
          <w:iCs/>
          <w:color w:val="475569"/>
          <w:sz w:val="18"/>
          <w:szCs w:val="18"/>
        </w:rPr>
        <w:t xml:space="preserve">Slide type: Weighted scoring matrix  ·  6 steps including totals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weighted scoring matrix. Five criteria. Score each option one to five. Sum the columns. Highest total wins. Defensible methodology to bring to leadership. I'll reveal each row.</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1/6</w:t>
      </w:r>
      <w:r>
        <w:rPr>
          <w:color w:val="AAAAAA"/>
          <w:sz w:val="14"/>
          <w:szCs w:val="14"/>
        </w:rPr>
        <w:t xml:space="preserve">   ·   </w:t>
      </w:r>
      <w:r>
        <w:rPr>
          <w:rFonts w:ascii="Calibri" w:cs="Calibri" w:eastAsia="Calibri" w:hAnsi="Calibri"/>
          <w:b/>
          <w:bCs/>
          <w:color w:val="1D4ED8"/>
          <w:sz w:val="16"/>
          <w:szCs w:val="16"/>
        </w:rPr>
        <w:t xml:space="preserve">Row 1 — Strategic fit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Strategic fit. Build wins for strategic differentiation — score five. Buy gives you commodity capabilities — score two. Extend gets a four — strong domain alignment but vendor-dependent.</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2/6</w:t>
      </w:r>
      <w:r>
        <w:rPr>
          <w:color w:val="AAAAAA"/>
          <w:sz w:val="14"/>
          <w:szCs w:val="14"/>
        </w:rPr>
        <w:t xml:space="preserve">   ·   </w:t>
      </w:r>
      <w:r>
        <w:rPr>
          <w:rFonts w:ascii="Calibri" w:cs="Calibri" w:eastAsia="Calibri" w:hAnsi="Calibri"/>
          <w:b/>
          <w:bCs/>
          <w:color w:val="1D4ED8"/>
          <w:sz w:val="16"/>
          <w:szCs w:val="16"/>
        </w:rPr>
        <w:t xml:space="preserve">Row 2 — Time-to-Value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Time-to-value. Buy wins — immediate. Score five. Build slowest — months — score two. Extend fast — weeks — score four.</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3/6</w:t>
      </w:r>
      <w:r>
        <w:rPr>
          <w:color w:val="AAAAAA"/>
          <w:sz w:val="14"/>
          <w:szCs w:val="14"/>
        </w:rPr>
        <w:t xml:space="preserve">   ·   </w:t>
      </w:r>
      <w:r>
        <w:rPr>
          <w:rFonts w:ascii="Calibri" w:cs="Calibri" w:eastAsia="Calibri" w:hAnsi="Calibri"/>
          <w:b/>
          <w:bCs/>
          <w:color w:val="1D4ED8"/>
          <w:sz w:val="16"/>
          <w:szCs w:val="16"/>
        </w:rPr>
        <w:t xml:space="preserve">Row 3 — TCO</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TCO. Buy lowest cost — score four. Build highest — score two. Extend middle — score three.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4/6</w:t>
      </w:r>
      <w:r>
        <w:rPr>
          <w:color w:val="AAAAAA"/>
          <w:sz w:val="14"/>
          <w:szCs w:val="14"/>
        </w:rPr>
        <w:t xml:space="preserve">   ·   </w:t>
      </w:r>
      <w:r>
        <w:rPr>
          <w:rFonts w:ascii="Calibri" w:cs="Calibri" w:eastAsia="Calibri" w:hAnsi="Calibri"/>
          <w:b/>
          <w:bCs/>
          <w:color w:val="1D4ED8"/>
          <w:sz w:val="16"/>
          <w:szCs w:val="16"/>
        </w:rPr>
        <w:t xml:space="preserve">Row 4 — Customization need</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Customization need. Build maximum — score five. Buy minimum — score two. Extend strong — score four. If customization is what matters, Build edges out.</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5/6</w:t>
      </w:r>
      <w:r>
        <w:rPr>
          <w:color w:val="AAAAAA"/>
          <w:sz w:val="14"/>
          <w:szCs w:val="14"/>
        </w:rPr>
        <w:t xml:space="preserve">   ·   </w:t>
      </w:r>
      <w:r>
        <w:rPr>
          <w:rFonts w:ascii="Calibri" w:cs="Calibri" w:eastAsia="Calibri" w:hAnsi="Calibri"/>
          <w:b/>
          <w:bCs/>
          <w:color w:val="1D4ED8"/>
          <w:sz w:val="16"/>
          <w:szCs w:val="16"/>
        </w:rPr>
        <w:t xml:space="preserve">Row 5 — Maintainability</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Maintainability. Build hardest — score three. You own everything. Buy easiest — score four. Vendor maintains. Extend solid — score four. Vendor maintains the platform; you maintain customizations only.</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6/6</w:t>
      </w:r>
      <w:r>
        <w:rPr>
          <w:color w:val="AAAAAA"/>
          <w:sz w:val="14"/>
          <w:szCs w:val="14"/>
        </w:rPr>
        <w:t xml:space="preserve">   ·   </w:t>
      </w:r>
      <w:r>
        <w:rPr>
          <w:rFonts w:ascii="Calibri" w:cs="Calibri" w:eastAsia="Calibri" w:hAnsi="Calibri"/>
          <w:b/>
          <w:bCs/>
          <w:color w:val="1D4ED8"/>
          <w:sz w:val="16"/>
          <w:szCs w:val="16"/>
        </w:rPr>
        <w:t xml:space="preserve">Totals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Totals. Build seventeen. Buy seventeen. Extend nineteen. Extend wins on average. That's why it's the default path. Adjust weights for your customer's priorities — strategic differentiation might tip toward Build, urgent timeline toward Buy.</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17</w:t>
      </w:r>
      <w:r>
        <w:rPr>
          <w:color w:val="CCCCCC"/>
          <w:sz w:val="18"/>
          <w:szCs w:val="18"/>
        </w:rPr>
        <w:t xml:space="preserve">   |   </w:t>
      </w:r>
      <w:r>
        <w:rPr>
          <w:rFonts w:ascii="Calibri" w:cs="Calibri" w:eastAsia="Calibri" w:hAnsi="Calibri"/>
          <w:b/>
          <w:bCs/>
          <w:color w:val="1D4ED8"/>
          <w:sz w:val="22"/>
          <w:szCs w:val="22"/>
        </w:rPr>
        <w:t xml:space="preserve">Knowledge Check — Question 3</w:t>
      </w:r>
    </w:p>
    <w:p>
      <w:pPr>
        <w:spacing w:after="80" w:before="60"/>
      </w:pPr>
      <w:r>
        <w:rPr>
          <w:rFonts w:ascii="Calibri" w:cs="Calibri" w:eastAsia="Calibri" w:hAnsi="Calibri"/>
          <w:i/>
          <w:iCs/>
          <w:color w:val="475569"/>
          <w:sz w:val="18"/>
          <w:szCs w:val="18"/>
        </w:rPr>
        <w:t xml:space="preserve">Slide type: Quiz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Quick check. Which scenario most strongly indicates a Build approach?</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Pause. Pick A, B, C, or D. Show of hands.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answer is C — a highly specialized decision engine that differentiates the organization competitively. Textbook Build scenario. It defines competitive advantage, requires deep customization, likely requires data sensitivity controls SaaS can't offer. The other three are Extend or Buy scenarios — standard workflows are commodity, document summarization is what M365 Copilot already does, email triage is well-served by Copilot Studio extension.</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18</w:t>
      </w:r>
      <w:r>
        <w:rPr>
          <w:color w:val="CCCCCC"/>
          <w:sz w:val="18"/>
          <w:szCs w:val="18"/>
        </w:rPr>
        <w:t xml:space="preserve">   |   </w:t>
      </w:r>
      <w:r>
        <w:rPr>
          <w:rFonts w:ascii="Calibri" w:cs="Calibri" w:eastAsia="Calibri" w:hAnsi="Calibri"/>
          <w:b/>
          <w:bCs/>
          <w:color w:val="1D4ED8"/>
          <w:sz w:val="22"/>
          <w:szCs w:val="22"/>
        </w:rPr>
        <w:t xml:space="preserve">Section Divider — Unit 4: Model Router</w:t>
      </w:r>
    </w:p>
    <w:p>
      <w:pPr>
        <w:spacing w:after="80" w:before="60"/>
      </w:pPr>
      <w:r>
        <w:rPr>
          <w:rFonts w:ascii="Calibri" w:cs="Calibri" w:eastAsia="Calibri" w:hAnsi="Calibri"/>
          <w:i/>
          <w:iCs/>
          <w:color w:val="475569"/>
          <w:sz w:val="18"/>
          <w:szCs w:val="18"/>
        </w:rPr>
        <w:t xml:space="preserve">Slide type: Unit divider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Last unit. Model routing.</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cost optimization layer. Route simple tasks to small models, complex tasks to large models. Save sixty to eighty percent on model costs without sacrificing quality. This is becoming a core architectural pattern for enterprise AI.</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19</w:t>
      </w:r>
      <w:r>
        <w:rPr>
          <w:color w:val="CCCCCC"/>
          <w:sz w:val="18"/>
          <w:szCs w:val="18"/>
        </w:rPr>
        <w:t xml:space="preserve">   |   </w:t>
      </w:r>
      <w:r>
        <w:rPr>
          <w:rFonts w:ascii="Calibri" w:cs="Calibri" w:eastAsia="Calibri" w:hAnsi="Calibri"/>
          <w:b/>
          <w:bCs/>
          <w:color w:val="1D4ED8"/>
          <w:sz w:val="22"/>
          <w:szCs w:val="22"/>
        </w:rPr>
        <w:t xml:space="preserve">Why Model Routing Matters</w:t>
      </w:r>
    </w:p>
    <w:p>
      <w:pPr>
        <w:spacing w:after="80" w:before="60"/>
      </w:pPr>
      <w:r>
        <w:rPr>
          <w:rFonts w:ascii="Calibri" w:cs="Calibri" w:eastAsia="Calibri" w:hAnsi="Calibri"/>
          <w:i/>
          <w:iCs/>
          <w:color w:val="475569"/>
          <w:sz w:val="18"/>
          <w:szCs w:val="18"/>
        </w:rPr>
        <w:t xml:space="preserve">Slide type: 4 reasons cards  ·  4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Four reasons to invest in routing. I'll bring them up one at a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1/4</w:t>
      </w:r>
      <w:r>
        <w:rPr>
          <w:color w:val="AAAAAA"/>
          <w:sz w:val="14"/>
          <w:szCs w:val="14"/>
        </w:rPr>
        <w:t xml:space="preserve">   ·   </w:t>
      </w:r>
      <w:r>
        <w:rPr>
          <w:rFonts w:ascii="Calibri" w:cs="Calibri" w:eastAsia="Calibri" w:hAnsi="Calibri"/>
          <w:b/>
          <w:bCs/>
          <w:color w:val="1D4ED8"/>
          <w:sz w:val="16"/>
          <w:szCs w:val="16"/>
        </w:rPr>
        <w:t xml:space="preserve">Reason 1 — Optimize cost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Reason one. Optimize cost. Small language models for simple tasks. Large models only when needed. Reduce token consumption. Most workloads have an eighty-twenty split — eighty percent of requests can run on a smaller, cheaper model. That's massive savings at production scale.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2/4</w:t>
      </w:r>
      <w:r>
        <w:rPr>
          <w:color w:val="AAAAAA"/>
          <w:sz w:val="14"/>
          <w:szCs w:val="14"/>
        </w:rPr>
        <w:t xml:space="preserve">   ·   </w:t>
      </w:r>
      <w:r>
        <w:rPr>
          <w:rFonts w:ascii="Calibri" w:cs="Calibri" w:eastAsia="Calibri" w:hAnsi="Calibri"/>
          <w:b/>
          <w:bCs/>
          <w:color w:val="1D4ED8"/>
          <w:sz w:val="16"/>
          <w:szCs w:val="16"/>
        </w:rPr>
        <w:t xml:space="preserve">Reason 2 — Improve performance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Reason two. Improve performance. Route low-latency tasks to faster models. Route domain-specific tasks to fine-tuned models. Better response time, better accuracy where it matters.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3/4</w:t>
      </w:r>
      <w:r>
        <w:rPr>
          <w:color w:val="AAAAAA"/>
          <w:sz w:val="14"/>
          <w:szCs w:val="14"/>
        </w:rPr>
        <w:t xml:space="preserve">   ·   </w:t>
      </w:r>
      <w:r>
        <w:rPr>
          <w:rFonts w:ascii="Calibri" w:cs="Calibri" w:eastAsia="Calibri" w:hAnsi="Calibri"/>
          <w:b/>
          <w:bCs/>
          <w:color w:val="1D4ED8"/>
          <w:sz w:val="16"/>
          <w:szCs w:val="16"/>
        </w:rPr>
        <w:t xml:space="preserve">Reason 3 — Increase reliability</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Reason three. Increase reliability. Failover to backup models. Switch automatically to newer versions. Built-in resiliency for production-critical agents. If GPT-4 hits its rate limit, fail over to GPT-4-mini and keep serving.</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4/4</w:t>
      </w:r>
      <w:r>
        <w:rPr>
          <w:color w:val="AAAAAA"/>
          <w:sz w:val="14"/>
          <w:szCs w:val="14"/>
        </w:rPr>
        <w:t xml:space="preserve">   ·   </w:t>
      </w:r>
      <w:r>
        <w:rPr>
          <w:rFonts w:ascii="Calibri" w:cs="Calibri" w:eastAsia="Calibri" w:hAnsi="Calibri"/>
          <w:b/>
          <w:bCs/>
          <w:color w:val="1D4ED8"/>
          <w:sz w:val="16"/>
          <w:szCs w:val="16"/>
        </w:rPr>
        <w:t xml:space="preserve">Reason 4 — Hybrid AI strategies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Reason four. Hybrid AI strategies. Combine foundation models, fine-tuned models, and custom models. The router becomes the integration layer for mixed-model strategies. Aligns with build, buy, or both.</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20</w:t>
      </w:r>
      <w:r>
        <w:rPr>
          <w:color w:val="CCCCCC"/>
          <w:sz w:val="18"/>
          <w:szCs w:val="18"/>
        </w:rPr>
        <w:t xml:space="preserve">   |   </w:t>
      </w:r>
      <w:r>
        <w:rPr>
          <w:rFonts w:ascii="Calibri" w:cs="Calibri" w:eastAsia="Calibri" w:hAnsi="Calibri"/>
          <w:b/>
          <w:bCs/>
          <w:color w:val="1D4ED8"/>
          <w:sz w:val="22"/>
          <w:szCs w:val="22"/>
        </w:rPr>
        <w:t xml:space="preserve">Four Routing Rule Types</w:t>
      </w:r>
    </w:p>
    <w:p>
      <w:pPr>
        <w:spacing w:after="80" w:before="60"/>
      </w:pPr>
      <w:r>
        <w:rPr>
          <w:rFonts w:ascii="Calibri" w:cs="Calibri" w:eastAsia="Calibri" w:hAnsi="Calibri"/>
          <w:i/>
          <w:iCs/>
          <w:color w:val="475569"/>
          <w:sz w:val="18"/>
          <w:szCs w:val="18"/>
        </w:rPr>
        <w:t xml:space="preserve">Slide type: 4 rule types  ·  4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Four types of routing rules. Static, weighted, fallback, version-based. Use them in combination. I'll bring them up one at a time with concrete examples.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1/4</w:t>
      </w:r>
      <w:r>
        <w:rPr>
          <w:color w:val="AAAAAA"/>
          <w:sz w:val="14"/>
          <w:szCs w:val="14"/>
        </w:rPr>
        <w:t xml:space="preserve">   ·   </w:t>
      </w:r>
      <w:r>
        <w:rPr>
          <w:rFonts w:ascii="Calibri" w:cs="Calibri" w:eastAsia="Calibri" w:hAnsi="Calibri"/>
          <w:b/>
          <w:bCs/>
          <w:color w:val="1D4ED8"/>
          <w:sz w:val="16"/>
          <w:szCs w:val="16"/>
        </w:rPr>
        <w:t xml:space="preserve">Rule type 1 — Static rules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Static rules. Deterministic if-then logic. Most common pattern. If task equals classification, route to SLM. If domain equals finance, route to fine-tuned model. Predictable cost. Predictable latency.</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2/4</w:t>
      </w:r>
      <w:r>
        <w:rPr>
          <w:color w:val="AAAAAA"/>
          <w:sz w:val="14"/>
          <w:szCs w:val="14"/>
        </w:rPr>
        <w:t xml:space="preserve">   ·   </w:t>
      </w:r>
      <w:r>
        <w:rPr>
          <w:rFonts w:ascii="Calibri" w:cs="Calibri" w:eastAsia="Calibri" w:hAnsi="Calibri"/>
          <w:b/>
          <w:bCs/>
          <w:color w:val="1D4ED8"/>
          <w:sz w:val="16"/>
          <w:szCs w:val="16"/>
        </w:rPr>
        <w:t xml:space="preserve">Rule type 2 — Weighted routing</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Weighted routing. Distribute traffic across models. Used for A/B testing and gradual rollout. Send ninety percent to v1, ten percent to v2. Compare quality, then shift weights as confidence grows.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3/4</w:t>
      </w:r>
      <w:r>
        <w:rPr>
          <w:color w:val="AAAAAA"/>
          <w:sz w:val="14"/>
          <w:szCs w:val="14"/>
        </w:rPr>
        <w:t xml:space="preserve">   ·   </w:t>
      </w:r>
      <w:r>
        <w:rPr>
          <w:rFonts w:ascii="Calibri" w:cs="Calibri" w:eastAsia="Calibri" w:hAnsi="Calibri"/>
          <w:b/>
          <w:bCs/>
          <w:color w:val="1D4ED8"/>
          <w:sz w:val="16"/>
          <w:szCs w:val="16"/>
        </w:rPr>
        <w:t xml:space="preserve">Rule type 3 — Fallback routing</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Fallback routing. If primary model fails or rate-limits, automatically route to backup. Resiliency at the model layer. Critical for production agents — without this, a model outage takes your agent down.</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4/4</w:t>
      </w:r>
      <w:r>
        <w:rPr>
          <w:color w:val="AAAAAA"/>
          <w:sz w:val="14"/>
          <w:szCs w:val="14"/>
        </w:rPr>
        <w:t xml:space="preserve">   ·   </w:t>
      </w:r>
      <w:r>
        <w:rPr>
          <w:rFonts w:ascii="Calibri" w:cs="Calibri" w:eastAsia="Calibri" w:hAnsi="Calibri"/>
          <w:b/>
          <w:bCs/>
          <w:color w:val="1D4ED8"/>
          <w:sz w:val="16"/>
          <w:szCs w:val="16"/>
        </w:rPr>
        <w:t xml:space="preserve">Rule type 4 — Version-based routing</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Version-based routing. Route to latest stable, or to experimental versions for early testing. Lets you adopt new model versions safely without redeploying app code. Production runs stable. Canary runs experimental. Compliance-sensitive workloads stay pinned to an audited version.</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21</w:t>
      </w:r>
      <w:r>
        <w:rPr>
          <w:color w:val="CCCCCC"/>
          <w:sz w:val="18"/>
          <w:szCs w:val="18"/>
        </w:rPr>
        <w:t xml:space="preserve">   |   </w:t>
      </w:r>
      <w:r>
        <w:rPr>
          <w:rFonts w:ascii="Calibri" w:cs="Calibri" w:eastAsia="Calibri" w:hAnsi="Calibri"/>
          <w:b/>
          <w:bCs/>
          <w:color w:val="1D4ED8"/>
          <w:sz w:val="22"/>
          <w:szCs w:val="22"/>
        </w:rPr>
        <w:t xml:space="preserve">Knowledge Check — Question 4</w:t>
      </w:r>
    </w:p>
    <w:p>
      <w:pPr>
        <w:spacing w:after="80" w:before="60"/>
      </w:pPr>
      <w:r>
        <w:rPr>
          <w:rFonts w:ascii="Calibri" w:cs="Calibri" w:eastAsia="Calibri" w:hAnsi="Calibri"/>
          <w:i/>
          <w:iCs/>
          <w:color w:val="475569"/>
          <w:sz w:val="18"/>
          <w:szCs w:val="18"/>
        </w:rPr>
        <w:t xml:space="preserve">Slide type: Quiz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Last quick check. Which factor most strongly indicates routing to an SLM rather than an LLM?</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Pause. Pick A, B, C, or D. Show of hands.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answer is B — high latency sensitivity. SLMs respond significantly faster than large LLMs. Often sub-100 milliseconds versus one to two seconds. SLMs trade some reasoning depth for speed and cost. High creativity, high domain complexity, and high compliance risk all push toward LLMs or fine-tuned models, not SLMs.</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22</w:t>
      </w:r>
      <w:r>
        <w:rPr>
          <w:color w:val="CCCCCC"/>
          <w:sz w:val="18"/>
          <w:szCs w:val="18"/>
        </w:rPr>
        <w:t xml:space="preserve">   |   </w:t>
      </w:r>
      <w:r>
        <w:rPr>
          <w:rFonts w:ascii="Calibri" w:cs="Calibri" w:eastAsia="Calibri" w:hAnsi="Calibri"/>
          <w:b/>
          <w:bCs/>
          <w:color w:val="1D4ED8"/>
          <w:sz w:val="22"/>
          <w:szCs w:val="22"/>
        </w:rPr>
        <w:t xml:space="preserve">Scenario — InsureCo Claims Triage ROI</w:t>
      </w:r>
    </w:p>
    <w:p>
      <w:pPr>
        <w:spacing w:after="80" w:before="60"/>
      </w:pPr>
      <w:r>
        <w:rPr>
          <w:rFonts w:ascii="Calibri" w:cs="Calibri" w:eastAsia="Calibri" w:hAnsi="Calibri"/>
          <w:i/>
          <w:iCs/>
          <w:color w:val="475569"/>
          <w:sz w:val="18"/>
          <w:szCs w:val="18"/>
        </w:rPr>
        <w:t xml:space="preserve">Slide type: Pair discussion scenario with hard numbers  ·  Reveal button</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Apply everything from Chapter 4. Pairs work through this ROI scenario. Real numbers, real decision.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InsureCo processes eighty thousand claims a year. Each claim takes a junior adjuster twenty-two minutes on average to read, categorize, and route. Loaded labor rate is fifty-two dollars an hour. Leadership wants to deploy an AI agent to triage simple claims. A vendor pitched a custom build at one point two million dollars with an eleven-month timeline. The platform team thinks Copilot Studio with custom topics plus Azure AI Search grounding could ship in eight weeks for a quarter-million in year-one TCO.</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Find a partner. Discuss four questions. One — if the agent saves fourteen minutes per triaged claim, what's the annual labor savings? Two — calculate ROI percentage and payback for both Build and Extend options. Three — apply the weighted scoring matrix. Does the math support Build or Extend? Four — what model routing rule would you put in place to keep ongoing costs down?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Defend your reasoning, not just your answer. Go.</w:t>
      </w:r>
    </w:p>
    <w:p>
      <w:pPr>
        <w:pBdr>
          <w:top w:val="single" w:color="F59E0B" w:sz="4"/>
          <w:bottom w:val="single" w:color="F59E0B" w:sz="4"/>
          <w:left w:val="single" w:color="F59E0B" w:sz="4"/>
          <w:right w:val="single" w:color="F59E0B" w:sz="4"/>
        </w:pBdr>
        <w:shd w:fill="FEF3C7" w:val="clear"/>
        <w:spacing w:after="120" w:before="80"/>
      </w:pPr>
      <w:r>
        <w:rPr>
          <w:rFonts w:ascii="Calibri" w:cs="Calibri" w:eastAsia="Calibri" w:hAnsi="Calibri"/>
          <w:b/>
          <w:bCs/>
          <w:color w:val="B45309"/>
          <w:sz w:val="20"/>
          <w:szCs w:val="20"/>
        </w:rPr>
        <w:t xml:space="preserve">During the discussion: </w:t>
      </w:r>
      <w:r>
        <w:rPr>
          <w:rFonts w:ascii="Calibri" w:cs="Calibri" w:eastAsia="Calibri" w:hAnsi="Calibri"/>
          <w:color w:val="0F172A"/>
          <w:sz w:val="20"/>
          <w:szCs w:val="20"/>
        </w:rPr>
        <w:t xml:space="preserve">Walk the room. Listen for pairs that jump to 'build a custom agent because the vendor said so.' Push them back to do the math. The numbers heavily favor Extend — Build only makes sense if claims triage is a strategic differentiator, which it is not.</w:t>
      </w:r>
    </w:p>
    <w:p>
      <w:pPr>
        <w:pBdr>
          <w:top w:val="single" w:color="F59E0B" w:sz="4"/>
          <w:bottom w:val="single" w:color="F59E0B" w:sz="4"/>
          <w:left w:val="single" w:color="F59E0B" w:sz="4"/>
          <w:right w:val="single" w:color="F59E0B" w:sz="4"/>
        </w:pBdr>
        <w:shd w:fill="FEF3C7" w:val="clear"/>
        <w:spacing w:after="120" w:before="80"/>
      </w:pPr>
      <w:r>
        <w:rPr>
          <w:rFonts w:ascii="Calibri" w:cs="Calibri" w:eastAsia="Calibri" w:hAnsi="Calibri"/>
          <w:b/>
          <w:bCs/>
          <w:color w:val="B45309"/>
          <w:sz w:val="20"/>
          <w:szCs w:val="20"/>
        </w:rPr>
        <w:t xml:space="preserve">After they discuss: </w:t>
      </w:r>
      <w:r>
        <w:rPr>
          <w:rFonts w:ascii="Calibri" w:cs="Calibri" w:eastAsia="Calibri" w:hAnsi="Calibri"/>
          <w:color w:val="0F172A"/>
          <w:sz w:val="20"/>
          <w:szCs w:val="20"/>
        </w:rPr>
        <w:t xml:space="preserve">Click 'Reveal Discussion Points' on screen. Walk through the calculations explicitly. The annual savings is around $679,000. Build year-1 ROI is negative 43 percent — a clear loss. Extend ROI is 172 percent with a 4.4 month payback. The math is decisive — Extend wins.</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23</w:t>
      </w:r>
      <w:r>
        <w:rPr>
          <w:color w:val="CCCCCC"/>
          <w:sz w:val="18"/>
          <w:szCs w:val="18"/>
        </w:rPr>
        <w:t xml:space="preserve">   |   </w:t>
      </w:r>
      <w:r>
        <w:rPr>
          <w:rFonts w:ascii="Calibri" w:cs="Calibri" w:eastAsia="Calibri" w:hAnsi="Calibri"/>
          <w:b/>
          <w:bCs/>
          <w:color w:val="1D4ED8"/>
          <w:sz w:val="22"/>
          <w:szCs w:val="22"/>
        </w:rPr>
        <w:t xml:space="preserve">Chapter 4 — Key Takeaways</w:t>
      </w:r>
    </w:p>
    <w:p>
      <w:pPr>
        <w:spacing w:after="80" w:before="60"/>
      </w:pPr>
      <w:r>
        <w:rPr>
          <w:rFonts w:ascii="Calibri" w:cs="Calibri" w:eastAsia="Calibri" w:hAnsi="Calibri"/>
          <w:i/>
          <w:iCs/>
          <w:color w:val="475569"/>
          <w:sz w:val="18"/>
          <w:szCs w:val="18"/>
        </w:rPr>
        <w:t xml:space="preserve">Slide type: Recap  ·  6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Final recap of Chapter 4. Six things to take into Chapter 5. I'll bring them up one at a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1/6</w:t>
      </w:r>
      <w:r>
        <w:rPr>
          <w:color w:val="AAAAAA"/>
          <w:sz w:val="14"/>
          <w:szCs w:val="14"/>
        </w:rPr>
        <w:t xml:space="preserve">   ·   </w:t>
      </w:r>
      <w:r>
        <w:rPr>
          <w:rFonts w:ascii="Calibri" w:cs="Calibri" w:eastAsia="Calibri" w:hAnsi="Calibri"/>
          <w:b/>
          <w:bCs/>
          <w:color w:val="1D4ED8"/>
          <w:sz w:val="16"/>
          <w:szCs w:val="16"/>
        </w:rPr>
        <w:t xml:space="preserve">Takeaway 1 — Five ROI categories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One — five ROI categories. Productivity, cost savings, revenue, risk reduction, strategic value. Quantify across all five. Don't leave any on the table.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2/6</w:t>
      </w:r>
      <w:r>
        <w:rPr>
          <w:color w:val="AAAAAA"/>
          <w:sz w:val="14"/>
          <w:szCs w:val="14"/>
        </w:rPr>
        <w:t xml:space="preserve">   ·   </w:t>
      </w:r>
      <w:r>
        <w:rPr>
          <w:rFonts w:ascii="Calibri" w:cs="Calibri" w:eastAsia="Calibri" w:hAnsi="Calibri"/>
          <w:b/>
          <w:bCs/>
          <w:color w:val="1D4ED8"/>
          <w:sz w:val="16"/>
          <w:szCs w:val="16"/>
        </w:rPr>
        <w:t xml:space="preserve">Takeaway 2 — Five TCO drivers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Two — five TCO drivers. Infrastructure, development, data prep, expertise, operations. All five, every project. Especially data prep — the most missed line item.</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3/6</w:t>
      </w:r>
      <w:r>
        <w:rPr>
          <w:color w:val="AAAAAA"/>
          <w:sz w:val="14"/>
          <w:szCs w:val="14"/>
        </w:rPr>
        <w:t xml:space="preserve">   ·   </w:t>
      </w:r>
      <w:r>
        <w:rPr>
          <w:rFonts w:ascii="Calibri" w:cs="Calibri" w:eastAsia="Calibri" w:hAnsi="Calibri"/>
          <w:b/>
          <w:bCs/>
          <w:color w:val="1D4ED8"/>
          <w:sz w:val="16"/>
          <w:szCs w:val="16"/>
        </w:rPr>
        <w:t xml:space="preserve">Takeaway 3 — Core formula</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Three — the core formula. Annual benefit equals minutes saved per run, divided by sixty, times runs per year, times labor rate. Plus error costs. Plus working capital. Memorize it.</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4/6</w:t>
      </w:r>
      <w:r>
        <w:rPr>
          <w:color w:val="AAAAAA"/>
          <w:sz w:val="14"/>
          <w:szCs w:val="14"/>
        </w:rPr>
        <w:t xml:space="preserve">   ·   </w:t>
      </w:r>
      <w:r>
        <w:rPr>
          <w:rFonts w:ascii="Calibri" w:cs="Calibri" w:eastAsia="Calibri" w:hAnsi="Calibri"/>
          <w:b/>
          <w:bCs/>
          <w:color w:val="1D4ED8"/>
          <w:sz w:val="16"/>
          <w:szCs w:val="16"/>
        </w:rPr>
        <w:t xml:space="preserve">Takeaway 4 — Extend wins by default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Four — Build versus Buy versus Extend. Extend wins by default. Build only when AI is your competitive advantage. Buy only when speed beats fit.</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5/6</w:t>
      </w:r>
      <w:r>
        <w:rPr>
          <w:color w:val="AAAAAA"/>
          <w:sz w:val="14"/>
          <w:szCs w:val="14"/>
        </w:rPr>
        <w:t xml:space="preserve">   ·   </w:t>
      </w:r>
      <w:r>
        <w:rPr>
          <w:rFonts w:ascii="Calibri" w:cs="Calibri" w:eastAsia="Calibri" w:hAnsi="Calibri"/>
          <w:b/>
          <w:bCs/>
          <w:color w:val="1D4ED8"/>
          <w:sz w:val="16"/>
          <w:szCs w:val="16"/>
        </w:rPr>
        <w:t xml:space="preserve">Takeaway 5 — Weighted scoring matrix</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Five — the weighted scoring matrix. Five criteria, score one to five, sum the columns. Defensible methodology for executive review. Bring this to every leadership meeting.</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6/6</w:t>
      </w:r>
      <w:r>
        <w:rPr>
          <w:color w:val="AAAAAA"/>
          <w:sz w:val="14"/>
          <w:szCs w:val="14"/>
        </w:rPr>
        <w:t xml:space="preserve">   ·   </w:t>
      </w:r>
      <w:r>
        <w:rPr>
          <w:rFonts w:ascii="Calibri" w:cs="Calibri" w:eastAsia="Calibri" w:hAnsi="Calibri"/>
          <w:b/>
          <w:bCs/>
          <w:color w:val="1D4ED8"/>
          <w:sz w:val="16"/>
          <w:szCs w:val="16"/>
        </w:rPr>
        <w:t xml:space="preserve">Takeaway 6 — Model router cuts costs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Six — the model router cuts sixty to eighty percent of token costs. SLMs for simple. LLMs for complex. Fallback for resilience. Apply this on every production agent. That's Chapter 4. Onwards to Chapter 5 — designing AI and agents in detail. The largest chapter of the course.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Gennoor Tech  ·  AB-100  ·  Chapter 04  ·  Notes  ·  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AB-100 Chapter 4 Notes — Gennoor Tech</dc:title>
  <dc:creator>Gennoor Tech</dc:creator>
  <cp:lastModifiedBy>Un-named</cp:lastModifiedBy>
  <cp:revision>1</cp:revision>
  <dcterms:created xsi:type="dcterms:W3CDTF">2026-05-07T12:18:02.008Z</dcterms:created>
  <dcterms:modified xsi:type="dcterms:W3CDTF">2026-05-07T12:18:02.008Z</dcterms:modified>
</cp:coreProperties>
</file>

<file path=docProps/custom.xml><?xml version="1.0" encoding="utf-8"?>
<Properties xmlns="http://schemas.openxmlformats.org/officeDocument/2006/custom-properties" xmlns:vt="http://schemas.openxmlformats.org/officeDocument/2006/docPropsVTypes"/>
</file>