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08  ·  NOTES</w:t>
      </w:r>
    </w:p>
    <w:p>
      <w:pPr>
        <w:spacing w:after="240"/>
        <w:jc w:val="center"/>
      </w:pPr>
      <w:r>
        <w:rPr>
          <w:rFonts w:ascii="Calibri" w:cs="Calibri" w:eastAsia="Calibri" w:hAnsi="Calibri"/>
          <w:i/>
          <w:iCs/>
          <w:color w:val="0F172A"/>
          <w:sz w:val="44"/>
          <w:szCs w:val="44"/>
        </w:rPr>
        <w:t xml:space="preserve">Analyze, Monitor, and Tune</w:t>
      </w:r>
    </w:p>
    <w:p>
      <w:pPr>
        <w:spacing w:after="800"/>
        <w:jc w:val="center"/>
      </w:pPr>
      <w:r>
        <w:rPr>
          <w:rFonts w:ascii="Calibri" w:cs="Calibri" w:eastAsia="Calibri" w:hAnsi="Calibri"/>
          <w:i/>
          <w:iCs/>
          <w:color w:val="0F172A"/>
          <w:sz w:val="44"/>
          <w:szCs w:val="44"/>
        </w:rPr>
        <w:t xml:space="preserve">AI-Powered Business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Analyze, Monitor, and Tune</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8. Chapters 5 through 7 covered building, extending, and orchestrating AI agents. Now we move to day-2 operations.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agent is in production. Users are using it. How do you keep it working? Most agent failures aren't build failures — they're operations failures. Drift, ignored feedback, no monitoring in place. This chapter covers monitoring frameworks, feedback loops, telemetry, and tuning. By the end you'll have a closed-loop process for keeping AI agents reliable, accurate, and trusted.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themes. The day-2 operations playbook. Most agent failures aren't build failures — they're operations failures. Drift, feedback ignored, no monitoring in place.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Monitoring &amp; Tools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monitoring framework and tools. Five monitoring dimensions plus the operating model plus Microsoft's monitoring stack. The foundation.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Backlog &amp; Feedback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backlog and user feedback analysis. Six categorization domains. Impact-effort prioritization. Conversation transcript mining for root causes.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Diagnose &amp; Tune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AI-based diagnosis and tuning. Five root cause categories. Diagnostic workflow. Four tuning strategies — knowledge, behavior, performance, governance.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Performance Metrics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performance metrics. Three categories. Operational, quality, user-centered. Plus model drift indicators. Task completion rate is the gold-standard metric.</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Telemetry &amp;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telemetry interpretation. Four telemetry categories. Six-step diagnostic workflow. From signal to fix. The closed loop.</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Monitoring Framework</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Monitoring framework and tools.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What to monitor and which Microsoft tools surface the data. The foundation of day-2 operations. Skip this and the agent goes into production blind.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Five Monitoring Dimensions</w:t>
      </w:r>
    </w:p>
    <w:p>
      <w:pPr>
        <w:spacing w:after="80" w:before="60"/>
      </w:pPr>
      <w:r>
        <w:rPr>
          <w:rFonts w:ascii="Calibri" w:cs="Calibri" w:eastAsia="Calibri" w:hAnsi="Calibri"/>
          <w:i/>
          <w:iCs/>
          <w:color w:val="475569"/>
          <w:sz w:val="18"/>
          <w:szCs w:val="18"/>
        </w:rPr>
        <w:t xml:space="preserve">Slide type: 5 monitoring dimension cards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monitoring dimensions. Operational health. Performance. Quality. Usage. Risk and compliance. Cover all five. Focusing on just operational health misses the most important business signals.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Dimension 1 — Operational Health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one. Operational health. Uptime, availability, error frequency, throttling, processing delays. The classic IT metrics — necessary but not sufficient. If only operational health is monitored, you'll miss everything that actually matters to users.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Dimension 2 — Performance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two. Performance. Response times. Success rates. Tool reliability. Workflow completion. The agent-specific metrics layered on top of basic operational health. These tell you whether the agent is doing what it's supposed to do.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Dimension 3 — Quality and Accuracy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three. Quality and output accuracy. Output appropriateness. Business rule alignment. Deviation detection. Quality is the hardest dimension to monitor — needs human-in-the-loop spot checks. Telemetry alone won't tell you if the answers are right.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Dimension 4 — Usage Insights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four. Usage insights. Volume trends. User adoption. Feature utilization. Behavioral patterns. The business success indicator — agents that aren't used create no value, regardless of how well they perform on the other dimensions.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Dimension 5 — Risk and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five. Risk, compliance, and security. Guardrail violations. Sensitive data handling. Suspicious activity. Policy adherence. Required for governance review — no agent ships without this dimension instrumented.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Monitoring Operating Model</w:t>
      </w:r>
    </w:p>
    <w:p>
      <w:pPr>
        <w:spacing w:after="80" w:before="60"/>
      </w:pPr>
      <w:r>
        <w:rPr>
          <w:rFonts w:ascii="Calibri" w:cs="Calibri" w:eastAsia="Calibri" w:hAnsi="Calibri"/>
          <w:i/>
          <w:iCs/>
          <w:color w:val="475569"/>
          <w:sz w:val="18"/>
          <w:szCs w:val="18"/>
        </w:rPr>
        <w:t xml:space="preserve">Slide type: 4 operating model practices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monitoring operating model. Four practices that turn ad-hoc monitoring into a sustainable function. Without these, monitoring becomes whatever the on-call engineer remembers to check.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Practice 1 — Establish Operating Model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Practice one. Establish the operating model. Defined roles — ops, product owners, data engineers, architects. Standardized metric definitions. Baselines and trends. Log review cadence — daily, weekly, monthly. Change tracking. Roles are the foundation. Without owners, metrics drift.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Practice 2 — Guardrails and Alerts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Practice two. Configure guardrails and threshold alerts. Set thresholds for latency, exception volume, unusual activity. Automated alerts for guardrail triggers and tool invocation failures. Watch for prompt spikes — they often indicate misuse or a customer in distress.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Practice 3 — Quality Evaluations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Practice three. Regular quality evaluations. Human-in-the-loop spot checks. Scenario-based evaluations. Review low-confidence outputs. Validate alignment with business rules and compliance. Telemetry doesn't catch quality degradation. Humans do. Build the habit of regular spot checks.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Practice 4 — Continuous Improvement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Practice four. Continuously improve based on insights. Analyze logs and telemetry for failure patterns. Identify training needs for users. Recommend prompt engineering improvements. Propose workflow adjustments or model retraining. Monitoring without action is theater.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Microsoft's Monitoring Tool Stack</w:t>
      </w:r>
    </w:p>
    <w:p>
      <w:pPr>
        <w:spacing w:after="80" w:before="60"/>
      </w:pPr>
      <w:r>
        <w:rPr>
          <w:rFonts w:ascii="Calibri" w:cs="Calibri" w:eastAsia="Calibri" w:hAnsi="Calibri"/>
          <w:i/>
          <w:iCs/>
          <w:color w:val="475569"/>
          <w:sz w:val="18"/>
          <w:szCs w:val="18"/>
        </w:rPr>
        <w:t xml:space="preserve">Slide type: 5 monitoring tools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Microsoft monitoring tools. Each covers a different layer. Stack them — no single tool gives full visibility.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Tool 1 — Azure Monitor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Azure Monitor. Core telemetry plus alerts. Application and agent telemetry. Real-time dashboards. KQL queries for diagnostics. Integration with Log Analytics workspaces. Use cases include monitoring Power Platform or custom service workflows, tracking errors, latency, throughput, connector failures. The foundation. Most production deployments start 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Tool 2 — M365 Admin Analytics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 365 Admin Analytics. Usage and adoption trends. Understand agent usage volume. Track adoption and engagement. Identify departments with low usage or operational barriers. Measure improvements week over week. The adoption signal — telemetry alone won't show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Tool 3 — Copilot &amp; Agent Dashboards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and Agent Analytics Dashboards. Built-in dashboards. Agent invocation frequency. Task completion trends. Common user queries. Productivity patterns. Error and guardrail-trigger events. Easiest path to baseline visibility for Copilot Studio agents.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Tool 4 — Power Platform Admin Center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Power Platform Admin Center. Environment-level monitoring. Connector usage and limits. Flow telemetry for agents using workflows. Data Loss Prevention impact visibility. Critical for Power Platform agents — connector throttling kills agents silently if you're not watching.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Tool 5 — Foundry &amp; Observability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Foundry and organizational observability platforms. Centralize multi-system logs and event traces. Cross-environment dashboards. AI model execution insights. Single pane of glass — reduces fragmentation for enterprises with multiple AI environments. Where governance teams live.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process should be included when establishing a monitoring operating model for AI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standardize metric definitions and log review cadence. The foundation of a monitoring operating model. Without standard definitions, every team measures success differently. Without cadence, log review becomes ad-hoc. Ignoring guardrail triggers would defeat the purpose of governance. Disabling alerts removes the early warning system. Unrestricted configuration breaks change control.</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Backlog &amp; Feedback</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Backlog and user feedback analysis.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Translating raw signals — support tickets, surveys, transcripts — into prioritized improvements. The bridge between monitoring and tuning.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Six Backlog Domains</w:t>
      </w:r>
    </w:p>
    <w:p>
      <w:pPr>
        <w:spacing w:after="80" w:before="60"/>
      </w:pPr>
      <w:r>
        <w:rPr>
          <w:rFonts w:ascii="Calibri" w:cs="Calibri" w:eastAsia="Calibri" w:hAnsi="Calibri"/>
          <w:i/>
          <w:iCs/>
          <w:color w:val="475569"/>
          <w:sz w:val="18"/>
          <w:szCs w:val="18"/>
        </w:rPr>
        <w:t xml:space="preserve">Slide type: 6 backlog category cards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backlog categories. Every issue, request, or piece of feedback maps to one of these six domains. Categorize first — without categorization, the backlog is just noise.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Domain 1 — Accuracy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one. Accuracy. Misinterpreted queries. Missing context. The agent gets the question wrong or answers the wrong question. Usually a knowledge or prompt issue.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Domain 2 — Knowledge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two. Knowledge. Outdated docs. Missing domain articles. The agent doesn't know things it should know. Usually fixable by knowledge source updates.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Domain 3 — Performance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three. Performance. High latency. Connector throttling. The agent works but slowly. Often the easiest to fix — workflow optimization or connector tuning.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Domain 4 — UX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four. User experience. Confusing flows. Unclear instructions. The agent works but users can't use it well. Highest impact on adoption — UX issues drive abandonment.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Domain 5 —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five. Integration. API failures. Broken actions. The agent's connection to enterprise systems isn't working. Often blame-game-prone — could be agent, could be downstream system.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Domain 6 — Governance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six. Governance. Data access blocked. DLP alerts. The agent's blocked from doing what users need — usually for good reason. Resolution requires governance review, not just engineering.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Prioritize by Impact &amp; Effort</w:t>
      </w:r>
    </w:p>
    <w:p>
      <w:pPr>
        <w:spacing w:after="80" w:before="60"/>
      </w:pPr>
      <w:r>
        <w:rPr>
          <w:rFonts w:ascii="Calibri" w:cs="Calibri" w:eastAsia="Calibri" w:hAnsi="Calibri"/>
          <w:i/>
          <w:iCs/>
          <w:color w:val="475569"/>
          <w:sz w:val="18"/>
          <w:szCs w:val="18"/>
        </w:rPr>
        <w:t xml:space="preserve">Slide type: Impact/effort 2x2 matrix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Prioritize by impact and effort. Classic two-by-two. Once items are categorized, they need to be ordered. High impact, low effort wins — that's where the architect earns their keep. I'll bring up the quadrants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Quadrant 1 — High Impact / Low Effort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Quadrant one. High impact, low effort. Priority one. Immediate action. Update outdated knowledge. Fix obvious prompt issues. Quick connector configuration tweaks. The architect's bread and butter.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Quadrant 2 — High Impact / High Effort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Quadrant two. High impact, high effort. Priority two. Plan and schedule. Major workflow redesigns. Custom model retraining. Cross-team integration changes. Don't ignore — they have value, but they need staffing.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Quadrant 3 — Low Impact / Low Effort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Quadrant three. Low impact, low effort. Priority three. Optimize when possible. Cosmetic improvements. Small UX tweaks. Done when capacity is available — never as the headline work.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Quadrant 4 — Low Impact / High Effort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Quadrant four. Low impact, high effort. Priority four. Defer and reassess. Don't do these. They're the trap that consumes teams without delivering value. Reassess quarterly.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What is the best first step when analyzing backlog items for AI and agent usage?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categorize backlog items into meaningful domains. The foundation of structured prioritization. Without categorization, the backlog is undifferentiated noise. You can't prioritize what you haven't classified. Jumping to prompt redesign skips diagnosis. Archiving feedback loses signal. Disabling the agent abandons users. Categorize first, prioritize second, fix third.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Section Divider — Unit 3: Diagnose &amp; Tune</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AI-based diagnosis and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When the backlog signals something needs fixing — what's the diagnostic process and how do you tune? Six-step diagnostic workflow. Five root cause categories. Four tuning strategies.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Diagnostic Workflow &amp; 5 Root Causes</w:t>
      </w:r>
    </w:p>
    <w:p>
      <w:pPr>
        <w:spacing w:after="80" w:before="60"/>
      </w:pPr>
      <w:r>
        <w:rPr>
          <w:rFonts w:ascii="Calibri" w:cs="Calibri" w:eastAsia="Calibri" w:hAnsi="Calibri"/>
          <w:i/>
          <w:iCs/>
          <w:color w:val="475569"/>
          <w:sz w:val="18"/>
          <w:szCs w:val="18"/>
        </w:rPr>
        <w:t xml:space="preserve">Slide type: 6-step diagnostic flow + 5 root causes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Diagnostic workflow plus five root cause categories. The flow on top — telemetry through validation. The five root causes underneath — every agent issue traces back to one of these. I'll reveal the flow first, then each root cause.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The 6-step diagnostic workflow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six-step diagnostic workflow. Monitor key metrics. Detect anomalies — deviations from baseline. Correlate signals — combine user behavior, failures, performance. Determine root cause — model, integration, prompt, configuration. Apply targeted tuning. Validate — compare telemetry before and after. Don't skip validation. The same issue can recur if you tune the wrong thing.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Root Cause 1 — Model / Prompt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Root cause one. Model or prompt issues. Misinterpretation. Insufficient context. Wrong instructions. Fixable through prompt refinement or model tuning.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Root Cause 2 — Knowledge Gap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Root cause two. Knowledge gaps. Missing organizational content. Outdated files. The agent doesn't know what it should. Fix at the knowledge source.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Root Cause 3 — Integration Failure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Root cause three. Integration failure. Connector constraints. API limits. Data access rules. Often the most maddening — agent is working, downstream system isn't.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Root Cause 4 — Configuration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Root cause four. Configuration. Incorrect environment variables. Feature toggles. Role settings. Boring but common — most production incidents trace 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Root Cause 5 — Governance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Root cause five. Governance interference. DLP blocking. Sensitivity labels. Restricted actions. Resolution requires governance review, not just engineering.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Four Tuning Strategies</w:t>
      </w:r>
    </w:p>
    <w:p>
      <w:pPr>
        <w:spacing w:after="80" w:before="60"/>
      </w:pPr>
      <w:r>
        <w:rPr>
          <w:rFonts w:ascii="Calibri" w:cs="Calibri" w:eastAsia="Calibri" w:hAnsi="Calibri"/>
          <w:i/>
          <w:iCs/>
          <w:color w:val="475569"/>
          <w:sz w:val="18"/>
          <w:szCs w:val="18"/>
        </w:rPr>
        <w:t xml:space="preserve">Slide type: 4 tuning strategy cards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tuning strategies. Once the root cause is identified, the fix lives in one of these four layers. Apply the right strategy for the right cause. Tuning prompts when the issue is integration just wastes time.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Strategy 1 — Knowledge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Strategy one. Knowledge tuning. Add or update content to fill gaps. Remove outdated information. Refine knowledge structure for retrieval. The most common tuning need — most agent issues are knowledge issues in disguise.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Strategy 2 — Behavioral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Strategy two. Behavioral tuning. Adjust orchestrations or agent steps. Add clarifying instructions to reinforce expected behaviors. Introduce fallback strategies for ambiguous queries. Where prompt engineering pays off.</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Strategy 3 — Performance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Strategy three. Performance tuning. Optimize connectors and external data calls. Reduce unnecessary steps in workflows. Address slow processing logic or oversized payloads. The cheapest user-perceived win — speed.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Strategy 4 — Governance-Aligned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Strategy four. Governance-aligned tuning. Review DLP, sensitivity labels, access rules. Align agent capabilities with enterprise compliance. Ensure logging and auditing remain intact after changes. The audit trail mustn't break during tuning.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activity is typically the first step in diagnosing AI agent issues?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reviewing telemetry and logs to identify patterns. The foundation of diagnosis. You can't fix what you haven't measured. Deploying a model update without diagnosis is shooting in the dark. Adjusting access policies assumes the issue is governance — premature without evidence. Modifying workflow steps without root cause analysis is the same kind of guesswork. Diagnosis precedes action.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Section Divider — Unit 4: Performance Metrics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Performance metrics.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What you measure shapes what you optimize. Three metric categories. Plus drift indicators that signal generative AI degradation. Task completion rate is the gold standard.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Three Metric Categories + Drift</w:t>
      </w:r>
    </w:p>
    <w:p>
      <w:pPr>
        <w:spacing w:after="80" w:before="60"/>
      </w:pPr>
      <w:r>
        <w:rPr>
          <w:rFonts w:ascii="Calibri" w:cs="Calibri" w:eastAsia="Calibri" w:hAnsi="Calibri"/>
          <w:i/>
          <w:iCs/>
          <w:color w:val="475569"/>
          <w:sz w:val="18"/>
          <w:szCs w:val="18"/>
        </w:rPr>
        <w:t xml:space="preserve">Slide type: 3 metric category cards + drift card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metric categories for AI agent performance. Operational. Quality and reasoning. User-centered. User-centered is the most important — task completion rate is the gold-standard metric.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Category 1 — Operational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one. Operational metrics. Latency — time to process requests. Throughput — volume of completed runs per period. Error rate — proportion of failed or incomplete tasks. Resource utilization — compute, memory, token consumption. Necessary but not sufficient. Healthy operational metrics don't guarantee user success.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Category 2 — Quality and Reasoning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two. Quality and reasoning metrics. Response accuracy — alignment with expected or validated outputs. Knowledge coverage — ability to surface correct domain content. Action effectiveness — completion of multi-step tasks as intended. Hard to automate — needs human-in-the-loop validation.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Category 3 — User-Centered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three. User-centered metrics. Satisfaction indicators — user feedback trends and sentiment. Abandonment rate — drop-off during agent workflows. Task completion rate — whether users achieve intended outcomes. Task completion rate is the gold-standard metric. The single best indicator that an agent is delivering value.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Drift Indicators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Model drift indicators. Three signals specific to generative AI. Shifts in response patterns — patterns drift from established norms. Declining accuracy on recurring tasks. Increased hallucination or off-topic responses. Watch for all three. Drift accumulates quietly until it breaks user trust.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knowledge check. Which metric best indicates whether users are achieving the intended outcome of an agent workflow?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task completion rate. The gold-standard user-centered metric. It directly measures whether users achieve their intended outcome. Token usage tracks cost, not user success. Connector quota is an infrastructure metric. Storage utilization is irrelevant to user outcomes. An agent can have low token usage, plenty of connector quota, and minimal storage — and still completely fail its users. Task completion is what matters.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Section Divider — Unit 5: Telemetry &amp; Tuning</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Interpreting telemetry data for performance and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Bringing it all together — what telemetry to read, how to read it, how to drive tuning from signal. Four telemetry categories. Six-step diagnosis workflow.</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Telemetry Categories &amp; Diagnosis Workflow</w:t>
      </w:r>
    </w:p>
    <w:p>
      <w:pPr>
        <w:spacing w:after="80" w:before="60"/>
      </w:pPr>
      <w:r>
        <w:rPr>
          <w:rFonts w:ascii="Calibri" w:cs="Calibri" w:eastAsia="Calibri" w:hAnsi="Calibri"/>
          <w:i/>
          <w:iCs/>
          <w:color w:val="475569"/>
          <w:sz w:val="18"/>
          <w:szCs w:val="18"/>
        </w:rPr>
        <w:t xml:space="preserve">Slide type: 4 telemetry categories + 6-step flow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telemetry categories plus the six-step diagnosis workflow. The categories tell you what data to collect. The workflow tells you how to use it. I'll bring up the four categories, then the workflow.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Category 1 — Operational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Operational telemetry. Latency, throughput. Error rates and failure modes. Resource consumption and throttling. The infrastructure layer.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Category 2 — Model-Level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Model-level telemetry. Token usage and cost patterns. Response consistency. Drift indicators and degradation trends. Specific to generative AI — distinct from operational metrics.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Category 3 — Behavioral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Behavioral telemetry. User satisfaction and completion rates. Prompt patterns and abandonment rates. Model alignment to intended tasks. The user's voice — turn this on or fly blind.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Category 4 — Governance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Governance telemetry. Guardrail interventions. Blocked actions or restricted data access. Policy or sensitivity label conflicts. Required for audit — auditors will ask for this data.</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The 6-Step Workflow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six-step telemetry-driven diagnosis workflow. Monitor key metrics — latency, throughput, quality, satisfaction. Identify anomalies by detecting deviations from expected patterns. Correlate related signals combining user behavior, failures, performance. Determine root cause — model, integration, or prompt based. Apply targeted tuning — update prompts, workloads, knowledge, configuration. Validate improvements by comparing telemetry before and after tuning. This is the closed loop. Repeat continuously.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Scenario — MegaRetail Sales Helper</w:t>
      </w:r>
    </w:p>
    <w:p>
      <w:pPr>
        <w:spacing w:after="80" w:before="60"/>
      </w:pPr>
      <w:r>
        <w:rPr>
          <w:rFonts w:ascii="Calibri" w:cs="Calibri" w:eastAsia="Calibri" w:hAnsi="Calibri"/>
          <w:i/>
          <w:iCs/>
          <w:color w:val="475569"/>
          <w:sz w:val="18"/>
          <w:szCs w:val="18"/>
        </w:rPr>
        <w:t xml:space="preserve">Slide type: Real-world tuning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Chapter 8 end-to-end. Pairs work through this real-world tuning challenge.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MegaRetail launched their Copilot for Sales agent three months ago for twelve hundred sales reps. Telemetry looks healthy. Success rate ninety-six percent. Average latency one point eight seconds. Low error rate. But weekly active users have dropped from sixty percent to thirty-five percent. User satisfaction surveys show frustration. Conversation transcripts show many users abandoning at the proposal-drafting step. Some reps complain the agent gives wrong pricing recommendations. A few governance alerts about sensitive customer data appearing in summaries.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where do you start the diagnosis — telemetry, backlog, or transcripts? Two — what does the gap between healthy operational metrics and dropping adoption tell you about the root cause? Three — categorize the issues into backlog domains. Which tuning strategies would you apply, and in what order? Four — what monitoring would you put in place to catch this earlier next time?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jumps to a fix without diagnosis. Push back hard. The whole point of Chapter 8 is diagnose before you tune. Listen also for teams that jump to telemetry first — push them toward transcripts, since this is the canonical 'telemetry blind spot' pattern.</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Key insights — start with transcripts since healthy metrics plus dropping adoption is the telemetry blind spot pattern. Knowledge tuning for pricing data, behavioral tuning for proposal flow, governance tuning for DLP. Skip performance tuning since latency is fine.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Chapter 8 — Key Takeaways</w:t>
      </w:r>
    </w:p>
    <w:p>
      <w:pPr>
        <w:spacing w:after="80" w:before="60"/>
      </w:pPr>
      <w:r>
        <w:rPr>
          <w:rFonts w:ascii="Calibri" w:cs="Calibri" w:eastAsia="Calibri" w:hAnsi="Calibri"/>
          <w:i/>
          <w:iCs/>
          <w:color w:val="475569"/>
          <w:sz w:val="18"/>
          <w:szCs w:val="18"/>
        </w:rPr>
        <w:t xml:space="preserve">Slide type: Recap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Six things to take into Chapter 9.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Five monitoring dimensions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Five monitoring dimensions. Operational, performance, quality, usage, risk and compliance. Cover all five. Focusing on just operational health misses the most important business signals.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Microsoft monitoring stack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Five Microsoft monitoring tools. Azure Monitor for telemetry. M365 Admin Analytics for adoption. Copilot dashboards. Power Platform Admin Center. Foundry observability. Stack them — no single tool gives full visibility.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6 backlog domains +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Six backlog domains. Accuracy, knowledge, performance, UX, integration, governance. Categorize before prioritizing. Then plot on the impact-effort matrix. High impact, low effort wins.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5 root causes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Five root cause categories. Model or prompt. Knowledge gaps. Integration failures. Configuration. Governance interference. Every agent issue traces to one of these five.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4 tuning strategies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Four tuning strategies. Knowledge tuning is the most common need. Behavioral, performance, governance follow. Match strategy to root cause.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Task completion + drift + 6-step loop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Task completion rate is the gold-standard user-centered metric. Plus model drift indicators specific to generative AI. Six-step diagnostic workflow — monitor, detect, correlate, root cause, tune, validate. That's Chapter 8. Onwards to Chapter 9 — managing the testing of AI solutions, where we cover test strategies, evaluation harnesses, and acceptance criteria.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08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8 Notes — Gennoor Tech</dc:title>
  <dc:creator>Gennoor Tech</dc:creator>
  <cp:lastModifiedBy>Un-named</cp:lastModifiedBy>
  <cp:revision>1</cp:revision>
  <dcterms:created xsi:type="dcterms:W3CDTF">2026-05-07T12:18:03.302Z</dcterms:created>
  <dcterms:modified xsi:type="dcterms:W3CDTF">2026-05-07T12:18:03.302Z</dcterms:modified>
</cp:coreProperties>
</file>

<file path=docProps/custom.xml><?xml version="1.0" encoding="utf-8"?>
<Properties xmlns="http://schemas.openxmlformats.org/officeDocument/2006/custom-properties" xmlns:vt="http://schemas.openxmlformats.org/officeDocument/2006/docPropsVTypes"/>
</file>