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svgz" ContentType="image/svg+xml;base64"/>
  <Override PartName="/word/media/rId58.svgz" ContentType="image/svg+xml;base64"/>
  <Override PartName="/word/media/rId20.svgz" ContentType="image/svg+xml;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AB-100</w:t>
      </w:r>
      <w:r>
        <w:t xml:space="preserve"> </w:t>
      </w:r>
      <w:r>
        <w:t xml:space="preserve">Certification</w:t>
      </w:r>
      <w:r>
        <w:t xml:space="preserve"> </w:t>
      </w:r>
      <w:r>
        <w:t xml:space="preserve">Prep</w:t>
      </w:r>
      <w:r>
        <w:t xml:space="preserve"> </w:t>
      </w:r>
      <w:r>
        <w:t xml:space="preserve">—</w:t>
      </w:r>
      <w:r>
        <w:t xml:space="preserve"> </w:t>
      </w:r>
      <w:r>
        <w:t xml:space="preserve">Gennoor</w:t>
      </w:r>
      <w:r>
        <w:t xml:space="preserve"> </w:t>
      </w:r>
      <w:r>
        <w:t xml:space="preserve">Tech</w:t>
      </w:r>
    </w:p>
    <w:p>
      <w:pPr>
        <w:pStyle w:val="FirstParagraph"/>
      </w:pPr>
      <w:r>
        <w:drawing>
          <wp:inline>
            <wp:extent cx="904875" cy="904875"/>
            <wp:effectExtent b="0" l="0" r="0" t="0"/>
            <wp:docPr descr="" title="" id="21" name="Picture"/>
            <a:graphic>
              <a:graphicData uri="http://schemas.openxmlformats.org/drawingml/2006/picture">
                <pic:pic>
                  <pic:nvPicPr>
                    <pic:cNvPr descr="data:image/svg+xml;base64,PHN2ZyB3aWR0aD0iOTUiIGhlaWdodD0iOTUiIHZpZXdib3g9IjAgMCAxMzAgMTMwIiBzdHlsZT0ibWFyZ2luLWJvdHRvbToxMHB4Ij48Y2lyY2xlIGN4PSIxMDUuOCIgY3k9Ijg0IiByPSI2IiBmaWxsPSIjMjU2M0VCIj48L2NpcmNsZT48Y2lyY2xlIGN4PSI5My40IiBjeT0iOTkuOSIgcj0iNiIgZmlsbD0iIzI1NjNFQiI+PC9jaXJjbGU+PGNpcmNsZSBjeD0iNzUuNCIgY3k9IjEwOC44IiByPSI2IiBmaWxsPSIjMjU2M0VCIj48L2NpcmNsZT48Y2lyY2xlIGN4PSI1NS4zIiBjeT0iMTA4LjkiIHI9IjYiIGZpbGw9IiMyNTYzRUIiPjwvY2lyY2xlPjxjaXJjbGUgY3g9IjM3LjEiIGN5PSIxMDAuMyIgcj0iNiIgZmlsbD0iIzI1NjNFQiI+PC9jaXJjbGU+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PC9jaXJjbGU+PGNpcmNsZSBjeD0iNTUuMyIgY3k9IjIxLjEiIHI9IjYiIGZpbGw9IiMyNTYzRUIiPjwvY2lyY2xlPjxjaXJjbGUgY3g9Ijc1LjQiIGN5PSIyMS4yIiByPSI2IiBmaWxsPSIjMjU2M0VCIj48L2NpcmNsZT48Y2lyY2xlIGN4PSI5My40IiBjeT0iMzAuMSIgcj0iNiIgZmlsbD0iIzI1NjNFQiI+PC9jaXJjbGU+PGNpcmNsZSBjeD0iODAiIGN5PSI2NSIgcj0iNiIgZmlsbD0iI0Y1OUUwQiI+PC9jaXJjbGU+PGNpcmNsZSBjeD0iOTUiIGN5PSI2NSIgcj0iNiIgZmlsbD0iI0Y1OUUwQiI+PC9jaXJjbGU+PGNpcmNsZSBjeD0iMTEwIiBjeT0iNjUiIHI9IjYiIGZpbGw9IiMyNTYzRUIiPjwvY2lyY2xlPjwvc3ZnP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904875" cy="904875"/>
                    </a:xfrm>
                    <a:prstGeom prst="rect">
                      <a:avLst/>
                    </a:prstGeom>
                    <a:noFill/>
                    <a:ln w="9525">
                      <a:noFill/>
                      <a:headEnd/>
                      <a:tailEnd/>
                    </a:ln>
                  </pic:spPr>
                </pic:pic>
              </a:graphicData>
            </a:graphic>
          </wp:inline>
        </w:drawing>
      </w:r>
    </w:p>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train. innovate. build.</w:t>
      </w:r>
    </w:p>
    <w:p>
      <w:pPr>
        <w:pStyle w:val="BodyText"/>
      </w:pPr>
      <w:r>
        <w:t xml:space="preserve">5-Day Certification Prep Bootcamp · 40 Hours</w:t>
      </w:r>
    </w:p>
    <w:bookmarkStart w:id="24" w:name="X3e5e718e4fb44c0b1f3dfca470712f4eb07d3da"/>
    <w:p>
      <w:pPr>
        <w:pStyle w:val="Heading1"/>
      </w:pPr>
      <w:r>
        <w:t xml:space="preserve">Microsoft AB-100</w:t>
      </w:r>
      <w:r>
        <w:br/>
      </w:r>
      <w:r>
        <w:t xml:space="preserve">Agentic AI Business</w:t>
      </w:r>
      <w:r>
        <w:br/>
      </w:r>
      <w:r>
        <w:t xml:space="preserve">Solutions Architect</w:t>
      </w:r>
    </w:p>
    <w:p>
      <w:pPr>
        <w:pStyle w:val="FirstParagraph"/>
      </w:pPr>
      <w:r>
        <w:t xml:space="preserve">Complete exam preparation aligned to official Microsoft AB-100 skills outline</w:t>
      </w:r>
      <w:r>
        <w:br/>
      </w:r>
      <w:r>
        <w:t xml:space="preserve">Taught by an AB-100 certified instructor</w:t>
      </w:r>
    </w:p>
    <w:p>
      <w:pPr>
        <w:pStyle w:val="BodyText"/>
      </w:pPr>
      <w:r>
        <w:t xml:space="preserve">5</w:t>
      </w:r>
    </w:p>
    <w:p>
      <w:pPr>
        <w:pStyle w:val="BodyText"/>
      </w:pPr>
      <w:r>
        <w:t xml:space="preserve">Days</w:t>
      </w:r>
    </w:p>
    <w:p>
      <w:pPr>
        <w:pStyle w:val="BodyText"/>
      </w:pPr>
      <w:r>
        <w:t xml:space="preserve">40</w:t>
      </w:r>
    </w:p>
    <w:p>
      <w:pPr>
        <w:pStyle w:val="BodyText"/>
      </w:pPr>
      <w:r>
        <w:t xml:space="preserve">Hours</w:t>
      </w:r>
    </w:p>
    <w:p>
      <w:pPr>
        <w:pStyle w:val="BodyText"/>
      </w:pPr>
      <w:r>
        <w:t xml:space="preserve">100%</w:t>
      </w:r>
    </w:p>
    <w:p>
      <w:pPr>
        <w:pStyle w:val="BodyText"/>
      </w:pPr>
      <w:r>
        <w:t xml:space="preserve">Exam Aligned</w:t>
      </w:r>
    </w:p>
    <w:p>
      <w:pPr>
        <w:pStyle w:val="BodyText"/>
      </w:pPr>
      <w:r>
        <w:t xml:space="preserve">AB-100</w:t>
      </w:r>
    </w:p>
    <w:p>
      <w:pPr>
        <w:pStyle w:val="BodyText"/>
      </w:pPr>
      <w:r>
        <w:t xml:space="preserve">Certified Trainer</w:t>
      </w:r>
    </w:p>
    <w:p>
      <w:pPr>
        <w:pStyle w:val="BodyText"/>
      </w:pPr>
      <w:r>
        <w:t xml:space="preserve">www.gennoor.com ·</w:t>
      </w:r>
      <w:r>
        <w:t xml:space="preserve"> </w:t>
      </w:r>
      <w:hyperlink r:id="rId23">
        <w:r>
          <w:rPr>
            <w:rStyle w:val="Hyperlink"/>
          </w:rPr>
          <w:t xml:space="preserve">[email protected]</w:t>
        </w:r>
      </w:hyperlink>
    </w:p>
    <w:bookmarkEnd w:id="24"/>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AB-100 Certification Prep</w:t>
      </w:r>
    </w:p>
    <w:bookmarkStart w:id="25" w:name="course-overview"/>
    <w:p>
      <w:pPr>
        <w:pStyle w:val="Heading2"/>
      </w:pPr>
      <w:r>
        <w:t xml:space="preserve">Course</w:t>
      </w:r>
      <w:r>
        <w:t xml:space="preserve"> </w:t>
      </w:r>
      <w:r>
        <w:t xml:space="preserve">Overview</w:t>
      </w:r>
    </w:p>
    <w:p>
      <w:pPr>
        <w:pStyle w:val="FirstParagraph"/>
      </w:pPr>
      <w:r>
        <w:t xml:space="preserve">This 5-day intensive bootcamp prepares developers and architects to pass the Microsoft AB-100: Agentic AI Business Solutions Architect certification exam. Every session maps directly to official exam domains. Participants gain deep understanding of designing, implementing, and governing agentic AI solutions using Microsoft Copilot Studio, Azure AI, Semantic Kernel, and Power Platform — with hands-on labs and practice assessments throughout.</w:t>
      </w:r>
    </w:p>
    <w:p>
      <w:pPr>
        <w:pStyle w:val="BodyText"/>
      </w:pPr>
      <w:r>
        <w:rPr>
          <w:bCs/>
          <w:b/>
        </w:rPr>
        <w:t xml:space="preserve">Taught by one of the first AB-100 certified professionals globally.</w:t>
      </w:r>
      <w:r>
        <w:t xml:space="preserve"> </w:t>
      </w:r>
      <w:r>
        <w:t xml:space="preserve">This is not a theoretical course — you'll learn from an instructor who has passed the exam, built production agentic AI systems, and delivered enterprise agent deployments. Every topic, lab, and practice question is aligned to the official Microsoft skills measured outline for AB-100.</w:t>
      </w:r>
    </w:p>
    <w:bookmarkEnd w:id="25"/>
    <w:bookmarkStart w:id="26" w:name="ab-100-exam-domains"/>
    <w:p>
      <w:pPr>
        <w:pStyle w:val="Heading2"/>
      </w:pPr>
      <w:r>
        <w:t xml:space="preserve">AB-100 Exam</w:t>
      </w:r>
      <w:r>
        <w:t xml:space="preserve"> </w:t>
      </w:r>
      <w:r>
        <w:t xml:space="preserve">Domains</w:t>
      </w:r>
    </w:p>
    <w:p>
      <w:pPr>
        <w:pStyle w:val="FirstParagraph"/>
      </w:pPr>
      <w:r>
        <w:t xml:space="preserve">25-30%</w:t>
      </w:r>
    </w:p>
    <w:p>
      <w:pPr>
        <w:pStyle w:val="BodyText"/>
      </w:pPr>
      <w:r>
        <w:t xml:space="preserve">Design Agentic AI Solutions</w:t>
      </w:r>
    </w:p>
    <w:p>
      <w:pPr>
        <w:pStyle w:val="BodyText"/>
      </w:pPr>
      <w:r>
        <w:t xml:space="preserve">Agent architectures, use case identification, solution design, multi-agent patterns</w:t>
      </w:r>
    </w:p>
    <w:p>
      <w:pPr>
        <w:pStyle w:val="BodyText"/>
      </w:pPr>
      <w:r>
        <w:t xml:space="preserve">25-30%</w:t>
      </w:r>
    </w:p>
    <w:p>
      <w:pPr>
        <w:pStyle w:val="BodyText"/>
      </w:pPr>
      <w:r>
        <w:t xml:space="preserve">Implement Agentic AI with Microsoft Tools</w:t>
      </w:r>
    </w:p>
    <w:p>
      <w:pPr>
        <w:pStyle w:val="BodyText"/>
      </w:pPr>
      <w:r>
        <w:t xml:space="preserve">Copilot Studio, Semantic Kernel, Azure AI Agent Service, Power Platform integration</w:t>
      </w:r>
    </w:p>
    <w:p>
      <w:pPr>
        <w:pStyle w:val="BodyText"/>
      </w:pPr>
      <w:r>
        <w:t xml:space="preserve">20-25%</w:t>
      </w:r>
    </w:p>
    <w:p>
      <w:pPr>
        <w:pStyle w:val="BodyText"/>
      </w:pPr>
      <w:r>
        <w:t xml:space="preserve">Integrate Enterprise Data &amp; Systems</w:t>
      </w:r>
    </w:p>
    <w:p>
      <w:pPr>
        <w:pStyle w:val="BodyText"/>
      </w:pPr>
      <w:r>
        <w:t xml:space="preserve">Dataverse, SharePoint, MCP servers, custom connectors, APIs, knowledge bases</w:t>
      </w:r>
    </w:p>
    <w:p>
      <w:pPr>
        <w:pStyle w:val="BodyText"/>
      </w:pPr>
      <w:r>
        <w:t xml:space="preserve">15-20%</w:t>
      </w:r>
    </w:p>
    <w:p>
      <w:pPr>
        <w:pStyle w:val="BodyText"/>
      </w:pPr>
      <w:r>
        <w:t xml:space="preserve">Govern, Secure &amp; Monitor AI Agents</w:t>
      </w:r>
    </w:p>
    <w:p>
      <w:pPr>
        <w:pStyle w:val="BodyText"/>
      </w:pPr>
      <w:r>
        <w:t xml:space="preserve">Responsible AI, guardrails, compliance, monitoring, ALM, environment management</w:t>
      </w:r>
    </w:p>
    <w:bookmarkEnd w:id="26"/>
    <w:bookmarkStart w:id="31" w:name="who-is-this-for"/>
    <w:p>
      <w:pPr>
        <w:pStyle w:val="Heading2"/>
      </w:pPr>
      <w:r>
        <w:t xml:space="preserve">Who Is</w:t>
      </w:r>
      <w:r>
        <w:t xml:space="preserve"> </w:t>
      </w:r>
      <w:r>
        <w:t xml:space="preserve">This For?</w:t>
      </w:r>
    </w:p>
    <w:p>
      <w:pPr>
        <w:pStyle w:val="FirstParagraph"/>
      </w:pPr>
      <w:r>
        <w:t xml:space="preserve">🏗️</w:t>
      </w:r>
    </w:p>
    <w:bookmarkStart w:id="27" w:name="solution-architects"/>
    <w:p>
      <w:pPr>
        <w:pStyle w:val="Heading4"/>
      </w:pPr>
      <w:r>
        <w:t xml:space="preserve">Solution Architects</w:t>
      </w:r>
    </w:p>
    <w:p>
      <w:pPr>
        <w:pStyle w:val="FirstParagraph"/>
      </w:pPr>
      <w:r>
        <w:t xml:space="preserve">Architects designing agentic AI for enterprise</w:t>
      </w:r>
    </w:p>
    <w:bookmarkEnd w:id="27"/>
    <w:p>
      <w:pPr>
        <w:pStyle w:val="BodyText"/>
      </w:pPr>
      <w:r>
        <w:t xml:space="preserve">👨‍💻</w:t>
      </w:r>
    </w:p>
    <w:bookmarkStart w:id="28" w:name="ai-developers"/>
    <w:p>
      <w:pPr>
        <w:pStyle w:val="Heading4"/>
      </w:pPr>
      <w:r>
        <w:t xml:space="preserve">AI Developers</w:t>
      </w:r>
    </w:p>
    <w:p>
      <w:pPr>
        <w:pStyle w:val="FirstParagraph"/>
      </w:pPr>
      <w:r>
        <w:t xml:space="preserve">Developers building Copilot agents and AI workflows</w:t>
      </w:r>
    </w:p>
    <w:bookmarkEnd w:id="28"/>
    <w:p>
      <w:pPr>
        <w:pStyle w:val="BodyText"/>
      </w:pPr>
      <w:r>
        <w:t xml:space="preserve">⚙️</w:t>
      </w:r>
    </w:p>
    <w:bookmarkStart w:id="29" w:name="power-platform-devs"/>
    <w:p>
      <w:pPr>
        <w:pStyle w:val="Heading4"/>
      </w:pPr>
      <w:r>
        <w:t xml:space="preserve">Power Platform Devs</w:t>
      </w:r>
    </w:p>
    <w:p>
      <w:pPr>
        <w:pStyle w:val="FirstParagraph"/>
      </w:pPr>
      <w:r>
        <w:t xml:space="preserve">Makers extending Copilot Studio with custom logic</w:t>
      </w:r>
    </w:p>
    <w:bookmarkEnd w:id="29"/>
    <w:p>
      <w:pPr>
        <w:pStyle w:val="BodyText"/>
      </w:pPr>
      <w:r>
        <w:t xml:space="preserve">📋</w:t>
      </w:r>
    </w:p>
    <w:bookmarkStart w:id="30" w:name="tech-consultants"/>
    <w:p>
      <w:pPr>
        <w:pStyle w:val="Heading4"/>
      </w:pPr>
      <w:r>
        <w:t xml:space="preserve">Tech Consultants</w:t>
      </w:r>
    </w:p>
    <w:p>
      <w:pPr>
        <w:pStyle w:val="FirstParagraph"/>
      </w:pPr>
      <w:r>
        <w:t xml:space="preserve">Consultants advising on Microsoft AI adoption</w:t>
      </w:r>
    </w:p>
    <w:bookmarkEnd w:id="30"/>
    <w:bookmarkEnd w:id="31"/>
    <w:bookmarkStart w:id="32" w:name="learning-outcomes"/>
    <w:p>
      <w:pPr>
        <w:pStyle w:val="Heading2"/>
      </w:pPr>
      <w:r>
        <w:t xml:space="preserve">Learning</w:t>
      </w:r>
      <w:r>
        <w:t xml:space="preserve"> </w:t>
      </w:r>
      <w:r>
        <w:t xml:space="preserve">Outcomes</w:t>
      </w:r>
    </w:p>
    <w:p>
      <w:pPr>
        <w:pStyle w:val="FirstParagraph"/>
      </w:pPr>
      <w:r>
        <w:t xml:space="preserve">1</w:t>
      </w:r>
    </w:p>
    <w:p>
      <w:pPr>
        <w:pStyle w:val="BodyText"/>
      </w:pPr>
      <w:r>
        <w:rPr>
          <w:bCs/>
          <w:b/>
        </w:rPr>
        <w:t xml:space="preserve">Design agentic AI architectures</w:t>
      </w:r>
      <w:r>
        <w:t xml:space="preserve"> </w:t>
      </w:r>
      <w:r>
        <w:t xml:space="preserve">— identify use cases, select patterns (single-agent, multi-agent, human-in-the-loop), and design solutions aligned to business requirements</w:t>
      </w:r>
    </w:p>
    <w:p>
      <w:pPr>
        <w:pStyle w:val="BodyText"/>
      </w:pPr>
      <w:r>
        <w:t xml:space="preserve">2</w:t>
      </w:r>
    </w:p>
    <w:p>
      <w:pPr>
        <w:pStyle w:val="BodyText"/>
      </w:pPr>
      <w:r>
        <w:rPr>
          <w:bCs/>
          <w:b/>
        </w:rPr>
        <w:t xml:space="preserve">Build with Copilot Studio</w:t>
      </w:r>
      <w:r>
        <w:t xml:space="preserve"> </w:t>
      </w:r>
      <w:r>
        <w:t xml:space="preserve">— create custom agents with topics, generative AI, plugins, Dataverse integration, and Power Automate orchestration</w:t>
      </w:r>
    </w:p>
    <w:p>
      <w:pPr>
        <w:pStyle w:val="BodyText"/>
      </w:pPr>
      <w:r>
        <w:t xml:space="preserve">3</w:t>
      </w:r>
    </w:p>
    <w:p>
      <w:pPr>
        <w:pStyle w:val="BodyText"/>
      </w:pPr>
      <w:r>
        <w:rPr>
          <w:bCs/>
          <w:b/>
        </w:rPr>
        <w:t xml:space="preserve">Implement Semantic Kernel agents</w:t>
      </w:r>
      <w:r>
        <w:t xml:space="preserve"> </w:t>
      </w:r>
      <w:r>
        <w:t xml:space="preserve">— build AI agents with plugins, planners, and memory using Semantic Kernel SDK for Python and .NET</w:t>
      </w:r>
    </w:p>
    <w:p>
      <w:pPr>
        <w:pStyle w:val="BodyText"/>
      </w:pPr>
      <w:r>
        <w:t xml:space="preserve">4</w:t>
      </w:r>
    </w:p>
    <w:p>
      <w:pPr>
        <w:pStyle w:val="BodyText"/>
      </w:pPr>
      <w:r>
        <w:rPr>
          <w:bCs/>
          <w:b/>
        </w:rPr>
        <w:t xml:space="preserve">Integrate enterprise systems</w:t>
      </w:r>
      <w:r>
        <w:t xml:space="preserve"> </w:t>
      </w:r>
      <w:r>
        <w:t xml:space="preserve">— connect agents to Dataverse, SharePoint, SQL, custom APIs via MCP servers, and Azure AI Search knowledge bases</w:t>
      </w:r>
    </w:p>
    <w:p>
      <w:pPr>
        <w:pStyle w:val="BodyText"/>
      </w:pPr>
      <w:r>
        <w:t xml:space="preserve">5</w:t>
      </w:r>
    </w:p>
    <w:p>
      <w:pPr>
        <w:pStyle w:val="BodyText"/>
      </w:pPr>
      <w:r>
        <w:rPr>
          <w:bCs/>
          <w:b/>
        </w:rPr>
        <w:t xml:space="preserve">Govern and secure AI agents</w:t>
      </w:r>
      <w:r>
        <w:t xml:space="preserve"> </w:t>
      </w:r>
      <w:r>
        <w:t xml:space="preserve">— implement Responsible AI guardrails, DLP policies, environment management, ALM, and compliance controls</w:t>
      </w:r>
    </w:p>
    <w:p>
      <w:pPr>
        <w:pStyle w:val="BodyText"/>
      </w:pPr>
      <w:r>
        <w:t xml:space="preserve">6</w:t>
      </w:r>
    </w:p>
    <w:p>
      <w:pPr>
        <w:pStyle w:val="BodyText"/>
      </w:pPr>
      <w:r>
        <w:rPr>
          <w:bCs/>
          <w:b/>
        </w:rPr>
        <w:t xml:space="preserve">Pass the AB-100 exam</w:t>
      </w:r>
      <w:r>
        <w:t xml:space="preserve"> </w:t>
      </w:r>
      <w:r>
        <w:t xml:space="preserve">— practice with exam-format questions, understand scoring, and master the specific skills measured by Microsoft</w:t>
      </w:r>
    </w:p>
    <w:p>
      <w:pPr>
        <w:pStyle w:val="BodyText"/>
      </w:pPr>
      <w:r>
        <w:t xml:space="preserve">© 2026 Gennoor Tech Private Limited</w:t>
      </w:r>
      <w:r>
        <w:t xml:space="preserve">www.gennoor.com</w:t>
      </w:r>
      <w:r>
        <w:t xml:space="preserve">Page 2</w:t>
      </w:r>
    </w:p>
    <w:bookmarkEnd w:id="32"/>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Course Curriculum</w:t>
      </w:r>
    </w:p>
    <w:bookmarkStart w:id="37" w:name="day-curriculum"/>
    <w:p>
      <w:pPr>
        <w:pStyle w:val="Heading2"/>
      </w:pPr>
      <w:r>
        <w:t xml:space="preserve">5-Day</w:t>
      </w:r>
      <w:r>
        <w:t xml:space="preserve"> </w:t>
      </w:r>
      <w:r>
        <w:t xml:space="preserve">Curriculum</w:t>
      </w:r>
    </w:p>
    <w:p>
      <w:pPr>
        <w:pStyle w:val="FirstParagraph"/>
      </w:pPr>
      <w:r>
        <w:t xml:space="preserve">Every session maps to official AB-100 exam domains. Includes hands-on labs, case studies, and practice assessments. Schedule is fully customizable based on your organization's needs.</w:t>
      </w:r>
    </w:p>
    <w:p>
      <w:pPr>
        <w:pStyle w:val="BodyText"/>
      </w:pPr>
      <w:r>
        <w:t xml:space="preserve">01</w:t>
      </w:r>
    </w:p>
    <w:p>
      <w:pPr>
        <w:pStyle w:val="BodyText"/>
      </w:pPr>
      <w:r>
        <w:t xml:space="preserve">Exam Domain: Design Agentic AI Solutions</w:t>
      </w:r>
    </w:p>
    <w:p>
      <w:pPr>
        <w:pStyle w:val="BodyText"/>
      </w:pPr>
      <w:r>
        <w:t xml:space="preserve">Lecture + Case Studies + Architecture Workshop</w:t>
      </w:r>
    </w:p>
    <w:p>
      <w:pPr>
        <w:pStyle w:val="BodyText"/>
      </w:pPr>
      <w:r>
        <w:t xml:space="preserve">Session A</w:t>
      </w:r>
    </w:p>
    <w:bookmarkStart w:id="33" w:name="agentic-ai-fundamentals-architecture"/>
    <w:p>
      <w:pPr>
        <w:pStyle w:val="Heading5"/>
      </w:pPr>
      <w:r>
        <w:t xml:space="preserve">Agentic AI Fundamentals &amp; Architecture</w:t>
      </w:r>
    </w:p>
    <w:p>
      <w:pPr>
        <w:numPr>
          <w:ilvl w:val="0"/>
          <w:numId w:val="1001"/>
        </w:numPr>
        <w:pStyle w:val="Compact"/>
      </w:pPr>
      <w:r>
        <w:t xml:space="preserve">What makes an AI system "agentic" — reasoning, planning, tool use</w:t>
      </w:r>
    </w:p>
    <w:p>
      <w:pPr>
        <w:numPr>
          <w:ilvl w:val="0"/>
          <w:numId w:val="1001"/>
        </w:numPr>
        <w:pStyle w:val="Compact"/>
      </w:pPr>
      <w:r>
        <w:t xml:space="preserve">Agent architecture patterns: single-agent, multi-agent, orchestrator</w:t>
      </w:r>
    </w:p>
    <w:p>
      <w:pPr>
        <w:numPr>
          <w:ilvl w:val="0"/>
          <w:numId w:val="1001"/>
        </w:numPr>
        <w:pStyle w:val="Compact"/>
      </w:pPr>
      <w:r>
        <w:t xml:space="preserve">Microsoft agentic AI stack: Copilot Studio, Semantic Kernel, Azure AI Agent Service</w:t>
      </w:r>
    </w:p>
    <w:p>
      <w:pPr>
        <w:numPr>
          <w:ilvl w:val="0"/>
          <w:numId w:val="1001"/>
        </w:numPr>
        <w:pStyle w:val="Compact"/>
      </w:pPr>
      <w:r>
        <w:t xml:space="preserve">Use case identification: when to use agents vs chatbots vs automation</w:t>
      </w:r>
    </w:p>
    <w:p>
      <w:pPr>
        <w:numPr>
          <w:ilvl w:val="0"/>
          <w:numId w:val="1001"/>
        </w:numPr>
        <w:pStyle w:val="Compact"/>
      </w:pPr>
      <w:r>
        <w:t xml:space="preserve">Practice: Analyze 5 business scenarios and design agent solutions</w:t>
      </w:r>
    </w:p>
    <w:bookmarkEnd w:id="33"/>
    <w:p>
      <w:pPr>
        <w:pStyle w:val="FirstParagraph"/>
      </w:pPr>
      <w:r>
        <w:t xml:space="preserve">Session B</w:t>
      </w:r>
    </w:p>
    <w:bookmarkStart w:id="34" w:name="solution-design-requirements-mapping"/>
    <w:p>
      <w:pPr>
        <w:pStyle w:val="Heading5"/>
      </w:pPr>
      <w:r>
        <w:t xml:space="preserve">Solution Design &amp; Requirements Mapping</w:t>
      </w:r>
    </w:p>
    <w:p>
      <w:pPr>
        <w:numPr>
          <w:ilvl w:val="0"/>
          <w:numId w:val="1002"/>
        </w:numPr>
        <w:pStyle w:val="Compact"/>
      </w:pPr>
      <w:r>
        <w:t xml:space="preserve">Translating business requirements into agent architecture decisions</w:t>
      </w:r>
    </w:p>
    <w:p>
      <w:pPr>
        <w:numPr>
          <w:ilvl w:val="0"/>
          <w:numId w:val="1002"/>
        </w:numPr>
        <w:pStyle w:val="Compact"/>
      </w:pPr>
      <w:r>
        <w:t xml:space="preserve">Selecting the right platform: Copilot Studio vs custom Semantic Kernel vs hybrid</w:t>
      </w:r>
    </w:p>
    <w:p>
      <w:pPr>
        <w:numPr>
          <w:ilvl w:val="0"/>
          <w:numId w:val="1002"/>
        </w:numPr>
        <w:pStyle w:val="Compact"/>
      </w:pPr>
      <w:r>
        <w:t xml:space="preserve">Multi-agent collaboration patterns: delegation, specialization, consensus</w:t>
      </w:r>
    </w:p>
    <w:p>
      <w:pPr>
        <w:numPr>
          <w:ilvl w:val="0"/>
          <w:numId w:val="1002"/>
        </w:numPr>
        <w:pStyle w:val="Compact"/>
      </w:pPr>
      <w:r>
        <w:t xml:space="preserve">Human-in-the-loop design: approval gates, escalation, feedback loops</w:t>
      </w:r>
    </w:p>
    <w:p>
      <w:pPr>
        <w:numPr>
          <w:ilvl w:val="0"/>
          <w:numId w:val="1002"/>
        </w:numPr>
        <w:pStyle w:val="Compact"/>
      </w:pPr>
      <w:r>
        <w:t xml:space="preserve">Practice: Design a complete agentic solution for a BFSI use case</w:t>
      </w:r>
    </w:p>
    <w:bookmarkEnd w:id="34"/>
    <w:p>
      <w:pPr>
        <w:pStyle w:val="FirstParagraph"/>
      </w:pPr>
      <w:r>
        <w:t xml:space="preserve">02</w:t>
      </w:r>
    </w:p>
    <w:p>
      <w:pPr>
        <w:pStyle w:val="BodyText"/>
      </w:pPr>
      <w:r>
        <w:t xml:space="preserve">Exam Domain: Implement with Copilot Studio</w:t>
      </w:r>
    </w:p>
    <w:p>
      <w:pPr>
        <w:pStyle w:val="BodyText"/>
      </w:pPr>
      <w:r>
        <w:t xml:space="preserve">Hands-On Labs + Implementation Workshop</w:t>
      </w:r>
    </w:p>
    <w:p>
      <w:pPr>
        <w:pStyle w:val="BodyText"/>
      </w:pPr>
      <w:r>
        <w:t xml:space="preserve">Session A</w:t>
      </w:r>
    </w:p>
    <w:bookmarkStart w:id="35" w:name="copilot-studio-agent-development"/>
    <w:p>
      <w:pPr>
        <w:pStyle w:val="Heading5"/>
      </w:pPr>
      <w:r>
        <w:t xml:space="preserve">Copilot Studio Agent Development</w:t>
      </w:r>
    </w:p>
    <w:p>
      <w:pPr>
        <w:numPr>
          <w:ilvl w:val="0"/>
          <w:numId w:val="1003"/>
        </w:numPr>
        <w:pStyle w:val="Compact"/>
      </w:pPr>
      <w:r>
        <w:t xml:space="preserve">Copilot Studio architecture: topics, entities, variables, plugins</w:t>
      </w:r>
    </w:p>
    <w:p>
      <w:pPr>
        <w:numPr>
          <w:ilvl w:val="0"/>
          <w:numId w:val="1003"/>
        </w:numPr>
        <w:pStyle w:val="Compact"/>
      </w:pPr>
      <w:r>
        <w:t xml:space="preserve">Generative AI in Copilot Studio: knowledge sources, grounding</w:t>
      </w:r>
    </w:p>
    <w:p>
      <w:pPr>
        <w:numPr>
          <w:ilvl w:val="0"/>
          <w:numId w:val="1003"/>
        </w:numPr>
        <w:pStyle w:val="Compact"/>
      </w:pPr>
      <w:r>
        <w:t xml:space="preserve">Custom plugins: Power Automate connectors, HTTP actions</w:t>
      </w:r>
    </w:p>
    <w:p>
      <w:pPr>
        <w:numPr>
          <w:ilvl w:val="0"/>
          <w:numId w:val="1003"/>
        </w:numPr>
        <w:pStyle w:val="Compact"/>
      </w:pPr>
      <w:r>
        <w:t xml:space="preserve">Lab: Build a generative answers agent with knowledge grounding</w:t>
      </w:r>
    </w:p>
    <w:p>
      <w:pPr>
        <w:numPr>
          <w:ilvl w:val="0"/>
          <w:numId w:val="1003"/>
        </w:numPr>
        <w:pStyle w:val="Compact"/>
      </w:pPr>
      <w:r>
        <w:t xml:space="preserve">Lab: Build a multi-topic agent with conditional routing</w:t>
      </w:r>
    </w:p>
    <w:bookmarkEnd w:id="35"/>
    <w:p>
      <w:pPr>
        <w:pStyle w:val="FirstParagraph"/>
      </w:pPr>
      <w:r>
        <w:t xml:space="preserve">Session B</w:t>
      </w:r>
    </w:p>
    <w:bookmarkStart w:id="36" w:name="advanced-copilot-studio-patterns"/>
    <w:p>
      <w:pPr>
        <w:pStyle w:val="Heading5"/>
      </w:pPr>
      <w:r>
        <w:t xml:space="preserve">Advanced Copilot Studio Patterns</w:t>
      </w:r>
    </w:p>
    <w:p>
      <w:pPr>
        <w:numPr>
          <w:ilvl w:val="0"/>
          <w:numId w:val="1004"/>
        </w:numPr>
        <w:pStyle w:val="Compact"/>
      </w:pPr>
      <w:r>
        <w:t xml:space="preserve">Copilot Studio plugins: custom connectors, OpenAPI specs</w:t>
      </w:r>
    </w:p>
    <w:p>
      <w:pPr>
        <w:numPr>
          <w:ilvl w:val="0"/>
          <w:numId w:val="1004"/>
        </w:numPr>
        <w:pStyle w:val="Compact"/>
      </w:pPr>
      <w:r>
        <w:t xml:space="preserve">Authentication: SSO, OAuth, service principal patterns</w:t>
      </w:r>
    </w:p>
    <w:p>
      <w:pPr>
        <w:numPr>
          <w:ilvl w:val="0"/>
          <w:numId w:val="1004"/>
        </w:numPr>
        <w:pStyle w:val="Compact"/>
      </w:pPr>
      <w:r>
        <w:t xml:space="preserve">Adaptive Cards for rich agent responses</w:t>
      </w:r>
    </w:p>
    <w:p>
      <w:pPr>
        <w:numPr>
          <w:ilvl w:val="0"/>
          <w:numId w:val="1004"/>
        </w:numPr>
        <w:pStyle w:val="Compact"/>
      </w:pPr>
      <w:r>
        <w:t xml:space="preserve">Lab: Build an agent with Power Automate approval workflows</w:t>
      </w:r>
    </w:p>
    <w:p>
      <w:pPr>
        <w:numPr>
          <w:ilvl w:val="0"/>
          <w:numId w:val="1004"/>
        </w:numPr>
        <w:pStyle w:val="Compact"/>
      </w:pPr>
      <w:r>
        <w:t xml:space="preserve">Lab: Build a Copilot agent with custom API plugin integration</w:t>
      </w:r>
    </w:p>
    <w:bookmarkEnd w:id="36"/>
    <w:p>
      <w:pPr>
        <w:pStyle w:val="FirstParagraph"/>
      </w:pPr>
      <w:r>
        <w:t xml:space="preserve">© 2026 Gennoor Tech Private Limited</w:t>
      </w:r>
      <w:r>
        <w:t xml:space="preserve">www.gennoor.com</w:t>
      </w:r>
      <w:r>
        <w:t xml:space="preserve">Page 3</w:t>
      </w:r>
    </w:p>
    <w:bookmarkEnd w:id="37"/>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Course Curriculum</w:t>
      </w:r>
    </w:p>
    <w:p>
      <w:pPr>
        <w:pStyle w:val="BodyText"/>
      </w:pPr>
      <w:r>
        <w:t xml:space="preserve">03</w:t>
      </w:r>
    </w:p>
    <w:p>
      <w:pPr>
        <w:pStyle w:val="BodyText"/>
      </w:pPr>
      <w:r>
        <w:t xml:space="preserve">Exam Domain: Semantic Kernel &amp; Azure AI Agent Service</w:t>
      </w:r>
    </w:p>
    <w:p>
      <w:pPr>
        <w:pStyle w:val="BodyText"/>
      </w:pPr>
      <w:r>
        <w:t xml:space="preserve">Live Coding + Hands-On Labs</w:t>
      </w:r>
    </w:p>
    <w:p>
      <w:pPr>
        <w:pStyle w:val="BodyText"/>
      </w:pPr>
      <w:r>
        <w:t xml:space="preserve">Session A</w:t>
      </w:r>
    </w:p>
    <w:bookmarkStart w:id="38" w:name="semantic-kernel-for-agentic-ai"/>
    <w:p>
      <w:pPr>
        <w:pStyle w:val="Heading5"/>
      </w:pPr>
      <w:r>
        <w:t xml:space="preserve">Semantic Kernel for Agentic AI</w:t>
      </w:r>
    </w:p>
    <w:p>
      <w:pPr>
        <w:numPr>
          <w:ilvl w:val="0"/>
          <w:numId w:val="1005"/>
        </w:numPr>
        <w:pStyle w:val="Compact"/>
      </w:pPr>
      <w:r>
        <w:t xml:space="preserve">Semantic Kernel architecture: kernel, plugins, planners, memory</w:t>
      </w:r>
    </w:p>
    <w:p>
      <w:pPr>
        <w:numPr>
          <w:ilvl w:val="0"/>
          <w:numId w:val="1005"/>
        </w:numPr>
        <w:pStyle w:val="Compact"/>
      </w:pPr>
      <w:r>
        <w:t xml:space="preserve">Building AI plugins: native functions, prompt functions</w:t>
      </w:r>
    </w:p>
    <w:p>
      <w:pPr>
        <w:numPr>
          <w:ilvl w:val="0"/>
          <w:numId w:val="1005"/>
        </w:numPr>
        <w:pStyle w:val="Compact"/>
      </w:pPr>
      <w:r>
        <w:t xml:space="preserve">Planner types: sequential, stepwise, Handlebars</w:t>
      </w:r>
    </w:p>
    <w:p>
      <w:pPr>
        <w:numPr>
          <w:ilvl w:val="0"/>
          <w:numId w:val="1005"/>
        </w:numPr>
        <w:pStyle w:val="Compact"/>
      </w:pPr>
      <w:r>
        <w:t xml:space="preserve">Lab: Build a Semantic Kernel agent with Azure OpenAI</w:t>
      </w:r>
    </w:p>
    <w:p>
      <w:pPr>
        <w:numPr>
          <w:ilvl w:val="0"/>
          <w:numId w:val="1005"/>
        </w:numPr>
        <w:pStyle w:val="Compact"/>
      </w:pPr>
      <w:r>
        <w:t xml:space="preserve">Lab: Build a multi-plugin agent that uses tools and memory</w:t>
      </w:r>
    </w:p>
    <w:bookmarkEnd w:id="38"/>
    <w:p>
      <w:pPr>
        <w:pStyle w:val="FirstParagraph"/>
      </w:pPr>
      <w:r>
        <w:t xml:space="preserve">Session B</w:t>
      </w:r>
    </w:p>
    <w:bookmarkStart w:id="39" w:name="azure-ai-agent-service-multi-agent"/>
    <w:p>
      <w:pPr>
        <w:pStyle w:val="Heading5"/>
      </w:pPr>
      <w:r>
        <w:t xml:space="preserve">Azure AI Agent Service &amp; Multi-Agent</w:t>
      </w:r>
    </w:p>
    <w:p>
      <w:pPr>
        <w:numPr>
          <w:ilvl w:val="0"/>
          <w:numId w:val="1006"/>
        </w:numPr>
        <w:pStyle w:val="Compact"/>
      </w:pPr>
      <w:r>
        <w:t xml:space="preserve">Azure AI Agent Service: architecture, capabilities, deployment</w:t>
      </w:r>
    </w:p>
    <w:p>
      <w:pPr>
        <w:numPr>
          <w:ilvl w:val="0"/>
          <w:numId w:val="1006"/>
        </w:numPr>
        <w:pStyle w:val="Compact"/>
      </w:pPr>
      <w:r>
        <w:t xml:space="preserve">Multi-agent orchestration patterns on Azure</w:t>
      </w:r>
    </w:p>
    <w:p>
      <w:pPr>
        <w:numPr>
          <w:ilvl w:val="0"/>
          <w:numId w:val="1006"/>
        </w:numPr>
        <w:pStyle w:val="Compact"/>
      </w:pPr>
      <w:r>
        <w:t xml:space="preserve">Model Context Protocol (MCP) for agent-system integration</w:t>
      </w:r>
    </w:p>
    <w:p>
      <w:pPr>
        <w:numPr>
          <w:ilvl w:val="0"/>
          <w:numId w:val="1006"/>
        </w:numPr>
        <w:pStyle w:val="Compact"/>
      </w:pPr>
      <w:r>
        <w:t xml:space="preserve">Lab: Build an MCP server connecting agents to enterprise data</w:t>
      </w:r>
    </w:p>
    <w:p>
      <w:pPr>
        <w:numPr>
          <w:ilvl w:val="0"/>
          <w:numId w:val="1006"/>
        </w:numPr>
        <w:pStyle w:val="Compact"/>
      </w:pPr>
      <w:r>
        <w:t xml:space="preserve">Lab: Implement multi-agent delegation with Azure AI Agent Service</w:t>
      </w:r>
    </w:p>
    <w:bookmarkEnd w:id="39"/>
    <w:p>
      <w:pPr>
        <w:pStyle w:val="FirstParagraph"/>
      </w:pPr>
      <w:r>
        <w:t xml:space="preserve">04</w:t>
      </w:r>
    </w:p>
    <w:p>
      <w:pPr>
        <w:pStyle w:val="BodyText"/>
      </w:pPr>
      <w:r>
        <w:t xml:space="preserve">Exam Domain: Enterprise Integration &amp; Data</w:t>
      </w:r>
    </w:p>
    <w:p>
      <w:pPr>
        <w:pStyle w:val="BodyText"/>
      </w:pPr>
      <w:r>
        <w:t xml:space="preserve">Hands-On Labs + Integration Workshop</w:t>
      </w:r>
    </w:p>
    <w:p>
      <w:pPr>
        <w:pStyle w:val="BodyText"/>
      </w:pPr>
      <w:r>
        <w:t xml:space="preserve">Session A</w:t>
      </w:r>
    </w:p>
    <w:bookmarkStart w:id="40" w:name="X83aa721c0f199bd97310247dc6ca11d743ed683"/>
    <w:p>
      <w:pPr>
        <w:pStyle w:val="Heading5"/>
      </w:pPr>
      <w:r>
        <w:t xml:space="preserve">Dataverse, SharePoint &amp; Knowledge Integration</w:t>
      </w:r>
    </w:p>
    <w:p>
      <w:pPr>
        <w:numPr>
          <w:ilvl w:val="0"/>
          <w:numId w:val="1007"/>
        </w:numPr>
        <w:pStyle w:val="Compact"/>
      </w:pPr>
      <w:r>
        <w:t xml:space="preserve">Connecting agents to Dataverse: tables, views, relationships</w:t>
      </w:r>
    </w:p>
    <w:p>
      <w:pPr>
        <w:numPr>
          <w:ilvl w:val="0"/>
          <w:numId w:val="1007"/>
        </w:numPr>
        <w:pStyle w:val="Compact"/>
      </w:pPr>
      <w:r>
        <w:t xml:space="preserve">SharePoint as a knowledge source for grounded agents</w:t>
      </w:r>
    </w:p>
    <w:p>
      <w:pPr>
        <w:numPr>
          <w:ilvl w:val="0"/>
          <w:numId w:val="1007"/>
        </w:numPr>
        <w:pStyle w:val="Compact"/>
      </w:pPr>
      <w:r>
        <w:t xml:space="preserve">Azure AI Search integration for enterprise RAG</w:t>
      </w:r>
    </w:p>
    <w:p>
      <w:pPr>
        <w:numPr>
          <w:ilvl w:val="0"/>
          <w:numId w:val="1007"/>
        </w:numPr>
        <w:pStyle w:val="Compact"/>
      </w:pPr>
      <w:r>
        <w:t xml:space="preserve">Lab: Build an agent grounded in Dataverse business data</w:t>
      </w:r>
    </w:p>
    <w:p>
      <w:pPr>
        <w:numPr>
          <w:ilvl w:val="0"/>
          <w:numId w:val="1007"/>
        </w:numPr>
        <w:pStyle w:val="Compact"/>
      </w:pPr>
      <w:r>
        <w:t xml:space="preserve">Lab: Build a knowledge agent with SharePoint + AI Search</w:t>
      </w:r>
    </w:p>
    <w:bookmarkEnd w:id="40"/>
    <w:p>
      <w:pPr>
        <w:pStyle w:val="FirstParagraph"/>
      </w:pPr>
      <w:r>
        <w:t xml:space="preserve">Session B</w:t>
      </w:r>
    </w:p>
    <w:bookmarkStart w:id="41" w:name="custom-connectors-apis-power-platform"/>
    <w:p>
      <w:pPr>
        <w:pStyle w:val="Heading5"/>
      </w:pPr>
      <w:r>
        <w:t xml:space="preserve">Custom Connectors, APIs &amp; Power Platform</w:t>
      </w:r>
    </w:p>
    <w:p>
      <w:pPr>
        <w:numPr>
          <w:ilvl w:val="0"/>
          <w:numId w:val="1008"/>
        </w:numPr>
        <w:pStyle w:val="Compact"/>
      </w:pPr>
      <w:r>
        <w:t xml:space="preserve">Custom connectors in Power Platform for agent tools</w:t>
      </w:r>
    </w:p>
    <w:p>
      <w:pPr>
        <w:numPr>
          <w:ilvl w:val="0"/>
          <w:numId w:val="1008"/>
        </w:numPr>
        <w:pStyle w:val="Compact"/>
      </w:pPr>
      <w:r>
        <w:t xml:space="preserve">Power Automate flows as agent actions</w:t>
      </w:r>
    </w:p>
    <w:p>
      <w:pPr>
        <w:numPr>
          <w:ilvl w:val="0"/>
          <w:numId w:val="1008"/>
        </w:numPr>
        <w:pStyle w:val="Compact"/>
      </w:pPr>
      <w:r>
        <w:t xml:space="preserve">Power Apps integration: embedding agents in business apps</w:t>
      </w:r>
    </w:p>
    <w:p>
      <w:pPr>
        <w:numPr>
          <w:ilvl w:val="0"/>
          <w:numId w:val="1008"/>
        </w:numPr>
        <w:pStyle w:val="Compact"/>
      </w:pPr>
      <w:r>
        <w:t xml:space="preserve">ALM for agents: solutions, environments, deployment pipelines</w:t>
      </w:r>
    </w:p>
    <w:p>
      <w:pPr>
        <w:numPr>
          <w:ilvl w:val="0"/>
          <w:numId w:val="1008"/>
        </w:numPr>
        <w:pStyle w:val="Compact"/>
      </w:pPr>
      <w:r>
        <w:t xml:space="preserve">Lab: Build a complete business process agent (intake → process → approve)</w:t>
      </w:r>
    </w:p>
    <w:bookmarkEnd w:id="41"/>
    <w:p>
      <w:pPr>
        <w:pStyle w:val="FirstParagraph"/>
      </w:pPr>
      <w:r>
        <w:t xml:space="preserve">05</w:t>
      </w:r>
    </w:p>
    <w:p>
      <w:pPr>
        <w:pStyle w:val="BodyText"/>
      </w:pPr>
      <w:r>
        <w:t xml:space="preserve">Exam Domain: Governance + Exam Preparation</w:t>
      </w:r>
    </w:p>
    <w:p>
      <w:pPr>
        <w:pStyle w:val="BodyText"/>
      </w:pPr>
      <w:r>
        <w:t xml:space="preserve">Practice Exams + Review + Architecture Capstone</w:t>
      </w:r>
    </w:p>
    <w:p>
      <w:pPr>
        <w:pStyle w:val="BodyText"/>
      </w:pPr>
      <w:r>
        <w:t xml:space="preserve">Session A</w:t>
      </w:r>
    </w:p>
    <w:bookmarkStart w:id="42" w:name="responsible-ai-security-governance"/>
    <w:p>
      <w:pPr>
        <w:pStyle w:val="Heading5"/>
      </w:pPr>
      <w:r>
        <w:t xml:space="preserve">Responsible AI, Security &amp; Governance</w:t>
      </w:r>
    </w:p>
    <w:p>
      <w:pPr>
        <w:numPr>
          <w:ilvl w:val="0"/>
          <w:numId w:val="1009"/>
        </w:numPr>
        <w:pStyle w:val="Compact"/>
      </w:pPr>
      <w:r>
        <w:t xml:space="preserve">Microsoft Responsible AI principles for agentic systems</w:t>
      </w:r>
    </w:p>
    <w:p>
      <w:pPr>
        <w:numPr>
          <w:ilvl w:val="0"/>
          <w:numId w:val="1009"/>
        </w:numPr>
        <w:pStyle w:val="Compact"/>
      </w:pPr>
      <w:r>
        <w:t xml:space="preserve">Content Safety, guardrails, and prompt injection defense</w:t>
      </w:r>
    </w:p>
    <w:p>
      <w:pPr>
        <w:numPr>
          <w:ilvl w:val="0"/>
          <w:numId w:val="1009"/>
        </w:numPr>
        <w:pStyle w:val="Compact"/>
      </w:pPr>
      <w:r>
        <w:t xml:space="preserve">DLP policies, environment security, and compliance controls</w:t>
      </w:r>
    </w:p>
    <w:p>
      <w:pPr>
        <w:numPr>
          <w:ilvl w:val="0"/>
          <w:numId w:val="1009"/>
        </w:numPr>
        <w:pStyle w:val="Compact"/>
      </w:pPr>
      <w:r>
        <w:t xml:space="preserve">Monitoring agent performance: analytics, telemetry, alerting</w:t>
      </w:r>
    </w:p>
    <w:p>
      <w:pPr>
        <w:numPr>
          <w:ilvl w:val="0"/>
          <w:numId w:val="1009"/>
        </w:numPr>
        <w:pStyle w:val="Compact"/>
      </w:pPr>
      <w:r>
        <w:t xml:space="preserve">Practice: Governance assessment for an enterprise agent deployment</w:t>
      </w:r>
    </w:p>
    <w:bookmarkEnd w:id="42"/>
    <w:p>
      <w:pPr>
        <w:pStyle w:val="FirstParagraph"/>
      </w:pPr>
      <w:r>
        <w:t xml:space="preserve">Session B</w:t>
      </w:r>
    </w:p>
    <w:bookmarkStart w:id="43" w:name="exam-preparation-practice-assessment"/>
    <w:p>
      <w:pPr>
        <w:pStyle w:val="Heading5"/>
      </w:pPr>
      <w:r>
        <w:t xml:space="preserve">Exam Preparation &amp; Practice Assessment</w:t>
      </w:r>
    </w:p>
    <w:p>
      <w:pPr>
        <w:numPr>
          <w:ilvl w:val="0"/>
          <w:numId w:val="1010"/>
        </w:numPr>
        <w:pStyle w:val="Compact"/>
      </w:pPr>
      <w:r>
        <w:t xml:space="preserve">Full-length practice exam (timed, exam-format questions)</w:t>
      </w:r>
    </w:p>
    <w:p>
      <w:pPr>
        <w:numPr>
          <w:ilvl w:val="0"/>
          <w:numId w:val="1010"/>
        </w:numPr>
        <w:pStyle w:val="Compact"/>
      </w:pPr>
      <w:r>
        <w:t xml:space="preserve">Detailed review of answers: understanding why each answer is correct</w:t>
      </w:r>
    </w:p>
    <w:p>
      <w:pPr>
        <w:numPr>
          <w:ilvl w:val="0"/>
          <w:numId w:val="1010"/>
        </w:numPr>
        <w:pStyle w:val="Compact"/>
      </w:pPr>
      <w:r>
        <w:t xml:space="preserve">Exam tips: time management, elimination strategies, key topics</w:t>
      </w:r>
    </w:p>
    <w:p>
      <w:pPr>
        <w:numPr>
          <w:ilvl w:val="0"/>
          <w:numId w:val="1010"/>
        </w:numPr>
        <w:pStyle w:val="Compact"/>
      </w:pPr>
      <w:r>
        <w:t xml:space="preserve">Gap analysis: identify weak areas and targeted study plan</w:t>
      </w:r>
    </w:p>
    <w:p>
      <w:pPr>
        <w:numPr>
          <w:ilvl w:val="0"/>
          <w:numId w:val="1010"/>
        </w:numPr>
        <w:pStyle w:val="Compact"/>
      </w:pPr>
      <w:r>
        <w:t xml:space="preserve">Q&amp;A session and final exam readiness assessment</w:t>
      </w:r>
    </w:p>
    <w:bookmarkEnd w:id="43"/>
    <w:p>
      <w:pPr>
        <w:pStyle w:val="FirstParagraph"/>
      </w:pPr>
      <w:r>
        <w:rPr>
          <w:bCs/>
          <w:b/>
        </w:rPr>
        <w:t xml:space="preserve">Flexible &amp; Customizable:</w:t>
      </w:r>
      <w:r>
        <w:t xml:space="preserve"> </w:t>
      </w:r>
      <w:r>
        <w:t xml:space="preserve">Session order, timing, and depth can be tailored. Additional practice exam sessions can be added. Content is updated to reflect the latest AB-100 exam changes from Microsoft.</w:t>
      </w:r>
    </w:p>
    <w:p>
      <w:pPr>
        <w:pStyle w:val="BodyText"/>
      </w:pPr>
      <w:r>
        <w:t xml:space="preserve">© 2026 Gennoor Tech Private Limited</w:t>
      </w:r>
      <w:r>
        <w:t xml:space="preserve">www.gennoor.com</w:t>
      </w:r>
      <w:r>
        <w:t xml:space="preserve">Page 4</w:t>
      </w:r>
    </w:p>
    <w:p>
      <w:pPr>
        <w:pStyle w:val="BodyText"/>
      </w:pPr>
      <w:r>
        <w:t xml:space="preserve">G</w:t>
      </w:r>
      <w:r>
        <w:t xml:space="preserve">e</w:t>
      </w:r>
      <w:r>
        <w:t xml:space="preserve">nn</w:t>
      </w:r>
      <w:r>
        <w:t xml:space="preserve">oo</w:t>
      </w:r>
      <w:r>
        <w:t xml:space="preserve">r</w:t>
      </w:r>
      <w:r>
        <w:t xml:space="preserve"> </w:t>
      </w:r>
      <w:r>
        <w:t xml:space="preserve">Tech</w:t>
      </w:r>
    </w:p>
    <w:p>
      <w:pPr>
        <w:pStyle w:val="BodyText"/>
      </w:pPr>
      <w:r>
        <w:t xml:space="preserve">Tools, Certification &amp; Delivery</w:t>
      </w:r>
    </w:p>
    <w:bookmarkStart w:id="44" w:name="microsoft-technologies-covered"/>
    <w:p>
      <w:pPr>
        <w:pStyle w:val="Heading2"/>
      </w:pPr>
      <w:r>
        <w:t xml:space="preserve">Microsoft Technologies</w:t>
      </w:r>
      <w:r>
        <w:t xml:space="preserve"> </w:t>
      </w:r>
      <w:r>
        <w:t xml:space="preserve">Covered</w:t>
      </w:r>
    </w:p>
    <w:p>
      <w:pPr>
        <w:pStyle w:val="FirstParagraph"/>
      </w:pPr>
      <w:r>
        <w:t xml:space="preserve">All technologies from the official AB-100 exam skills outline</w:t>
      </w:r>
    </w:p>
    <w:p>
      <w:pPr>
        <w:pStyle w:val="BodyText"/>
      </w:pPr>
      <w:r>
        <w:t xml:space="preserve">Microsoft Copilot Studio</w:t>
      </w:r>
      <w:r>
        <w:t xml:space="preserve">Semantic Kernel</w:t>
      </w:r>
      <w:r>
        <w:t xml:space="preserve">Azure AI Agent Service</w:t>
      </w:r>
      <w:r>
        <w:t xml:space="preserve">Azure OpenAI</w:t>
      </w:r>
      <w:r>
        <w:t xml:space="preserve">Azure AI Search</w:t>
      </w:r>
      <w:r>
        <w:t xml:space="preserve">Dataverse</w:t>
      </w:r>
      <w:r>
        <w:t xml:space="preserve">Power Automate</w:t>
      </w:r>
      <w:r>
        <w:t xml:space="preserve">Power Apps</w:t>
      </w:r>
      <w:r>
        <w:t xml:space="preserve">SharePoint</w:t>
      </w:r>
      <w:r>
        <w:t xml:space="preserve">MCP Servers</w:t>
      </w:r>
      <w:r>
        <w:t xml:space="preserve">Custom Connectors</w:t>
      </w:r>
      <w:r>
        <w:t xml:space="preserve">Adaptive Cards</w:t>
      </w:r>
      <w:r>
        <w:t xml:space="preserve">Content Safety</w:t>
      </w:r>
      <w:r>
        <w:t xml:space="preserve">ALM &amp; Solutions</w:t>
      </w:r>
    </w:p>
    <w:bookmarkEnd w:id="44"/>
    <w:bookmarkStart w:id="49" w:name="what-you-take-home"/>
    <w:p>
      <w:pPr>
        <w:pStyle w:val="Heading2"/>
      </w:pPr>
      <w:r>
        <w:t xml:space="preserve">What You</w:t>
      </w:r>
      <w:r>
        <w:t xml:space="preserve"> </w:t>
      </w:r>
      <w:r>
        <w:t xml:space="preserve">Take Home</w:t>
      </w:r>
    </w:p>
    <w:bookmarkStart w:id="45" w:name="practice-exams"/>
    <w:p>
      <w:pPr>
        <w:pStyle w:val="Heading4"/>
      </w:pPr>
      <w:r>
        <w:t xml:space="preserve">📝 Practice Exams</w:t>
      </w:r>
    </w:p>
    <w:p>
      <w:pPr>
        <w:pStyle w:val="FirstParagraph"/>
      </w:pPr>
      <w:r>
        <w:t xml:space="preserve">2 full-length practice assessments (50+ questions each) with detailed explanations mapped to exam domains</w:t>
      </w:r>
    </w:p>
    <w:bookmarkEnd w:id="45"/>
    <w:bookmarkStart w:id="46" w:name="solution-design-templates"/>
    <w:p>
      <w:pPr>
        <w:pStyle w:val="Heading4"/>
      </w:pPr>
      <w:r>
        <w:t xml:space="preserve">📐 Solution Design Templates</w:t>
      </w:r>
    </w:p>
    <w:p>
      <w:pPr>
        <w:pStyle w:val="FirstParagraph"/>
      </w:pPr>
      <w:r>
        <w:t xml:space="preserve">Reusable architecture templates for single-agent, multi-agent, and human-in-the-loop agentic solutions</w:t>
      </w:r>
    </w:p>
    <w:bookmarkEnd w:id="46"/>
    <w:bookmarkStart w:id="47" w:name="lab-projects"/>
    <w:p>
      <w:pPr>
        <w:pStyle w:val="Heading4"/>
      </w:pPr>
      <w:r>
        <w:t xml:space="preserve">🔧 Lab Projects</w:t>
      </w:r>
    </w:p>
    <w:p>
      <w:pPr>
        <w:pStyle w:val="FirstParagraph"/>
      </w:pPr>
      <w:r>
        <w:t xml:space="preserve">Complete code for all hands-on labs: Copilot agents, Semantic Kernel agents, MCP servers, Dataverse integration</w:t>
      </w:r>
    </w:p>
    <w:bookmarkEnd w:id="47"/>
    <w:bookmarkStart w:id="48" w:name="study-guide"/>
    <w:p>
      <w:pPr>
        <w:pStyle w:val="Heading4"/>
      </w:pPr>
      <w:r>
        <w:t xml:space="preserve">📋 Study Guide</w:t>
      </w:r>
    </w:p>
    <w:p>
      <w:pPr>
        <w:pStyle w:val="FirstParagraph"/>
      </w:pPr>
      <w:r>
        <w:t xml:space="preserve">Comprehensive study notes organized by exam domain with key concepts, common traps, and exam-day tips</w:t>
      </w:r>
    </w:p>
    <w:bookmarkEnd w:id="48"/>
    <w:bookmarkEnd w:id="49"/>
    <w:bookmarkStart w:id="55" w:name="certification-path"/>
    <w:p>
      <w:pPr>
        <w:pStyle w:val="Heading2"/>
      </w:pPr>
      <w:r>
        <w:t xml:space="preserve">Certification</w:t>
      </w:r>
      <w:r>
        <w:t xml:space="preserve"> </w:t>
      </w:r>
      <w:r>
        <w:t xml:space="preserve">Path</w:t>
      </w:r>
    </w:p>
    <w:p>
      <w:pPr>
        <w:pStyle w:val="FirstParagraph"/>
      </w:pPr>
      <w:r>
        <w:drawing>
          <wp:inline>
            <wp:extent cx="266700" cy="266700"/>
            <wp:effectExtent b="0" l="0" r="0" t="0"/>
            <wp:docPr descr="" title="" id="51" name="Picture"/>
            <a:graphic>
              <a:graphicData uri="http://schemas.openxmlformats.org/drawingml/2006/picture">
                <pic:pic>
                  <pic:nvPicPr>
                    <pic:cNvPr descr="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" cy="266700"/>
                    </a:xfrm>
                    <a:prstGeom prst="rect">
                      <a:avLst/>
                    </a:prstGeom>
                    <a:noFill/>
                    <a:ln w="9525">
                      <a:noFill/>
                      <a:headEnd/>
                      <a:tailEnd/>
                    </a:ln>
                  </pic:spPr>
                </pic:pic>
              </a:graphicData>
            </a:graphic>
          </wp:inline>
        </w:drawing>
      </w:r>
    </w:p>
    <w:bookmarkStart w:id="53" w:name="Xdc78efc1efdcd698587a39e1d6cd97dd50f95e5"/>
    <w:p>
      <w:pPr>
        <w:pStyle w:val="Heading3"/>
      </w:pPr>
      <w:r>
        <w:t xml:space="preserve">Gennoor Tech Certificate + Microsoft AB-100</w:t>
      </w:r>
    </w:p>
    <w:bookmarkEnd w:id="53"/>
    <w:p>
      <w:pPr>
        <w:pStyle w:val="FirstParagraph"/>
      </w:pPr>
      <w:r>
        <w:t xml:space="preserve">You receive a</w:t>
      </w:r>
      <w:r>
        <w:t xml:space="preserve"> </w:t>
      </w:r>
      <w:r>
        <w:rPr>
          <w:bCs/>
          <w:b/>
        </w:rPr>
        <w:t xml:space="preserve">Gennoor Tech Certificate of Completion</w:t>
      </w:r>
      <w:r>
        <w:t xml:space="preserve"> </w:t>
      </w:r>
      <w:r>
        <w:t xml:space="preserve">in "AB-100 Certification Prep" upon completing the bootcamp. You then schedule and pass the official</w:t>
      </w:r>
      <w:r>
        <w:t xml:space="preserve"> </w:t>
      </w:r>
      <w:r>
        <w:rPr>
          <w:bCs/>
          <w:b/>
        </w:rPr>
        <w:t xml:space="preserve">Microsoft AB-100 exam</w:t>
      </w:r>
      <w:r>
        <w:t xml:space="preserve"> </w:t>
      </w:r>
      <w:r>
        <w:t xml:space="preserve">independently through Microsoft to earn the</w:t>
      </w:r>
      <w:r>
        <w:t xml:space="preserve"> </w:t>
      </w:r>
      <w:r>
        <w:rPr>
          <w:bCs/>
          <w:b/>
        </w:rPr>
        <w:t xml:space="preserve">Microsoft Certified: Agentic AI Business Solutions Architect</w:t>
      </w:r>
      <w:r>
        <w:t xml:space="preserve"> </w:t>
      </w:r>
      <w:r>
        <w:t xml:space="preserve">credential.</w:t>
      </w:r>
    </w:p>
    <w:bookmarkStart w:id="54" w:name="complementary-certifications"/>
    <w:p>
      <w:pPr>
        <w:pStyle w:val="Heading4"/>
      </w:pPr>
      <w:r>
        <w:t xml:space="preserve">Complementary Certifications</w:t>
      </w:r>
    </w:p>
    <w:p>
      <w:pPr>
        <w:pStyle w:val="FirstParagraph"/>
      </w:pPr>
      <w:r>
        <w:t xml:space="preserve">Microsoft AI-103</w:t>
      </w:r>
    </w:p>
    <w:p>
      <w:pPr>
        <w:pStyle w:val="BodyText"/>
      </w:pPr>
      <w:r>
        <w:t xml:space="preserve">Azure AI App &amp; Agent Developer Associate</w:t>
      </w:r>
    </w:p>
    <w:p>
      <w:pPr>
        <w:pStyle w:val="BodyText"/>
      </w:pPr>
      <w:r>
        <w:t xml:space="preserve">AI-3026</w:t>
      </w:r>
    </w:p>
    <w:p>
      <w:pPr>
        <w:pStyle w:val="BodyText"/>
      </w:pPr>
      <w:r>
        <w:t xml:space="preserve">Develop AI Agents on Azure</w:t>
      </w:r>
    </w:p>
    <w:p>
      <w:pPr>
        <w:pStyle w:val="BodyText"/>
      </w:pPr>
      <w:r>
        <w:t xml:space="preserve">AZ-2005</w:t>
      </w:r>
    </w:p>
    <w:p>
      <w:pPr>
        <w:pStyle w:val="BodyText"/>
      </w:pPr>
      <w:r>
        <w:t xml:space="preserve">AI Agents &amp; Semantic Kernel</w:t>
      </w:r>
    </w:p>
    <w:p>
      <w:pPr>
        <w:pStyle w:val="BodyText"/>
      </w:pPr>
      <w:r>
        <w:t xml:space="preserve">PL-400</w:t>
      </w:r>
    </w:p>
    <w:p>
      <w:pPr>
        <w:pStyle w:val="BodyText"/>
      </w:pPr>
      <w:r>
        <w:t xml:space="preserve">Power Platform Developer</w:t>
      </w:r>
    </w:p>
    <w:bookmarkEnd w:id="54"/>
    <w:bookmarkEnd w:id="55"/>
    <w:bookmarkStart w:id="57" w:name="designed-delivered-by"/>
    <w:p>
      <w:pPr>
        <w:pStyle w:val="Heading2"/>
      </w:pPr>
      <w:r>
        <w:t xml:space="preserve">Designed &amp; Delivered</w:t>
      </w:r>
      <w:r>
        <w:t xml:space="preserve"> </w:t>
      </w:r>
      <w:r>
        <w:t xml:space="preserve">By</w:t>
      </w:r>
    </w:p>
    <w:bookmarkStart w:id="56" w:name="jalal-ahmed-khan"/>
    <w:p>
      <w:pPr>
        <w:pStyle w:val="Heading3"/>
      </w:pPr>
      <w:r>
        <w:t xml:space="preserve">Jalal Ahmed Khan</w:t>
      </w:r>
    </w:p>
    <w:p>
      <w:pPr>
        <w:pStyle w:val="FirstParagraph"/>
      </w:pPr>
      <w:r>
        <w:t xml:space="preserve">Founder &amp; Director, Gennoor Tech Private Limited</w:t>
      </w:r>
    </w:p>
    <w:p>
      <w:pPr>
        <w:pStyle w:val="BodyText"/>
      </w:pPr>
      <w:r>
        <w:rPr>
          <w:bCs/>
          <w:b/>
        </w:rPr>
        <w:t xml:space="preserve">One of the first AB-100 certified professionals globally (March 2026)</w:t>
      </w:r>
      <w:r>
        <w:t xml:space="preserve">. Microsoft Certified Trainer (MCT) with 16+ active Microsoft certifications. Built and open-sourced production MCP servers connecting Copilot Studio to Azure SQL. Delivered the 40-hour Agentic AI in Power Platform program for EY BFSI developers.</w:t>
      </w:r>
    </w:p>
    <w:p>
      <w:pPr>
        <w:pStyle w:val="BodyText"/>
      </w:pPr>
      <w:r>
        <w:t xml:space="preserve">Senior AI Consultant with 14+ years of experience. Additional certifications: AI-103, AZ-400, AZ-204, AZ-305, AI-300, PL-400, PL-200, PL-300, GH-300, GH-900. Trained teams at Microsoft, IBM, Boeing, Saudi Aramco, and 80+ organizations across 6+ countries.</w:t>
      </w:r>
      <w:r>
        <w:t xml:space="preserve"> </w:t>
      </w:r>
      <w:r>
        <w:rPr>
          <w:bCs/>
          <w:b/>
        </w:rPr>
        <w:t xml:space="preserve">M.E. Mechanical Engineering</w:t>
      </w:r>
      <w:r>
        <w:t xml:space="preserve">, Mumbai University.</w:t>
      </w:r>
    </w:p>
    <w:bookmarkEnd w:id="56"/>
    <w:p>
      <w:pPr>
        <w:pStyle w:val="BodyText"/>
      </w:pPr>
      <w:r>
        <w:t xml:space="preserve">Delivery Options</w:t>
      </w:r>
    </w:p>
    <w:p>
      <w:pPr>
        <w:pStyle w:val="BodyText"/>
      </w:pPr>
      <w:r>
        <w:t xml:space="preserve">🏢</w:t>
      </w:r>
      <w:r>
        <w:t xml:space="preserve"> </w:t>
      </w:r>
      <w:r>
        <w:rPr>
          <w:bCs/>
          <w:b/>
        </w:rPr>
        <w:t xml:space="preserve">On-Site</w:t>
      </w:r>
      <w:r>
        <w:t xml:space="preserve"> </w:t>
      </w:r>
      <w:r>
        <w:t xml:space="preserve">— customized at your office  |  💻</w:t>
      </w:r>
      <w:r>
        <w:t xml:space="preserve"> </w:t>
      </w:r>
      <w:r>
        <w:rPr>
          <w:bCs/>
          <w:b/>
        </w:rPr>
        <w:t xml:space="preserve">Virtual Live</w:t>
      </w:r>
      <w:r>
        <w:t xml:space="preserve"> </w:t>
      </w:r>
      <w:r>
        <w:t xml:space="preserve">— interactive via Teams/Zoom  |  🌍</w:t>
      </w:r>
      <w:r>
        <w:t xml:space="preserve"> </w:t>
      </w:r>
      <w:r>
        <w:rPr>
          <w:bCs/>
          <w:b/>
        </w:rPr>
        <w:t xml:space="preserve">International</w:t>
      </w:r>
      <w:r>
        <w:t xml:space="preserve"> </w:t>
      </w:r>
      <w:r>
        <w:t xml:space="preserve">— GCC, Africa, APAC, UK</w:t>
      </w:r>
    </w:p>
    <w:p>
      <w:pPr>
        <w:pStyle w:val="BodyText"/>
      </w:pPr>
      <w:r>
        <w:t xml:space="preserve">© 2026 Gennoor Tech Private Limited</w:t>
      </w:r>
      <w:r>
        <w:t xml:space="preserve">www.gennoor.com</w:t>
      </w:r>
      <w:r>
        <w:t xml:space="preserve">Page 5</w:t>
      </w:r>
    </w:p>
    <w:bookmarkEnd w:id="57"/>
    <w:p>
      <w:pPr>
        <w:pStyle w:val="BodyText"/>
      </w:pPr>
      <w:r>
        <w:drawing>
          <wp:inline>
            <wp:extent cx="809625" cy="809625"/>
            <wp:effectExtent b="0" l="0" r="0" t="0"/>
            <wp:docPr descr="" title="" id="59" name="Picture"/>
            <a:graphic>
              <a:graphicData uri="http://schemas.openxmlformats.org/drawingml/2006/picture">
                <pic:pic>
                  <pic:nvPicPr>
                    <pic:cNvPr descr="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" cy="809625"/>
                    </a:xfrm>
                    <a:prstGeom prst="rect">
                      <a:avLst/>
                    </a:prstGeom>
                    <a:noFill/>
                    <a:ln w="9525">
                      <a:noFill/>
                      <a:headEnd/>
                      <a:tailEnd/>
                    </a:ln>
                  </pic:spPr>
                </pic:pic>
              </a:graphicData>
            </a:graphic>
          </wp:inline>
        </w:drawing>
      </w:r>
    </w:p>
    <w:bookmarkStart w:id="65" w:name="ready-to-get-ab-100-certified"/>
    <w:p>
      <w:pPr>
        <w:pStyle w:val="Heading2"/>
      </w:pPr>
      <w:r>
        <w:t xml:space="preserve">Ready to Get</w:t>
      </w:r>
      <w:r>
        <w:br/>
      </w:r>
      <w:r>
        <w:t xml:space="preserve">AB-100 Certified?</w:t>
      </w:r>
    </w:p>
    <w:p>
      <w:pPr>
        <w:pStyle w:val="FirstParagraph"/>
      </w:pPr>
      <w:r>
        <w:t xml:space="preserve">Contact us to discuss a customized bootcamp</w:t>
      </w:r>
      <w:r>
        <w:br/>
      </w:r>
      <w:r>
        <w:t xml:space="preserve">for your organization or register for the next open batch.</w:t>
      </w:r>
    </w:p>
    <w:p>
      <w:pPr>
        <w:pStyle w:val="BodyText"/>
      </w:pPr>
      <w:r>
        <w:t xml:space="preserve">🌐</w:t>
      </w:r>
      <w:r>
        <w:t xml:space="preserve"> </w:t>
      </w:r>
      <w:hyperlink r:id="rId61">
        <w:r>
          <w:rPr>
            <w:rStyle w:val="Hyperlink"/>
          </w:rPr>
          <w:t xml:space="preserve">www.gennoor.com</w:t>
        </w:r>
      </w:hyperlink>
    </w:p>
    <w:p>
      <w:pPr>
        <w:pStyle w:val="BodyText"/>
      </w:pPr>
      <w:r>
        <w:t xml:space="preserve">✉</w:t>
      </w:r>
      <w:r>
        <w:t xml:space="preserve"> </w:t>
      </w:r>
      <w:hyperlink r:id="rId62">
        <w:r>
          <w:rPr>
            <w:rStyle w:val="Hyperlink"/>
          </w:rPr>
          <w:t xml:space="preserve">[email protected]</w:t>
        </w:r>
      </w:hyperlink>
    </w:p>
    <w:p>
      <w:pPr>
        <w:pStyle w:val="BodyText"/>
      </w:pPr>
      <w:r>
        <w:t xml:space="preserve">📱 +91 9326 352 241</w:t>
      </w:r>
    </w:p>
    <w:p>
      <w:pPr>
        <w:pStyle w:val="BodyText"/>
      </w:pPr>
      <w:r>
        <w:t xml:space="preserve">🔗</w:t>
      </w:r>
      <w:r>
        <w:t xml:space="preserve"> </w:t>
      </w:r>
      <w:hyperlink r:id="rId63">
        <w:r>
          <w:rPr>
            <w:rStyle w:val="Hyperlink"/>
          </w:rPr>
          <w:t xml:space="preserve">linkedin.com/company/gennoor-tech-private-limited</w:t>
        </w:r>
      </w:hyperlink>
    </w:p>
    <w:p>
      <w:pPr>
        <w:pStyle w:val="BodyText"/>
      </w:pPr>
      <w:r>
        <w:t xml:space="preserve">▶</w:t>
      </w:r>
      <w:r>
        <w:t xml:space="preserve"> </w:t>
      </w:r>
      <w:hyperlink r:id="rId64">
        <w:r>
          <w:rPr>
            <w:rStyle w:val="Hyperlink"/>
          </w:rPr>
          <w:t xml:space="preserve">YouTube — @GennoorTech</w:t>
        </w:r>
      </w:hyperlink>
    </w:p>
    <w:p>
      <w:pPr>
        <w:pStyle w:val="BodyText"/>
      </w:pPr>
      <w:r>
        <w:t xml:space="preserve">G</w:t>
      </w:r>
      <w:r>
        <w:t xml:space="preserve">e</w:t>
      </w:r>
      <w:r>
        <w:t xml:space="preserve">nn</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svgz" /><Relationship Type="http://schemas.openxmlformats.org/officeDocument/2006/relationships/image" Id="rId58" Target="media/rId58.svgz" /><Relationship Type="http://schemas.openxmlformats.org/officeDocument/2006/relationships/image" Id="rId20" Target="media/rId20.svgz" /><Relationship Type="http://schemas.openxmlformats.org/officeDocument/2006/relationships/hyperlink" Id="rId23" Target="/cdn-cgi/l/email-protection" TargetMode="External" /><Relationship Type="http://schemas.openxmlformats.org/officeDocument/2006/relationships/hyperlink" Id="rId62" Target="/cdn-cgi/l/email-protection#a8cdc6d9ddc1dad1e8cfcdc6c6c7c7da86cbc7c5" TargetMode="External" /><Relationship Type="http://schemas.openxmlformats.org/officeDocument/2006/relationships/hyperlink" Id="rId61" Target="https://www.gennoor.com" TargetMode="External" /><Relationship Type="http://schemas.openxmlformats.org/officeDocument/2006/relationships/hyperlink" Id="rId63" Target="https://www.linkedin.com/company/gennoor-tech-private-limited/" TargetMode="External" /><Relationship Type="http://schemas.openxmlformats.org/officeDocument/2006/relationships/hyperlink" Id="rId64" Target="https://www.youtube.com/@GennoorTech" TargetMode="External" /></Relationships>
</file>

<file path=word/_rels/footnotes.xml.rels><?xml version="1.0" encoding="UTF-8"?><Relationships xmlns="http://schemas.openxmlformats.org/package/2006/relationships"><Relationship Type="http://schemas.openxmlformats.org/officeDocument/2006/relationships/hyperlink" Id="rId23" Target="/cdn-cgi/l/email-protection" TargetMode="External" /><Relationship Type="http://schemas.openxmlformats.org/officeDocument/2006/relationships/hyperlink" Id="rId62" Target="/cdn-cgi/l/email-protection#a8cdc6d9ddc1dad1e8cfcdc6c6c7c7da86cbc7c5" TargetMode="External" /><Relationship Type="http://schemas.openxmlformats.org/officeDocument/2006/relationships/hyperlink" Id="rId61" Target="https://www.gennoor.com" TargetMode="External" /><Relationship Type="http://schemas.openxmlformats.org/officeDocument/2006/relationships/hyperlink" Id="rId63" Target="https://www.linkedin.com/company/gennoor-tech-private-limited/" TargetMode="External" /><Relationship Type="http://schemas.openxmlformats.org/officeDocument/2006/relationships/hyperlink" Id="rId64" Target="https://www.youtube.com/@GennoorT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Certification Prep — Gennoor Tech</dc:title>
  <dc:creator/>
  <dc:language>en</dc:language>
  <cp:keywords/>
  <dcterms:created xsi:type="dcterms:W3CDTF">2026-03-14T03:38:06Z</dcterms:created>
  <dcterms:modified xsi:type="dcterms:W3CDTF">2026-03-14T03:38:06Z</dcterms:modified>
</cp:coreProperties>
</file>

<file path=docProps/custom.xml><?xml version="1.0" encoding="utf-8"?>
<Properties xmlns="http://schemas.openxmlformats.org/officeDocument/2006/custom-properties" xmlns:vt="http://schemas.openxmlformats.org/officeDocument/2006/docPropsVTypes"/>
</file>