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234" w:right="0" w:firstLine="0"/>
        <w:jc w:val="left"/>
      </w:pPr>
      <w:r>
        <w:rPr>
          <w:rFonts w:ascii="DejaVu Sans" w:hAnsi="DejaVu Sans" w:eastAsia="DejaVu Sans"/>
          <w:b/>
          <w:i w:val="0"/>
          <w:color w:val="A0B4CC"/>
          <w:sz w:val="23"/>
        </w:rPr>
        <w:t>G</w:t>
      </w:r>
      <w:r>
        <w:rPr>
          <w:rFonts w:ascii="DejaVu Sans" w:hAnsi="DejaVu Sans" w:eastAsia="DejaVu Sans"/>
          <w:b/>
          <w:i w:val="0"/>
          <w:color w:val="7B9BC5"/>
          <w:sz w:val="23"/>
        </w:rPr>
        <w:t>e</w:t>
      </w:r>
      <w:r>
        <w:rPr>
          <w:rFonts w:ascii="DejaVu Sans" w:hAnsi="DejaVu Sans" w:eastAsia="DejaVu Sans"/>
          <w:b/>
          <w:i w:val="0"/>
          <w:color w:val="3B82F6"/>
          <w:sz w:val="23"/>
        </w:rPr>
        <w:t>nn</w:t>
      </w:r>
      <w:r>
        <w:rPr>
          <w:rFonts w:ascii="DejaVu Sans" w:hAnsi="DejaVu Sans" w:eastAsia="DejaVu Sans"/>
          <w:b/>
          <w:i w:val="0"/>
          <w:color w:val="EAB308"/>
          <w:sz w:val="23"/>
        </w:rPr>
        <w:t>oo</w:t>
      </w:r>
      <w:r>
        <w:rPr>
          <w:rFonts w:ascii="DejaVu Sans" w:hAnsi="DejaVu Sans" w:eastAsia="DejaVu Sans"/>
          <w:b/>
          <w:i w:val="0"/>
          <w:color w:val="7B9BC5"/>
          <w:sz w:val="23"/>
        </w:rPr>
        <w:t>r</w:t>
      </w:r>
      <w:r>
        <w:rPr>
          <w:rFonts w:ascii="DejaVu Sans" w:hAnsi="DejaVu Sans" w:eastAsia="DejaVu Sans"/>
          <w:b/>
          <w:i w:val="0"/>
          <w:color w:val="8FA3BA"/>
          <w:sz w:val="23"/>
        </w:rPr>
        <w:t xml:space="preserve"> Tech</w:t>
      </w:r>
    </w:p>
    <w:p>
      <w:pPr>
        <w:autoSpaceDN w:val="0"/>
        <w:autoSpaceDE w:val="0"/>
        <w:widowControl/>
        <w:spacing w:line="242" w:lineRule="auto" w:before="44" w:after="0"/>
        <w:ind w:left="0" w:right="5062" w:firstLine="0"/>
        <w:jc w:val="right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R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O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V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E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B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U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L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D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</w:p>
    <w:p>
      <w:pPr>
        <w:autoSpaceDN w:val="0"/>
        <w:autoSpaceDE w:val="0"/>
        <w:widowControl/>
        <w:spacing w:line="238" w:lineRule="auto" w:before="344" w:after="0"/>
        <w:ind w:left="1456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5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Y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B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T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C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M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P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·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4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0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U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</w:p>
    <w:p>
      <w:pPr>
        <w:autoSpaceDN w:val="0"/>
        <w:autoSpaceDE w:val="0"/>
        <w:widowControl/>
        <w:spacing w:line="240" w:lineRule="auto" w:before="420" w:after="0"/>
        <w:ind w:left="1176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FFFFF"/>
          <w:sz w:val="41"/>
        </w:rPr>
        <w:t>Deep Learning &amp;</w:t>
      </w:r>
    </w:p>
    <w:p>
      <w:pPr>
        <w:autoSpaceDN w:val="0"/>
        <w:autoSpaceDE w:val="0"/>
        <w:widowControl/>
        <w:spacing w:line="240" w:lineRule="auto" w:before="12" w:after="0"/>
        <w:ind w:left="1196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59E0B"/>
          <w:sz w:val="41"/>
        </w:rPr>
        <w:t>Computer Vision</w:t>
      </w:r>
    </w:p>
    <w:p>
      <w:pPr>
        <w:autoSpaceDN w:val="0"/>
        <w:autoSpaceDE w:val="0"/>
        <w:widowControl/>
        <w:spacing w:line="238" w:lineRule="auto" w:before="100" w:after="0"/>
        <w:ind w:left="712" w:right="0" w:firstLine="0"/>
        <w:jc w:val="left"/>
      </w:pPr>
      <w:r>
        <w:rPr>
          <w:w w:val="101.69631733613855"/>
          <w:rFonts w:ascii="DejaVu Sans" w:hAnsi="DejaVu Sans" w:eastAsia="DejaVu Sans"/>
          <w:b w:val="0"/>
          <w:i w:val="0"/>
          <w:color w:val="6B8FCC"/>
          <w:sz w:val="17"/>
        </w:rPr>
        <w:t>Neural networks, CNNs, and computer vision in practice</w:t>
      </w:r>
    </w:p>
    <w:p>
      <w:pPr>
        <w:autoSpaceDN w:val="0"/>
        <w:autoSpaceDE w:val="0"/>
        <w:widowControl/>
        <w:spacing w:line="358" w:lineRule="auto" w:before="1158" w:after="0"/>
        <w:ind w:left="1944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DAYS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40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HOURS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15+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HANDS-ON LABS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5+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PROJECTS</w:t>
      </w:r>
    </w:p>
    <w:p>
      <w:pPr>
        <w:autoSpaceDN w:val="0"/>
        <w:autoSpaceDE w:val="0"/>
        <w:widowControl/>
        <w:spacing w:line="238" w:lineRule="auto" w:before="2542" w:after="0"/>
        <w:ind w:left="2134" w:right="0" w:firstLine="0"/>
        <w:jc w:val="left"/>
      </w:pPr>
      <w:r>
        <w:rPr>
          <w:w w:val="102.44961844550238"/>
          <w:rFonts w:ascii="DejaVu Sans" w:hAnsi="DejaVu Sans" w:eastAsia="DejaVu Sans"/>
          <w:b w:val="0"/>
          <w:i w:val="0"/>
          <w:color w:val="4A6080"/>
          <w:sz w:val="9"/>
        </w:rPr>
        <w:t>www.gennoor.com · enquiry@gennoor.com</w:t>
      </w:r>
    </w:p>
    <w:p>
      <w:pPr>
        <w:sectPr>
          <w:pgSz w:w="11900" w:h="16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1361440</wp:posOffset>
            </wp:positionV>
            <wp:extent cx="4715510" cy="342946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34294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296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43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 E E P  L E A R N I N G  &amp;  C O M P U T E R  V I S I O N</w:t>
            </w:r>
          </w:p>
        </w:tc>
      </w:tr>
    </w:tbl>
    <w:p>
      <w:pPr>
        <w:autoSpaceDN w:val="0"/>
        <w:autoSpaceDE w:val="0"/>
        <w:widowControl/>
        <w:spacing w:line="290" w:lineRule="auto" w:before="242" w:after="0"/>
        <w:ind w:left="872" w:right="360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Course </w:t>
      </w:r>
      <w:r>
        <w:rPr>
          <w:rFonts w:ascii="DejaVu Sans" w:hAnsi="DejaVu Sans" w:eastAsia="DejaVu Sans"/>
          <w:b/>
          <w:i w:val="0"/>
          <w:color w:val="2563EB"/>
          <w:sz w:val="24"/>
        </w:rPr>
        <w:t xml:space="preserve">Overview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 xml:space="preserve">This 5-day hands-on bootcamp covers everything from foundational concepts to advanced techniques, combining lectures, live </w:t>
      </w: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demos, hands-on labs, and collaborative workshops for maximum learning impact.</w:t>
      </w:r>
    </w:p>
    <w:p>
      <w:pPr>
        <w:autoSpaceDN w:val="0"/>
        <w:autoSpaceDE w:val="0"/>
        <w:widowControl/>
        <w:spacing w:line="240" w:lineRule="auto" w:before="372" w:after="0"/>
        <w:ind w:left="1068" w:right="0" w:firstLine="0"/>
        <w:jc w:val="left"/>
      </w:pPr>
      <w:r>
        <w:rPr>
          <w:w w:val="96.04651927947998"/>
          <w:rFonts w:ascii="DejaVu Sans" w:hAnsi="DejaVu Sans" w:eastAsia="DejaVu Sans"/>
          <w:b/>
          <w:i w:val="0"/>
          <w:color w:val="2563EB"/>
          <w:sz w:val="12"/>
        </w:rPr>
        <w:t>Prerequisites: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Python (intermediate), basic ML knowledge, linear algebra fundamentals.</w:t>
      </w:r>
    </w:p>
    <w:p>
      <w:pPr>
        <w:autoSpaceDN w:val="0"/>
        <w:autoSpaceDE w:val="0"/>
        <w:widowControl/>
        <w:spacing w:line="238" w:lineRule="auto" w:before="406" w:after="116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Who Is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This For?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720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38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ML Engineers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00.0" w:type="dxa"/>
      </w:tblPr>
      <w:tblGrid>
        <w:gridCol w:w="9020"/>
      </w:tblGrid>
      <w:tr>
        <w:trPr>
          <w:trHeight w:hRule="exact" w:val="242"/>
        </w:trPr>
        <w:tc>
          <w:tcPr>
            <w:tcW w:type="dxa" w:w="63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3466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Researchers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80.0" w:type="dxa"/>
      </w:tblPr>
      <w:tblGrid>
        <w:gridCol w:w="9020"/>
      </w:tblGrid>
      <w:tr>
        <w:trPr>
          <w:trHeight w:hRule="exact" w:val="240"/>
        </w:trPr>
        <w:tc>
          <w:tcPr>
            <w:tcW w:type="dxa" w:w="634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60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CV Engineers</w:t>
            </w:r>
          </w:p>
        </w:tc>
      </w:tr>
    </w:tbl>
    <w:p>
      <w:pPr>
        <w:autoSpaceDN w:val="0"/>
        <w:autoSpaceDE w:val="0"/>
        <w:widowControl/>
        <w:spacing w:line="5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200"/>
        </w:trPr>
        <w:tc>
          <w:tcPr>
            <w:tcW w:type="dxa" w:w="62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96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L&amp;D Teams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7002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Internal trainers</w:t>
      </w:r>
    </w:p>
    <w:p>
      <w:pPr>
        <w:autoSpaceDN w:val="0"/>
        <w:autoSpaceDE w:val="0"/>
        <w:widowControl/>
        <w:spacing w:line="238" w:lineRule="auto" w:before="35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Learning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Outcomes</w:t>
      </w:r>
    </w:p>
    <w:p>
      <w:pPr>
        <w:autoSpaceDN w:val="0"/>
        <w:autoSpaceDE w:val="0"/>
        <w:widowControl/>
        <w:spacing w:line="240" w:lineRule="auto" w:before="78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4622800</wp:posOffset>
            </wp:positionV>
            <wp:extent cx="190500" cy="190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Build neural networks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from scratch with NumPy, then TensorFlow/PyTorch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4851400</wp:posOffset>
            </wp:positionV>
            <wp:extent cx="190500" cy="19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Master CNNs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ResNet, EfficientNet for classification and detection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5080000</wp:posOffset>
            </wp:positionV>
            <wp:extent cx="19050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Apply RNNs, LSTMs,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and Transformer architectures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5308600</wp:posOffset>
            </wp:positionV>
            <wp:extent cx="1905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Build production vision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pipelines with YOLO, OCR, and Azure AI Vision</w:t>
      </w:r>
    </w:p>
    <w:p>
      <w:pPr>
        <w:autoSpaceDN w:val="0"/>
        <w:autoSpaceDE w:val="0"/>
        <w:widowControl/>
        <w:spacing w:line="240" w:lineRule="auto" w:before="60" w:after="3236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5537200</wp:posOffset>
            </wp:positionV>
            <wp:extent cx="190500" cy="190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Deploy deep learning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models with ONNX and Docker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94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46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393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5-Day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Curriculum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Interactive format with live demos, hands-on labs, and collaborative workshops. Schedule and session order are fully</w:t>
      </w:r>
    </w:p>
    <w:p>
      <w:pPr>
        <w:autoSpaceDN w:val="0"/>
        <w:autoSpaceDE w:val="0"/>
        <w:widowControl/>
        <w:spacing w:line="242" w:lineRule="auto" w:before="3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customizable based on your organization's needs and time zones.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438"/>
        </w:trPr>
        <w:tc>
          <w:tcPr>
            <w:tcW w:type="dxa" w:w="6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01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Neural Network Foundations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Neural Network Foundations</w:t>
            </w:r>
          </w:p>
        </w:tc>
      </w:tr>
      <w:tr>
        <w:trPr>
          <w:trHeight w:hRule="exact" w:val="52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8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Neurons, activation functions (ReLU, sigmoid, softmax)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Backpropagation and gradient descent (SGD, Adam)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Regularization: dropout, batch normalization, L1/L2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0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72"/>
        </w:trPr>
        <w:tc>
          <w:tcPr>
            <w:tcW w:type="dxa" w:w="7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Hands-On &amp; Practice</w:t>
            </w:r>
          </w:p>
        </w:tc>
      </w:tr>
      <w:tr>
        <w:trPr>
          <w:trHeight w:hRule="exact" w:val="564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0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TensorFlow 2.x: Sequential and Functional APIs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Build MNIST classifier in TensorFlow and PyTorch</w:t>
            </w:r>
          </w:p>
        </w:tc>
      </w:tr>
      <w:tr>
        <w:trPr>
          <w:trHeight w:hRule="exact" w:val="438"/>
        </w:trPr>
        <w:tc>
          <w:tcPr>
            <w:tcW w:type="dxa" w:w="7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02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Convolutional Neural Networks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DEMOS + LABS + DISCUSSION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6"/>
        </w:trPr>
        <w:tc>
          <w:tcPr>
            <w:tcW w:type="dxa" w:w="7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Convolutional Neural Networks</w:t>
            </w:r>
          </w:p>
        </w:tc>
      </w:tr>
      <w:tr>
        <w:trPr>
          <w:trHeight w:hRule="exact" w:val="53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6" w:after="0"/>
              <w:ind w:left="32" w:right="3854" w:firstLine="0"/>
              <w:jc w:val="both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Convolution, pooling, stride, padding — visual intuition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Classic architectures: LeNet, VGG, ResNet, EfficientNet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Transfer learning and fine-tuning pretrained models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2255"/>
        <w:gridCol w:w="2255"/>
        <w:gridCol w:w="2255"/>
        <w:gridCol w:w="2255"/>
      </w:tblGrid>
      <w:tr>
        <w:trPr>
          <w:trHeight w:hRule="exact" w:val="162"/>
        </w:trPr>
        <w:tc>
          <w:tcPr>
            <w:tcW w:type="dxa" w:w="4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538" w:firstLine="0"/>
              <w:jc w:val="righ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Hands-On &amp; Practice</w:t>
            </w:r>
          </w:p>
        </w:tc>
        <w:tc>
          <w:tcPr>
            <w:tcW w:type="dxa" w:w="2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78" w:after="0"/>
              <w:ind w:left="40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78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3</w:t>
            </w:r>
          </w:p>
        </w:tc>
      </w:tr>
      <w:tr>
        <w:trPr>
          <w:trHeight w:hRule="exact" w:val="3120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008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0" w:after="0"/>
              <w:ind w:left="32" w:right="2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Data augmentation and Grad-CAM visualization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Medical image classification &amp; defect detection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2930"/>
        </w:trPr>
        <w:tc>
          <w:tcPr>
            <w:tcW w:type="dxa" w:w="4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9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4504"/>
            <w:tcBorders>
              <w:bottom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2896"/>
            <w:tcBorders>
              <w:bottom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  <w:tr>
        <w:trPr>
          <w:trHeight w:hRule="exact" w:val="674"/>
        </w:trPr>
        <w:tc>
          <w:tcPr>
            <w:tcW w:type="dxa" w:w="4504"/>
            <w:tcBorders>
              <w:top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32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03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Sequence Models &amp; Transformers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LECTURE + HANDS-ON LABS</w:t>
            </w:r>
          </w:p>
        </w:tc>
        <w:tc>
          <w:tcPr>
            <w:tcW w:type="dxa" w:w="2896"/>
            <w:tcBorders>
              <w:top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8"/>
        </w:trPr>
        <w:tc>
          <w:tcPr>
            <w:tcW w:type="dxa" w:w="7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Sequence Models</w:t>
            </w:r>
          </w:p>
        </w:tc>
      </w:tr>
      <w:tr>
        <w:trPr>
          <w:trHeight w:hRule="exact" w:val="532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RNNs, LSTMs, GRUs — architecture and training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Bidirectional and stacked RNN patterns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Self-attention, multi-head attention, positional encoding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2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Transformers</w:t>
            </w:r>
          </w:p>
        </w:tc>
      </w:tr>
      <w:tr>
        <w:trPr>
          <w:trHeight w:hRule="exact" w:val="572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8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BERT, GPT overview, Vision Transformers (ViT)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Time-series forecasting &amp; BERT text classification</w:t>
            </w:r>
          </w:p>
        </w:tc>
      </w:tr>
      <w:tr>
        <w:trPr>
          <w:trHeight w:hRule="exact" w:val="438"/>
        </w:trPr>
        <w:tc>
          <w:tcPr>
            <w:tcW w:type="dxa" w:w="72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04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Object Detection, Segmentation &amp; OCR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8"/>
        </w:trPr>
        <w:tc>
          <w:tcPr>
            <w:tcW w:type="dxa" w:w="7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Object Detection, Segmentation</w:t>
            </w:r>
          </w:p>
        </w:tc>
      </w:tr>
      <w:tr>
        <w:trPr>
          <w:trHeight w:hRule="exact" w:val="52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7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2" w:after="0"/>
              <w:ind w:left="32" w:right="3456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YOLO (v8/v11), SSD, Faster R-CNN architectures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Instance segmentation (Mask R-CNN), semantic segmentation (U-Net)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OpenCV: image processing, contours, transformations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56"/>
        </w:trPr>
        <w:tc>
          <w:tcPr>
            <w:tcW w:type="dxa" w:w="74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OCR</w:t>
            </w:r>
          </w:p>
        </w:tc>
      </w:tr>
      <w:tr>
        <w:trPr>
          <w:trHeight w:hRule="exact" w:val="580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6" w:after="0"/>
              <w:ind w:left="32" w:right="4032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OCR: Tesseract, EasyOCR, Azure Document Intelligence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Real-time detection system &amp; invoice extraction</w:t>
            </w:r>
          </w:p>
        </w:tc>
      </w:tr>
      <w:tr>
        <w:trPr>
          <w:trHeight w:hRule="exact" w:val="438"/>
        </w:trPr>
        <w:tc>
          <w:tcPr>
            <w:tcW w:type="dxa" w:w="74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05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Generative Vision, Deployment &amp; Capstone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DEMOS + LABS + DISCUSSION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0"/>
        </w:trPr>
        <w:tc>
          <w:tcPr>
            <w:tcW w:type="dxa" w:w="7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Generative Vision, Deployment</w:t>
            </w:r>
          </w:p>
        </w:tc>
      </w:tr>
      <w:tr>
        <w:trPr>
          <w:trHeight w:hRule="exact" w:val="53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3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2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Autoencoders, VAEs for anomaly detection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GANs: DCGAN, diffusion models overview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ONNX export, TensorRT optimization, quantization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6"/>
        </w:trPr>
        <w:tc>
          <w:tcPr>
            <w:tcW w:type="dxa" w:w="7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Capstone</w:t>
            </w:r>
          </w:p>
        </w:tc>
      </w:tr>
      <w:tr>
        <w:trPr>
          <w:trHeight w:hRule="exact" w:val="568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6" w:after="0"/>
              <w:ind w:left="32" w:right="432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Serving with FastAPI + Docker, edge deployment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Capstone: End-to-end vision project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Flexible &amp; Customizable: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Session order, timing, depth, and industry focus can be tailored to your organization's specific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828"/>
        </w:trPr>
        <w:tc>
          <w:tcPr>
            <w:tcW w:type="dxa" w:w="6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61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requirements. Content is regularly updated to reflect the latest AI developments.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24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4</w:t>
            </w:r>
          </w:p>
        </w:tc>
      </w:tr>
      <w:tr>
        <w:trPr>
          <w:trHeight w:hRule="exact" w:val="1830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9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9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3685540</wp:posOffset>
            </wp:positionV>
            <wp:extent cx="2904490" cy="96181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9618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3683000</wp:posOffset>
            </wp:positionV>
            <wp:extent cx="4711700" cy="9652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96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4963160</wp:posOffset>
            </wp:positionV>
            <wp:extent cx="4715510" cy="115268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1526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00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39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T O O L S ,  C E R T I F I C A T I O N  &amp;  D E L I V E R Y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Tools &amp; Platforms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Covered</w:t>
      </w:r>
    </w:p>
    <w:p>
      <w:pPr>
        <w:autoSpaceDN w:val="0"/>
        <w:autoSpaceDE w:val="0"/>
        <w:widowControl/>
        <w:spacing w:line="240" w:lineRule="auto" w:before="7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All tools demonstrated and practiced hands-on during the bootcamp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2255"/>
        <w:gridCol w:w="2255"/>
        <w:gridCol w:w="2255"/>
        <w:gridCol w:w="2255"/>
      </w:tblGrid>
      <w:tr>
        <w:trPr>
          <w:trHeight w:hRule="exact" w:val="208"/>
        </w:trPr>
        <w:tc>
          <w:tcPr>
            <w:tcW w:type="dxa" w:w="542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542"/>
            </w:tblGrid>
            <w:tr>
              <w:trPr>
                <w:trHeight w:hRule="exact" w:val="164"/>
              </w:trPr>
              <w:tc>
                <w:tcPr>
                  <w:tcW w:type="dxa" w:w="53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Docker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.999999999999886" w:type="dxa"/>
            </w:tblPr>
            <w:tblGrid>
              <w:gridCol w:w="564"/>
            </w:tblGrid>
            <w:tr>
              <w:trPr>
                <w:trHeight w:hRule="exact" w:val="164"/>
              </w:trPr>
              <w:tc>
                <w:tcPr>
                  <w:tcW w:type="dxa" w:w="54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FastAPI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00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600"/>
            </w:tblGrid>
            <w:tr>
              <w:trPr>
                <w:trHeight w:hRule="exact" w:val="164"/>
              </w:trPr>
              <w:tc>
                <w:tcPr>
                  <w:tcW w:type="dxa" w:w="576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PyTorch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72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.999999999999886" w:type="dxa"/>
            </w:tblPr>
            <w:tblGrid>
              <w:gridCol w:w="772"/>
            </w:tblGrid>
            <w:tr>
              <w:trPr>
                <w:trHeight w:hRule="exact" w:val="164"/>
              </w:trPr>
              <w:tc>
                <w:tcPr>
                  <w:tcW w:type="dxa" w:w="738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TensorFlow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8" w:lineRule="auto" w:before="168" w:after="94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What You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Take Home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6 DL Projects (complete notebooks)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10"/>
        </w:trPr>
        <w:tc>
          <w:tcPr>
            <w:tcW w:type="dxa" w:w="7366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15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22"/>
        </w:trPr>
        <w:tc>
          <w:tcPr>
            <w:tcW w:type="dxa" w:w="7366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284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Architecture Reference (CNN, RNN, Transformer guides)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12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2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192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⚡ Vision Pipeline Kit (YOLO + OCR templates)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12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Model Zoo Cheat Sheet (accuracy/speed tradeoffs)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020"/>
      </w:tblGrid>
      <w:tr>
        <w:trPr>
          <w:trHeight w:hRule="exact" w:val="210"/>
        </w:trPr>
        <w:tc>
          <w:tcPr>
            <w:tcW w:type="dxa" w:w="68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40" w:lineRule="auto" w:before="266" w:after="18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Certification of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Completion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10"/>
        <w:gridCol w:w="4510"/>
      </w:tblGrid>
      <w:tr>
        <w:trPr>
          <w:trHeight w:hRule="exact" w:val="324"/>
        </w:trPr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686" w:right="0" w:firstLine="0"/>
              <w:jc w:val="lef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>Gennoor Tech — Certificate of Completion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88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Recommended Next 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10" w:after="2"/>
        <w:ind w:left="0" w:right="5872" w:firstLine="0"/>
        <w:jc w:val="right"/>
      </w:pPr>
      <w:r>
        <w:rPr>
          <w:w w:val="102.44961844550238"/>
          <w:rFonts w:ascii="DejaVu Sans" w:hAnsi="DejaVu Sans" w:eastAsia="DejaVu Sans"/>
          <w:b/>
          <w:i w:val="0"/>
          <w:color w:val="2563EB"/>
          <w:sz w:val="9"/>
        </w:rPr>
        <w:t>AI-103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10"/>
        <w:gridCol w:w="4510"/>
      </w:tblGrid>
      <w:tr>
        <w:trPr>
          <w:trHeight w:hRule="exact" w:val="670"/>
        </w:trPr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30" w:after="0"/>
              <w:ind w:left="524" w:right="206" w:firstLine="0"/>
              <w:jc w:val="both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Upon completing all 5 days (40 hours), each participant receives a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 xml:space="preserve">Gennoor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Tech Certificate of Completion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in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"Deep Learning &amp; Computer Vision"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.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Digitally signed by the Founder &amp; Director. Validates proficiency in all course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topics and hands-on competency.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auto" w:before="4" w:after="0"/>
              <w:ind w:left="232" w:right="259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Azure AI Solutions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 xml:space="preserve">DP-100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Azure Data Scientist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>AI-901</w:t>
            </w:r>
          </w:p>
        </w:tc>
      </w:tr>
    </w:tbl>
    <w:p>
      <w:pPr>
        <w:autoSpaceDN w:val="0"/>
        <w:autoSpaceDE w:val="0"/>
        <w:widowControl/>
        <w:spacing w:line="240" w:lineRule="auto" w:before="4" w:after="0"/>
        <w:ind w:left="0" w:right="4778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Azure AI Fundamentals (New 2026)</w:t>
      </w:r>
    </w:p>
    <w:p>
      <w:pPr>
        <w:autoSpaceDN w:val="0"/>
        <w:autoSpaceDE w:val="0"/>
        <w:widowControl/>
        <w:spacing w:line="240" w:lineRule="auto" w:before="36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Designed &amp; Delivered </w:t>
      </w:r>
      <w:r>
        <w:rPr>
          <w:rFonts w:ascii="DejaVu Sans" w:hAnsi="DejaVu Sans" w:eastAsia="DejaVu Sans"/>
          <w:b/>
          <w:i w:val="0"/>
          <w:color w:val="2563EB"/>
          <w:sz w:val="24"/>
        </w:rPr>
        <w:t>By</w:t>
      </w:r>
    </w:p>
    <w:p>
      <w:pPr>
        <w:autoSpaceDN w:val="0"/>
        <w:autoSpaceDE w:val="0"/>
        <w:widowControl/>
        <w:spacing w:line="240" w:lineRule="auto" w:before="230" w:after="0"/>
        <w:ind w:left="1068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15"/>
        </w:rPr>
        <w:t>Jalal Ahmed Khan</w:t>
      </w:r>
    </w:p>
    <w:p>
      <w:pPr>
        <w:autoSpaceDN w:val="0"/>
        <w:autoSpaceDE w:val="0"/>
        <w:widowControl/>
        <w:spacing w:line="238" w:lineRule="auto" w:before="54" w:after="62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/>
          <w:i w:val="0"/>
          <w:color w:val="2563EB"/>
          <w:sz w:val="10"/>
        </w:rPr>
        <w:t>Founder &amp; Director, Gennoor Tech Private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255"/>
        <w:gridCol w:w="2255"/>
        <w:gridCol w:w="2255"/>
        <w:gridCol w:w="2255"/>
      </w:tblGrid>
      <w:tr>
        <w:trPr>
          <w:trHeight w:hRule="exact" w:val="206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Senior AI Consultant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and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Microsoft Certified Trainer (MCT)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with 14+ years of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16+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active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Microsoft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90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26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experience. Delivered AI and technology programs for Microsoft, EY, IBM, Boeing,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including AB-100 (Agentic AI), AI-103, AZ-400,</w:t>
      </w:r>
    </w:p>
    <w:p>
      <w:pPr>
        <w:autoSpaceDN w:val="0"/>
        <w:autoSpaceDE w:val="0"/>
        <w:widowControl/>
        <w:spacing w:line="238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Saudi Aramco, HDFC Bank, and 80+ organizations across 6+ countries including the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AI-300,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PL-400,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and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GitHub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certifications.</w:t>
      </w:r>
    </w:p>
    <w:p>
      <w:pPr>
        <w:autoSpaceDN w:val="0"/>
        <w:tabs>
          <w:tab w:pos="5592" w:val="left"/>
        </w:tabs>
        <w:autoSpaceDE w:val="0"/>
        <w:widowControl/>
        <w:spacing w:line="242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10-day AI Leadership program for MCIT Saudi Arabia. </w:t>
      </w:r>
      <w:r>
        <w:tab/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Builder of open-source MCP servers and Copilot</w:t>
      </w:r>
    </w:p>
    <w:p>
      <w:pPr>
        <w:autoSpaceDN w:val="0"/>
        <w:tabs>
          <w:tab w:pos="6120" w:val="left"/>
          <w:tab w:pos="6972" w:val="left"/>
          <w:tab w:pos="7426" w:val="left"/>
        </w:tabs>
        <w:autoSpaceDE w:val="0"/>
        <w:widowControl/>
        <w:spacing w:line="238" w:lineRule="auto" w:before="52" w:after="0"/>
        <w:ind w:left="5592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Studio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integrations. </w:t>
      </w:r>
      <w:r>
        <w:tab/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 xml:space="preserve">M.E. </w:t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Mechanical</w:t>
      </w:r>
    </w:p>
    <w:p>
      <w:pPr>
        <w:autoSpaceDN w:val="0"/>
        <w:autoSpaceDE w:val="0"/>
        <w:widowControl/>
        <w:spacing w:line="238" w:lineRule="auto" w:before="52" w:after="322"/>
        <w:ind w:left="0" w:right="4536" w:firstLine="0"/>
        <w:jc w:val="right"/>
      </w:pP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Engineering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, Mumbai University.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Delivery Options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On-Site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customized at your office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Virtual Live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interactive via Teams/Zoom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International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214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784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GCC, Africa, APAC, UK</w:t>
            </w:r>
          </w:p>
        </w:tc>
        <w:tc>
          <w:tcPr>
            <w:tcW w:type="dxa" w:w="2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90" w:after="0"/>
              <w:ind w:left="0" w:right="1198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9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5</w:t>
            </w:r>
          </w:p>
        </w:tc>
      </w:tr>
      <w:tr>
        <w:trPr>
          <w:trHeight w:hRule="exact" w:val="1210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7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0"/>
        <w:ind w:left="0" w:right="2736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Ready to Start Your </w:t>
      </w:r>
      <w:r>
        <w:br/>
      </w:r>
      <w:r>
        <w:rPr>
          <w:rFonts w:ascii="DejaVu Sans" w:hAnsi="DejaVu Sans" w:eastAsia="DejaVu Sans"/>
          <w:b/>
          <w:i w:val="0"/>
          <w:color w:val="FFFFFF"/>
          <w:sz w:val="30"/>
        </w:rPr>
        <w:t>Deep Learning &amp; Computer Journey?</w:t>
      </w:r>
    </w:p>
    <w:p>
      <w:pPr>
        <w:autoSpaceDN w:val="0"/>
        <w:autoSpaceDE w:val="0"/>
        <w:widowControl/>
        <w:spacing w:line="283" w:lineRule="auto" w:before="562" w:after="0"/>
        <w:ind w:left="1152" w:right="3888" w:firstLine="0"/>
        <w:jc w:val="center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 xml:space="preserve">Contact us to discuss a customized program 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>for your organization or register for the next open batch.</w:t>
      </w:r>
    </w:p>
    <w:p>
      <w:pPr>
        <w:autoSpaceDN w:val="0"/>
        <w:tabs>
          <w:tab w:pos="2112" w:val="left"/>
          <w:tab w:pos="2266" w:val="left"/>
          <w:tab w:pos="2520" w:val="left"/>
          <w:tab w:pos="2530" w:val="left"/>
        </w:tabs>
        <w:autoSpaceDE w:val="0"/>
        <w:widowControl/>
        <w:spacing w:line="391" w:lineRule="auto" w:before="414" w:after="0"/>
        <w:ind w:left="1380" w:right="3888" w:firstLine="0"/>
        <w:jc w:val="left"/>
      </w:pP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9" w:history="1">
          <w:r>
            <w:rPr>
              <w:rStyle w:val="Hyperlink"/>
            </w:rPr>
            <w:t>www.gennoor.com</w:t>
          </w:r>
        </w:hyperlink>
      </w:r>
      <w:r>
        <w:br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✉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0" w:history="1">
          <w:r>
            <w:rPr>
              <w:rStyle w:val="Hyperlink"/>
            </w:rPr>
            <w:t>enquiry@gennoor.com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+91 9326 352 241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1" w:history="1">
          <w:r>
            <w:rPr>
              <w:rStyle w:val="Hyperlink"/>
            </w:rPr>
            <w:t>linkedin.com/company/gennoor-tech-private-limited</w:t>
          </w:r>
        </w:hyperlink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▶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2" w:history="1">
          <w:r>
            <w:rPr>
              <w:rStyle w:val="Hyperlink"/>
            </w:rPr>
            <w:t>YouTube — @GennoorTech</w:t>
          </w:r>
        </w:hyperlink>
      </w:r>
    </w:p>
    <w:p>
      <w:pPr>
        <w:autoSpaceDN w:val="0"/>
        <w:autoSpaceDE w:val="0"/>
        <w:widowControl/>
        <w:spacing w:line="278" w:lineRule="auto" w:before="406" w:after="0"/>
        <w:ind w:left="2304" w:right="5040" w:firstLine="0"/>
        <w:jc w:val="center"/>
      </w:pPr>
      <w:r>
        <w:rPr>
          <w:w w:val="101.69631733613855"/>
          <w:rFonts w:ascii="DejaVu Sans" w:hAnsi="DejaVu Sans" w:eastAsia="DejaVu Sans"/>
          <w:b/>
          <w:i w:val="0"/>
          <w:color w:val="A0B4CC"/>
          <w:sz w:val="17"/>
        </w:rPr>
        <w:t>G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e</w:t>
      </w:r>
      <w:r>
        <w:rPr>
          <w:w w:val="101.69631733613855"/>
          <w:rFonts w:ascii="DejaVu Sans" w:hAnsi="DejaVu Sans" w:eastAsia="DejaVu Sans"/>
          <w:b/>
          <w:i w:val="0"/>
          <w:color w:val="3B82F6"/>
          <w:sz w:val="17"/>
        </w:rPr>
        <w:t>nn</w:t>
      </w:r>
      <w:r>
        <w:rPr>
          <w:w w:val="101.69631733613855"/>
          <w:rFonts w:ascii="DejaVu Sans" w:hAnsi="DejaVu Sans" w:eastAsia="DejaVu Sans"/>
          <w:b/>
          <w:i w:val="0"/>
          <w:color w:val="EAB308"/>
          <w:sz w:val="17"/>
        </w:rPr>
        <w:t>oo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r</w:t>
      </w:r>
      <w:r>
        <w:rPr>
          <w:w w:val="101.69631733613855"/>
          <w:rFonts w:ascii="DejaVu Sans" w:hAnsi="DejaVu Sans" w:eastAsia="DejaVu Sans"/>
          <w:b/>
          <w:i w:val="0"/>
          <w:color w:val="8FA3BA"/>
          <w:sz w:val="17"/>
        </w:rPr>
        <w:t xml:space="preserve"> Tech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R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O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V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E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B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U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L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D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</w:p>
    <w:sectPr w:rsidR="00FC693F" w:rsidRPr="0006063C" w:rsidSect="00034616">
      <w:pgSz w:w="11900" w:h="16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www.gennoor.com/" TargetMode="External"/><Relationship Id="rId20" Type="http://schemas.openxmlformats.org/officeDocument/2006/relationships/hyperlink" Target="mailto:enquiry@gennoor.com" TargetMode="External"/><Relationship Id="rId21" Type="http://schemas.openxmlformats.org/officeDocument/2006/relationships/hyperlink" Target="https://www.linkedin.com/company/gennoor-tech-private-limited/" TargetMode="External"/><Relationship Id="rId22" Type="http://schemas.openxmlformats.org/officeDocument/2006/relationships/hyperlink" Target="https://www.youtube.com/@GennoorTech" TargetMode="External"/><Relationship Id="rId2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