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234" w:right="0" w:firstLine="0"/>
        <w:jc w:val="left"/>
      </w:pPr>
      <w:r>
        <w:rPr>
          <w:rFonts w:ascii="DejaVu Sans" w:hAnsi="DejaVu Sans" w:eastAsia="DejaVu Sans"/>
          <w:b/>
          <w:i w:val="0"/>
          <w:color w:val="A0B4CC"/>
          <w:sz w:val="23"/>
        </w:rPr>
        <w:t>G</w:t>
      </w:r>
      <w:r>
        <w:rPr>
          <w:rFonts w:ascii="DejaVu Sans" w:hAnsi="DejaVu Sans" w:eastAsia="DejaVu Sans"/>
          <w:b/>
          <w:i w:val="0"/>
          <w:color w:val="7B9BC5"/>
          <w:sz w:val="23"/>
        </w:rPr>
        <w:t>e</w:t>
      </w:r>
      <w:r>
        <w:rPr>
          <w:rFonts w:ascii="DejaVu Sans" w:hAnsi="DejaVu Sans" w:eastAsia="DejaVu Sans"/>
          <w:b/>
          <w:i w:val="0"/>
          <w:color w:val="3B82F6"/>
          <w:sz w:val="23"/>
        </w:rPr>
        <w:t>nn</w:t>
      </w:r>
      <w:r>
        <w:rPr>
          <w:rFonts w:ascii="DejaVu Sans" w:hAnsi="DejaVu Sans" w:eastAsia="DejaVu Sans"/>
          <w:b/>
          <w:i w:val="0"/>
          <w:color w:val="EAB308"/>
          <w:sz w:val="23"/>
        </w:rPr>
        <w:t>oo</w:t>
      </w:r>
      <w:r>
        <w:rPr>
          <w:rFonts w:ascii="DejaVu Sans" w:hAnsi="DejaVu Sans" w:eastAsia="DejaVu Sans"/>
          <w:b/>
          <w:i w:val="0"/>
          <w:color w:val="7B9BC5"/>
          <w:sz w:val="23"/>
        </w:rPr>
        <w:t>r</w:t>
      </w:r>
      <w:r>
        <w:rPr>
          <w:rFonts w:ascii="DejaVu Sans" w:hAnsi="DejaVu Sans" w:eastAsia="DejaVu Sans"/>
          <w:b/>
          <w:i w:val="0"/>
          <w:color w:val="8FA3BA"/>
          <w:sz w:val="23"/>
        </w:rPr>
        <w:t xml:space="preserve"> Tech</w:t>
      </w:r>
    </w:p>
    <w:p>
      <w:pPr>
        <w:autoSpaceDN w:val="0"/>
        <w:autoSpaceDE w:val="0"/>
        <w:widowControl/>
        <w:spacing w:line="242" w:lineRule="auto" w:before="44" w:after="0"/>
        <w:ind w:left="0" w:right="5062" w:firstLine="0"/>
        <w:jc w:val="right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R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O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V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E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B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U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L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D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</w:p>
    <w:p>
      <w:pPr>
        <w:autoSpaceDN w:val="0"/>
        <w:autoSpaceDE w:val="0"/>
        <w:widowControl/>
        <w:spacing w:line="242" w:lineRule="auto" w:before="342" w:after="0"/>
        <w:ind w:left="1564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3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-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Y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I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N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T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E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N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I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V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E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C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U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E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·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2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4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H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U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</w:p>
    <w:p>
      <w:pPr>
        <w:autoSpaceDN w:val="0"/>
        <w:autoSpaceDE w:val="0"/>
        <w:widowControl/>
        <w:spacing w:line="240" w:lineRule="auto" w:before="420" w:after="0"/>
        <w:ind w:left="416" w:right="0" w:firstLine="0"/>
        <w:jc w:val="left"/>
      </w:pPr>
      <w:r>
        <w:rPr>
          <w:w w:val="101.20023401772104"/>
          <w:rFonts w:ascii="DejaVu Sans" w:hAnsi="DejaVu Sans" w:eastAsia="DejaVu Sans"/>
          <w:b/>
          <w:i w:val="0"/>
          <w:color w:val="F59E0B"/>
          <w:sz w:val="41"/>
        </w:rPr>
        <w:t>Azure AI Fundamentals</w:t>
      </w:r>
    </w:p>
    <w:p>
      <w:pPr>
        <w:autoSpaceDN w:val="0"/>
        <w:autoSpaceDE w:val="0"/>
        <w:widowControl/>
        <w:spacing w:line="238" w:lineRule="auto" w:before="100" w:after="0"/>
        <w:ind w:left="572" w:right="0" w:firstLine="0"/>
        <w:jc w:val="left"/>
      </w:pPr>
      <w:r>
        <w:rPr>
          <w:w w:val="101.69631733613855"/>
          <w:rFonts w:ascii="DejaVu Sans" w:hAnsi="DejaVu Sans" w:eastAsia="DejaVu Sans"/>
          <w:b w:val="0"/>
          <w:i w:val="0"/>
          <w:color w:val="6B8FCC"/>
          <w:sz w:val="17"/>
        </w:rPr>
        <w:t>Core AI concepts and Azure AI services for all professionals</w:t>
      </w:r>
    </w:p>
    <w:p>
      <w:pPr>
        <w:autoSpaceDN w:val="0"/>
        <w:autoSpaceDE w:val="0"/>
        <w:widowControl/>
        <w:spacing w:line="358" w:lineRule="auto" w:before="1158" w:after="0"/>
        <w:ind w:left="1686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DAYS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24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HOURS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10+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HANDS-ON LABS</w:t>
      </w:r>
      <w:r>
        <w:rPr>
          <w:rFonts w:ascii="DejaVu Sans" w:hAnsi="DejaVu Sans" w:eastAsia="DejaVu Sans"/>
          <w:b/>
          <w:i w:val="0"/>
          <w:color w:val="FFFFFF"/>
          <w:sz w:val="30"/>
        </w:rPr>
        <w:t>Mixed</w:t>
      </w:r>
    </w:p>
    <w:p>
      <w:pPr>
        <w:autoSpaceDN w:val="0"/>
        <w:autoSpaceDE w:val="0"/>
        <w:widowControl/>
        <w:spacing w:line="238" w:lineRule="auto" w:before="2784" w:after="0"/>
        <w:ind w:left="2134" w:right="0" w:firstLine="0"/>
        <w:jc w:val="left"/>
      </w:pPr>
      <w:r>
        <w:rPr>
          <w:w w:val="102.44961844550238"/>
          <w:rFonts w:ascii="DejaVu Sans" w:hAnsi="DejaVu Sans" w:eastAsia="DejaVu Sans"/>
          <w:b w:val="0"/>
          <w:i w:val="0"/>
          <w:color w:val="4A6080"/>
          <w:sz w:val="9"/>
        </w:rPr>
        <w:t>www.gennoor.com · enquiry@gennoor.com</w:t>
      </w:r>
    </w:p>
    <w:p>
      <w:pPr>
        <w:sectPr>
          <w:pgSz w:w="11900" w:h="16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1361440</wp:posOffset>
            </wp:positionV>
            <wp:extent cx="4715510" cy="34294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34294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32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07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A Z U R E  A I  F U N D A M E N T A L S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Course </w:t>
      </w:r>
      <w:r>
        <w:rPr>
          <w:rFonts w:ascii="DejaVu Sans" w:hAnsi="DejaVu Sans" w:eastAsia="DejaVu Sans"/>
          <w:b/>
          <w:i w:val="0"/>
          <w:color w:val="2563EB"/>
          <w:sz w:val="24"/>
        </w:rPr>
        <w:t>Overview</w:t>
      </w:r>
    </w:p>
    <w:p>
      <w:pPr>
        <w:autoSpaceDN w:val="0"/>
        <w:autoSpaceDE w:val="0"/>
        <w:widowControl/>
        <w:spacing w:line="240" w:lineRule="auto" w:before="7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This 3-day intensive program covers everything from foundational concepts to advanced techniques, combining lectures, live</w:t>
      </w:r>
    </w:p>
    <w:p>
      <w:pPr>
        <w:autoSpaceDN w:val="0"/>
        <w:autoSpaceDE w:val="0"/>
        <w:widowControl/>
        <w:spacing w:line="242" w:lineRule="auto" w:before="3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demos, hands-on labs, and collaborative workshops for maximum learning impact.</w:t>
      </w:r>
    </w:p>
    <w:p>
      <w:pPr>
        <w:autoSpaceDN w:val="0"/>
        <w:autoSpaceDE w:val="0"/>
        <w:widowControl/>
        <w:spacing w:line="240" w:lineRule="auto" w:before="372" w:after="0"/>
        <w:ind w:left="1068" w:right="0" w:firstLine="0"/>
        <w:jc w:val="left"/>
      </w:pPr>
      <w:r>
        <w:rPr>
          <w:w w:val="96.04651927947998"/>
          <w:rFonts w:ascii="DejaVu Sans" w:hAnsi="DejaVu Sans" w:eastAsia="DejaVu Sans"/>
          <w:b/>
          <w:i w:val="0"/>
          <w:color w:val="2563EB"/>
          <w:sz w:val="12"/>
        </w:rPr>
        <w:t>Prerequisites: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Basic Azure familiarity, Python helpful.</w:t>
      </w:r>
    </w:p>
    <w:p>
      <w:pPr>
        <w:autoSpaceDN w:val="0"/>
        <w:autoSpaceDE w:val="0"/>
        <w:widowControl/>
        <w:spacing w:line="238" w:lineRule="auto" w:before="406" w:after="116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Who Is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This For?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720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38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Developers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60.0" w:type="dxa"/>
      </w:tblPr>
      <w:tblGrid>
        <w:gridCol w:w="9020"/>
      </w:tblGrid>
      <w:tr>
        <w:trPr>
          <w:trHeight w:hRule="exact" w:val="242"/>
        </w:trPr>
        <w:tc>
          <w:tcPr>
            <w:tcW w:type="dxa" w:w="63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3424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Data Scientists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0.0" w:type="dxa"/>
      </w:tblPr>
      <w:tblGrid>
        <w:gridCol w:w="9020"/>
      </w:tblGrid>
      <w:tr>
        <w:trPr>
          <w:trHeight w:hRule="exact" w:val="200"/>
        </w:trPr>
        <w:tc>
          <w:tcPr>
            <w:tcW w:type="dxa" w:w="62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96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L&amp;D Teams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0.0" w:type="dxa"/>
      </w:tblPr>
      <w:tblGrid>
        <w:gridCol w:w="9020"/>
      </w:tblGrid>
      <w:tr>
        <w:trPr>
          <w:trHeight w:hRule="exact" w:val="174"/>
        </w:trPr>
        <w:tc>
          <w:tcPr>
            <w:tcW w:type="dxa" w:w="626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3482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Internal trainers</w:t>
            </w:r>
          </w:p>
        </w:tc>
      </w:tr>
    </w:tbl>
    <w:p>
      <w:pPr>
        <w:autoSpaceDN w:val="0"/>
        <w:autoSpaceDE w:val="0"/>
        <w:widowControl/>
        <w:spacing w:line="5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0.0" w:type="dxa"/>
      </w:tblPr>
      <w:tblGrid>
        <w:gridCol w:w="9020"/>
      </w:tblGrid>
      <w:tr>
        <w:trPr>
          <w:trHeight w:hRule="exact" w:val="200"/>
        </w:trPr>
        <w:tc>
          <w:tcPr>
            <w:tcW w:type="dxa" w:w="64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22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Technical Leads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0" w:right="6792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Team leads and architects</w:t>
      </w:r>
    </w:p>
    <w:p>
      <w:pPr>
        <w:autoSpaceDN w:val="0"/>
        <w:autoSpaceDE w:val="0"/>
        <w:widowControl/>
        <w:spacing w:line="240" w:lineRule="auto" w:before="354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Learning </w:t>
      </w:r>
      <w:r>
        <w:rPr>
          <w:rFonts w:ascii="DejaVu Sans" w:hAnsi="DejaVu Sans" w:eastAsia="DejaVu Sans"/>
          <w:b/>
          <w:i w:val="0"/>
          <w:color w:val="2563EB"/>
          <w:sz w:val="24"/>
        </w:rPr>
        <w:t>Outcomes</w:t>
      </w:r>
    </w:p>
    <w:p>
      <w:pPr>
        <w:autoSpaceDN w:val="0"/>
        <w:autoSpaceDE w:val="0"/>
        <w:widowControl/>
        <w:spacing w:line="240" w:lineRule="auto" w:before="94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4699000</wp:posOffset>
            </wp:positionV>
            <wp:extent cx="190500" cy="177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Understand Azure AI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service portfolio and use case mapping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4914900</wp:posOffset>
            </wp:positionV>
            <wp:extent cx="190500" cy="190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Build with Azure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OpenAI and Cognitive Services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5143500</wp:posOffset>
            </wp:positionV>
            <wp:extent cx="190500" cy="190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Train and deploy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models with Azure ML Studio</w:t>
      </w:r>
    </w:p>
    <w:p>
      <w:pPr>
        <w:autoSpaceDN w:val="0"/>
        <w:autoSpaceDE w:val="0"/>
        <w:widowControl/>
        <w:spacing w:line="240" w:lineRule="auto" w:before="60" w:after="3496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5372100</wp:posOffset>
            </wp:positionV>
            <wp:extent cx="190500" cy="190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Apply Responsible AI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principles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94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46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393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 O U R S E  C U R R I C U L U M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3-Day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Curriculum</w:t>
      </w:r>
    </w:p>
    <w:p>
      <w:pPr>
        <w:autoSpaceDN w:val="0"/>
        <w:autoSpaceDE w:val="0"/>
        <w:widowControl/>
        <w:spacing w:line="240" w:lineRule="auto" w:before="7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Interactive format with live demos, hands-on labs, and collaborative workshops. Schedule and session order are fully</w:t>
      </w:r>
    </w:p>
    <w:p>
      <w:pPr>
        <w:autoSpaceDN w:val="0"/>
        <w:autoSpaceDE w:val="0"/>
        <w:widowControl/>
        <w:spacing w:line="242" w:lineRule="auto" w:before="3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customizable based on your organization's needs and time zones.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438"/>
        </w:trPr>
        <w:tc>
          <w:tcPr>
            <w:tcW w:type="dxa" w:w="7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01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Azure OpenAI &amp; Cognitive Services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HANDS-ON LABS + WORKSHOP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Azure OpenAI</w:t>
            </w:r>
          </w:p>
        </w:tc>
      </w:tr>
      <w:tr>
        <w:trPr>
          <w:trHeight w:hRule="exact" w:val="38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720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5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48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Azure OpenAI: deployment, chat completions, embeddings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Azure AI Vision, Speech, Language, and Translator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70"/>
        </w:trPr>
        <w:tc>
          <w:tcPr>
            <w:tcW w:type="dxa" w:w="73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Cognitive Services</w:t>
            </w:r>
          </w:p>
        </w:tc>
      </w:tr>
      <w:tr>
        <w:trPr>
          <w:trHeight w:hRule="exact" w:val="566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2" w:after="0"/>
              <w:ind w:left="32" w:right="432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Content Safety and Responsible AI configuration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Build a chat app with Azure OpenAI</w:t>
            </w:r>
          </w:p>
        </w:tc>
      </w:tr>
      <w:tr>
        <w:trPr>
          <w:trHeight w:hRule="exact" w:val="438"/>
        </w:trPr>
        <w:tc>
          <w:tcPr>
            <w:tcW w:type="dxa" w:w="73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90" w:after="0"/>
              <w:ind w:left="102" w:right="0" w:firstLine="0"/>
              <w:jc w:val="left"/>
            </w:pPr>
            <w:r>
              <w:rPr>
                <w:shd w:val="clear" w:color="auto" w:fill="f59e0a"/>
                <w:rFonts w:ascii="DejaVu Sans" w:hAnsi="DejaVu Sans" w:eastAsia="DejaVu Sans"/>
                <w:b/>
                <w:i w:val="0"/>
                <w:color w:val="FFFFFF"/>
                <w:sz w:val="16"/>
              </w:rPr>
              <w:t>02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Azure ML Studio &amp; Document Intelligence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DEMOS + LABS + DISCUSSION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54"/>
        </w:trPr>
        <w:tc>
          <w:tcPr>
            <w:tcW w:type="dxa" w:w="7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Azure ML Studio</w:t>
            </w:r>
          </w:p>
        </w:tc>
      </w:tr>
      <w:tr>
        <w:trPr>
          <w:trHeight w:hRule="exact" w:val="39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720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4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8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Azure ML: designer, automated ML, model deployment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Document Intelligence: prebuilt and custom models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0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0"/>
        </w:trPr>
        <w:tc>
          <w:tcPr>
            <w:tcW w:type="dxa" w:w="69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Document Intelligence</w:t>
            </w:r>
          </w:p>
        </w:tc>
      </w:tr>
      <w:tr>
        <w:trPr>
          <w:trHeight w:hRule="exact" w:val="576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2" w:after="0"/>
              <w:ind w:left="32" w:right="446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Azure AI Search fundamentals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Build and deploy an ML model</w:t>
            </w:r>
          </w:p>
        </w:tc>
      </w:tr>
      <w:tr>
        <w:trPr>
          <w:trHeight w:hRule="exact" w:val="438"/>
        </w:trPr>
        <w:tc>
          <w:tcPr>
            <w:tcW w:type="dxa" w:w="69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03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Integration, Architecture &amp; Lab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LECTURE + HANDS-ON LABS</w:t>
            </w:r>
          </w:p>
        </w:tc>
      </w:tr>
    </w:tbl>
    <w:p>
      <w:pPr>
        <w:autoSpaceDN w:val="0"/>
        <w:autoSpaceDE w:val="0"/>
        <w:widowControl/>
        <w:spacing w:line="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0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Integration, Architecture</w:t>
            </w:r>
          </w:p>
        </w:tc>
      </w:tr>
      <w:tr>
        <w:trPr>
          <w:trHeight w:hRule="exact" w:val="38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720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3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8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Azure AI architecture patterns and best practices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Security: RBAC, private endpoints, networking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8"/>
        </w:trPr>
        <w:tc>
          <w:tcPr>
            <w:tcW w:type="dxa" w:w="7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Lab</w:t>
            </w:r>
          </w:p>
        </w:tc>
      </w:tr>
      <w:tr>
        <w:trPr>
          <w:trHeight w:hRule="exact" w:val="568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44" w:after="0"/>
              <w:ind w:left="32" w:right="504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Cost optimization strategies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End-to-end Azure AI solution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2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Flexible &amp; Customizable: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Session order, timing, depth, and industry focus can be tailored to your organization's specific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610"/>
        </w:trPr>
        <w:tc>
          <w:tcPr>
            <w:tcW w:type="dxa" w:w="6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61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requirements. Content is regularly updated to reflect the latest AI developments.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86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3</w:t>
            </w:r>
          </w:p>
        </w:tc>
      </w:tr>
      <w:tr>
        <w:trPr>
          <w:trHeight w:hRule="exact" w:val="1610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7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76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3276600</wp:posOffset>
            </wp:positionV>
            <wp:extent cx="2904490" cy="961814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96181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3276600</wp:posOffset>
            </wp:positionV>
            <wp:extent cx="4711700" cy="9652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965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4561840</wp:posOffset>
            </wp:positionV>
            <wp:extent cx="4715510" cy="115268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1526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00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39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T O O L S ,  C E R T I F I C A T I O N  &amp;  D E L I V E R Y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Tools &amp; Platforms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Covered</w:t>
      </w:r>
    </w:p>
    <w:p>
      <w:pPr>
        <w:autoSpaceDN w:val="0"/>
        <w:autoSpaceDE w:val="0"/>
        <w:widowControl/>
        <w:spacing w:line="240" w:lineRule="auto" w:before="7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All tools demonstrated and practiced hands-on during the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3007"/>
        <w:gridCol w:w="3007"/>
        <w:gridCol w:w="3007"/>
      </w:tblGrid>
      <w:tr>
        <w:trPr>
          <w:trHeight w:hRule="exact" w:val="208"/>
        </w:trPr>
        <w:tc>
          <w:tcPr>
            <w:tcW w:type="dxa" w:w="94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944"/>
            </w:tblGrid>
            <w:tr>
              <w:trPr>
                <w:trHeight w:hRule="exact" w:val="164"/>
              </w:trPr>
              <w:tc>
                <w:tcPr>
                  <w:tcW w:type="dxa" w:w="93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Azure AI Search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38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1038"/>
            </w:tblGrid>
            <w:tr>
              <w:trPr>
                <w:trHeight w:hRule="exact" w:val="164"/>
              </w:trPr>
              <w:tc>
                <w:tcPr>
                  <w:tcW w:type="dxa" w:w="1014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Azure AI Services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6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864"/>
            </w:tblGrid>
            <w:tr>
              <w:trPr>
                <w:trHeight w:hRule="exact" w:val="164"/>
              </w:trPr>
              <w:tc>
                <w:tcPr>
                  <w:tcW w:type="dxa" w:w="830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Azure OpenAI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8" w:lineRule="auto" w:before="168" w:after="94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What You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Take Home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Azure AI Service Map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10"/>
        </w:trPr>
        <w:tc>
          <w:tcPr>
            <w:tcW w:type="dxa" w:w="7366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" w:after="0"/>
              <w:ind w:left="15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22"/>
        </w:trPr>
        <w:tc>
          <w:tcPr>
            <w:tcW w:type="dxa" w:w="7366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284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Lab Projects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12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2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192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⚡ Architecture Reference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9020"/>
      </w:tblGrid>
      <w:tr>
        <w:trPr>
          <w:trHeight w:hRule="exact" w:val="212"/>
        </w:trPr>
        <w:tc>
          <w:tcPr>
            <w:tcW w:type="dxa" w:w="68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40" w:lineRule="auto" w:before="266" w:after="18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Certification of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Completion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4510"/>
        <w:gridCol w:w="4510"/>
      </w:tblGrid>
      <w:tr>
        <w:trPr>
          <w:trHeight w:hRule="exact" w:val="324"/>
        </w:trPr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4" w:after="0"/>
              <w:ind w:left="686" w:right="0" w:firstLine="0"/>
              <w:jc w:val="lef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>Gennoor Tech — Certificate of Completion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88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Recommended Next 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10" w:after="4"/>
        <w:ind w:left="0" w:right="5872" w:firstLine="0"/>
        <w:jc w:val="right"/>
      </w:pPr>
      <w:r>
        <w:rPr>
          <w:w w:val="102.44961844550238"/>
          <w:rFonts w:ascii="DejaVu Sans" w:hAnsi="DejaVu Sans" w:eastAsia="DejaVu Sans"/>
          <w:b/>
          <w:i w:val="0"/>
          <w:color w:val="2563EB"/>
          <w:sz w:val="9"/>
        </w:rPr>
        <w:t>AI-901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4510"/>
        <w:gridCol w:w="4510"/>
      </w:tblGrid>
      <w:tr>
        <w:trPr>
          <w:trHeight w:hRule="exact" w:val="670"/>
        </w:trPr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28" w:after="0"/>
              <w:ind w:left="524" w:right="206" w:firstLine="0"/>
              <w:jc w:val="both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Upon completing all 3 days (24 hours), each participant receives a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 xml:space="preserve">Gennoor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Tech Certificate of Completion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in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"Azure AI Fundamentals"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. Digitally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signed by the Founder &amp; Director. Validates proficiency in all course topics and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hands-on competency.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auto" w:before="2" w:after="0"/>
              <w:ind w:left="232" w:right="230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Azure AI Fundamentals (New 2026)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 xml:space="preserve">AI-103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Azure AI Solutions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>DP-100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5388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Azure Data Scientist</w:t>
      </w:r>
    </w:p>
    <w:p>
      <w:pPr>
        <w:autoSpaceDN w:val="0"/>
        <w:autoSpaceDE w:val="0"/>
        <w:widowControl/>
        <w:spacing w:line="240" w:lineRule="auto" w:before="366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Designed &amp; Delivered </w:t>
      </w:r>
      <w:r>
        <w:rPr>
          <w:rFonts w:ascii="DejaVu Sans" w:hAnsi="DejaVu Sans" w:eastAsia="DejaVu Sans"/>
          <w:b/>
          <w:i w:val="0"/>
          <w:color w:val="2563EB"/>
          <w:sz w:val="24"/>
        </w:rPr>
        <w:t>By</w:t>
      </w:r>
    </w:p>
    <w:p>
      <w:pPr>
        <w:autoSpaceDN w:val="0"/>
        <w:autoSpaceDE w:val="0"/>
        <w:widowControl/>
        <w:spacing w:line="240" w:lineRule="auto" w:before="230" w:after="0"/>
        <w:ind w:left="1068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15"/>
        </w:rPr>
        <w:t>Jalal Ahmed Khan</w:t>
      </w:r>
    </w:p>
    <w:p>
      <w:pPr>
        <w:autoSpaceDN w:val="0"/>
        <w:autoSpaceDE w:val="0"/>
        <w:widowControl/>
        <w:spacing w:line="238" w:lineRule="auto" w:before="54" w:after="62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/>
          <w:i w:val="0"/>
          <w:color w:val="2563EB"/>
          <w:sz w:val="10"/>
        </w:rPr>
        <w:t>Founder &amp; Director, Gennoor Tech Private Limited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255"/>
        <w:gridCol w:w="2255"/>
        <w:gridCol w:w="2255"/>
        <w:gridCol w:w="2255"/>
      </w:tblGrid>
      <w:tr>
        <w:trPr>
          <w:trHeight w:hRule="exact" w:val="206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Senior AI Consultant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and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Microsoft Certified Trainer (MCT)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with 14+ years of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16+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active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Microsoft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90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26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experience. Delivered AI and technology programs for Microsoft, EY, IBM, Boeing,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including AB-100 (Agentic AI), AI-103, AZ-400,</w:t>
      </w:r>
    </w:p>
    <w:p>
      <w:pPr>
        <w:autoSpaceDN w:val="0"/>
        <w:autoSpaceDE w:val="0"/>
        <w:widowControl/>
        <w:spacing w:line="238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Saudi Aramco, HDFC Bank, and 80+ organizations across 6+ countries including the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AI-300,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PL-400,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and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GitHub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certifications.</w:t>
      </w:r>
    </w:p>
    <w:p>
      <w:pPr>
        <w:autoSpaceDN w:val="0"/>
        <w:tabs>
          <w:tab w:pos="5592" w:val="left"/>
        </w:tabs>
        <w:autoSpaceDE w:val="0"/>
        <w:widowControl/>
        <w:spacing w:line="242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10-day AI Leadership program for MCIT Saudi Arabia. </w:t>
      </w:r>
      <w:r>
        <w:tab/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Builder of open-source MCP servers and Copilot</w:t>
      </w:r>
    </w:p>
    <w:p>
      <w:pPr>
        <w:autoSpaceDN w:val="0"/>
        <w:tabs>
          <w:tab w:pos="6120" w:val="left"/>
          <w:tab w:pos="6972" w:val="left"/>
          <w:tab w:pos="7426" w:val="left"/>
        </w:tabs>
        <w:autoSpaceDE w:val="0"/>
        <w:widowControl/>
        <w:spacing w:line="238" w:lineRule="auto" w:before="52" w:after="0"/>
        <w:ind w:left="5592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Studio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integrations. </w:t>
      </w:r>
      <w:r>
        <w:tab/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 xml:space="preserve">M.E. </w:t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Mechanical</w:t>
      </w:r>
    </w:p>
    <w:p>
      <w:pPr>
        <w:autoSpaceDN w:val="0"/>
        <w:autoSpaceDE w:val="0"/>
        <w:widowControl/>
        <w:spacing w:line="238" w:lineRule="auto" w:before="52" w:after="322"/>
        <w:ind w:left="0" w:right="4536" w:firstLine="0"/>
        <w:jc w:val="right"/>
      </w:pP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Engineering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, Mumbai University.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Delivery Options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On-Site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customized at your office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Virtual Live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interactive via Teams/Zoom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International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528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784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GCC, Africa, APAC, UK</w:t>
            </w:r>
          </w:p>
        </w:tc>
        <w:tc>
          <w:tcPr>
            <w:tcW w:type="dxa" w:w="2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24" w:after="0"/>
              <w:ind w:left="0" w:right="1198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24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4</w:t>
            </w:r>
          </w:p>
        </w:tc>
      </w:tr>
      <w:tr>
        <w:trPr>
          <w:trHeight w:hRule="exact" w:val="1530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9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0" w:after="0"/>
        <w:ind w:left="288" w:right="3024" w:firstLine="0"/>
        <w:jc w:val="center"/>
      </w:pP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Ready to Start Your </w:t>
      </w:r>
      <w:r>
        <w:br/>
      </w:r>
      <w:r>
        <w:rPr>
          <w:rFonts w:ascii="DejaVu Sans" w:hAnsi="DejaVu Sans" w:eastAsia="DejaVu Sans"/>
          <w:b/>
          <w:i w:val="0"/>
          <w:color w:val="FFFFFF"/>
          <w:sz w:val="30"/>
        </w:rPr>
        <w:t>Azure AI Fundamentals Journey?</w:t>
      </w:r>
    </w:p>
    <w:p>
      <w:pPr>
        <w:autoSpaceDN w:val="0"/>
        <w:autoSpaceDE w:val="0"/>
        <w:widowControl/>
        <w:spacing w:line="283" w:lineRule="auto" w:before="562" w:after="0"/>
        <w:ind w:left="1152" w:right="3888" w:firstLine="0"/>
        <w:jc w:val="center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 xml:space="preserve">Contact us to discuss a customized program 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>for your organization or register for the next open batch.</w:t>
      </w:r>
    </w:p>
    <w:p>
      <w:pPr>
        <w:autoSpaceDN w:val="0"/>
        <w:tabs>
          <w:tab w:pos="2112" w:val="left"/>
          <w:tab w:pos="2266" w:val="left"/>
          <w:tab w:pos="2520" w:val="left"/>
          <w:tab w:pos="2530" w:val="left"/>
        </w:tabs>
        <w:autoSpaceDE w:val="0"/>
        <w:widowControl/>
        <w:spacing w:line="391" w:lineRule="auto" w:before="414" w:after="0"/>
        <w:ind w:left="1380" w:right="3888" w:firstLine="0"/>
        <w:jc w:val="left"/>
      </w:pP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8" w:history="1">
          <w:r>
            <w:rPr>
              <w:rStyle w:val="Hyperlink"/>
            </w:rPr>
            <w:t>www.gennoor.com</w:t>
          </w:r>
        </w:hyperlink>
      </w:r>
      <w:r>
        <w:br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✉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9" w:history="1">
          <w:r>
            <w:rPr>
              <w:rStyle w:val="Hyperlink"/>
            </w:rPr>
            <w:t>enquiry@gennoor.com</w:t>
          </w:r>
        </w:hyperlink>
      </w:r>
      <w:r>
        <w:br/>
      </w:r>
      <w:r>
        <w:tab/>
      </w: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+91 9326 352 241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0" w:history="1">
          <w:r>
            <w:rPr>
              <w:rStyle w:val="Hyperlink"/>
            </w:rPr>
            <w:t>linkedin.com/company/gennoor-tech-private-limited</w:t>
          </w:r>
        </w:hyperlink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▶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1" w:history="1">
          <w:r>
            <w:rPr>
              <w:rStyle w:val="Hyperlink"/>
            </w:rPr>
            <w:t>YouTube — @GennoorTech</w:t>
          </w:r>
        </w:hyperlink>
      </w:r>
    </w:p>
    <w:p>
      <w:pPr>
        <w:autoSpaceDN w:val="0"/>
        <w:autoSpaceDE w:val="0"/>
        <w:widowControl/>
        <w:spacing w:line="278" w:lineRule="auto" w:before="406" w:after="0"/>
        <w:ind w:left="2304" w:right="5040" w:firstLine="0"/>
        <w:jc w:val="center"/>
      </w:pPr>
      <w:r>
        <w:rPr>
          <w:w w:val="101.69631733613855"/>
          <w:rFonts w:ascii="DejaVu Sans" w:hAnsi="DejaVu Sans" w:eastAsia="DejaVu Sans"/>
          <w:b/>
          <w:i w:val="0"/>
          <w:color w:val="A0B4CC"/>
          <w:sz w:val="17"/>
        </w:rPr>
        <w:t>G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e</w:t>
      </w:r>
      <w:r>
        <w:rPr>
          <w:w w:val="101.69631733613855"/>
          <w:rFonts w:ascii="DejaVu Sans" w:hAnsi="DejaVu Sans" w:eastAsia="DejaVu Sans"/>
          <w:b/>
          <w:i w:val="0"/>
          <w:color w:val="3B82F6"/>
          <w:sz w:val="17"/>
        </w:rPr>
        <w:t>nn</w:t>
      </w:r>
      <w:r>
        <w:rPr>
          <w:w w:val="101.69631733613855"/>
          <w:rFonts w:ascii="DejaVu Sans" w:hAnsi="DejaVu Sans" w:eastAsia="DejaVu Sans"/>
          <w:b/>
          <w:i w:val="0"/>
          <w:color w:val="EAB308"/>
          <w:sz w:val="17"/>
        </w:rPr>
        <w:t>oo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r</w:t>
      </w:r>
      <w:r>
        <w:rPr>
          <w:w w:val="101.69631733613855"/>
          <w:rFonts w:ascii="DejaVu Sans" w:hAnsi="DejaVu Sans" w:eastAsia="DejaVu Sans"/>
          <w:b/>
          <w:i w:val="0"/>
          <w:color w:val="8FA3BA"/>
          <w:sz w:val="17"/>
        </w:rPr>
        <w:t xml:space="preserve"> Tech </w:t>
      </w:r>
      <w:r>
        <w:br/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R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O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V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E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B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U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L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D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</w:p>
    <w:sectPr w:rsidR="00FC693F" w:rsidRPr="0006063C" w:rsidSect="00034616">
      <w:pgSz w:w="11900" w:h="16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hyperlink" Target="https://www.gennoor.com/" TargetMode="External"/><Relationship Id="rId19" Type="http://schemas.openxmlformats.org/officeDocument/2006/relationships/hyperlink" Target="mailto:enquiry@gennoor.com" TargetMode="External"/><Relationship Id="rId20" Type="http://schemas.openxmlformats.org/officeDocument/2006/relationships/hyperlink" Target="https://www.linkedin.com/company/gennoor-tech-private-limited/" TargetMode="External"/><Relationship Id="rId21" Type="http://schemas.openxmlformats.org/officeDocument/2006/relationships/hyperlink" Target="https://www.youtube.com/@GennoorTech" TargetMode="External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