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Microsoft Copilot Mastery</w:t>
      </w:r>
    </w:p>
    <w:p>
      <w:pPr>
        <w:autoSpaceDN w:val="0"/>
        <w:autoSpaceDE w:val="0"/>
        <w:widowControl/>
        <w:spacing w:line="238" w:lineRule="auto" w:before="100" w:after="0"/>
        <w:ind w:left="730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Master Microsoft 365 Copilot for enterprise productivity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18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21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M I C R O S O F T  C O P I L O T  M A S T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2-day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M365 familiarity. No coding required.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Business Users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9020"/>
      </w:tblGrid>
      <w:tr>
        <w:trPr>
          <w:trHeight w:hRule="exact" w:val="242"/>
        </w:trPr>
        <w:tc>
          <w:tcPr>
            <w:tcW w:type="dxa" w:w="62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53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Analysts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Use Copilot effectively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across M365 applications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custom copilots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Copilot Studio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prompt engineering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business productivity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Understand Copilot governance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administration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Copilot for M365 &amp; Prompt Engineering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for M365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Word, Excel, PowerPoint, Outlook, Teams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Copilot Chat for research and analysis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Prompt Engineering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0" w:right="3744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engineering best practices for business users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Complete a business workflow using only Copilot</w:t>
            </w:r>
          </w:p>
        </w:tc>
      </w:tr>
      <w:tr>
        <w:trPr>
          <w:trHeight w:hRule="exact" w:val="438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Copilot Studio &amp; Custom Copilots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Studio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Building agents in Copilot Studio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Knowledge grounding with SharePoint and web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Custom Copilots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extensibility: plugins and connectors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department-specific Copilot agent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74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5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75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1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1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99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992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324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738"/>
            </w:tblGrid>
            <w:tr>
              <w:trPr>
                <w:trHeight w:hRule="exact" w:val="164"/>
              </w:trPr>
              <w:tc>
                <w:tcPr>
                  <w:tcW w:type="dxa" w:w="7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SharePoint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Prompt Library (50+ business prompts)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Copilot Studio Agent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Copilot Adoption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0" w:firstLine="0"/>
        <w:jc w:val="center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MS-4008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"Microsoft Copilot Mastery"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Copilot for M365 Interactive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AI-3018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Copilot Foundations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AB-900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9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M365 Copilot Administration (New)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584" w:right="432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Master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Microsoft Copilot?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