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27"/>
        <w:gridCol w:w="50"/>
        <w:gridCol w:w="823"/>
        <w:gridCol w:w="569"/>
        <w:gridCol w:w="427"/>
        <w:gridCol w:w="354"/>
        <w:gridCol w:w="72"/>
        <w:gridCol w:w="142"/>
        <w:gridCol w:w="56"/>
        <w:gridCol w:w="624"/>
        <w:gridCol w:w="624"/>
        <w:gridCol w:w="624"/>
        <w:gridCol w:w="1059"/>
        <w:gridCol w:w="316"/>
        <w:gridCol w:w="395"/>
        <w:gridCol w:w="1565"/>
        <w:gridCol w:w="316"/>
        <w:gridCol w:w="142"/>
        <w:gridCol w:w="822"/>
        <w:gridCol w:w="142"/>
        <w:gridCol w:w="142"/>
        <w:gridCol w:w="458"/>
        <w:gridCol w:w="111"/>
        <w:gridCol w:w="569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2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E409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809625" cy="809625"/>
                  <wp:effectExtent l="1905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9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МИНОБРНАУКИ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РОССИИ</w:t>
            </w: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839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99"/>
        </w:trPr>
        <w:tc>
          <w:tcPr>
            <w:tcW w:w="1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91" w:type="dxa"/>
            <w:gridSpan w:val="1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Федеральное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государственное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бюджетное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образовательное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учреждение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высшего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образования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«Волгоградский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сударственный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технический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университет»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1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91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2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электроники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вычислительной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техники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79"/>
        </w:trPr>
        <w:tc>
          <w:tcPr>
            <w:tcW w:w="102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УТВЕРЖДАЮ</w:t>
            </w:r>
          </w:p>
        </w:tc>
        <w:tc>
          <w:tcPr>
            <w:tcW w:w="5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30" w:right="3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Декан</w:t>
            </w:r>
          </w:p>
        </w:tc>
        <w:tc>
          <w:tcPr>
            <w:tcW w:w="2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583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3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______________ / </w:t>
            </w:r>
          </w:p>
        </w:tc>
        <w:tc>
          <w:tcPr>
            <w:tcW w:w="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ФИО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05.06.2019</w:t>
            </w:r>
          </w:p>
        </w:tc>
        <w:tc>
          <w:tcPr>
            <w:tcW w:w="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583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102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450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Системный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анализ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92"/>
        </w:trPr>
        <w:tc>
          <w:tcPr>
            <w:tcW w:w="102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2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406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модуля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практики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2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Закреплена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кафедрой</w:t>
            </w:r>
          </w:p>
        </w:tc>
        <w:tc>
          <w:tcPr>
            <w:tcW w:w="2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39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автоматизированного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поискового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конструирования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14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0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220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2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739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739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09.03.01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Профиль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78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241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739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1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9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3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Профиль</w:t>
            </w:r>
          </w:p>
        </w:tc>
        <w:tc>
          <w:tcPr>
            <w:tcW w:w="739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78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</w:t>
            </w:r>
          </w:p>
        </w:tc>
        <w:tc>
          <w:tcPr>
            <w:tcW w:w="739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Бакалавр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813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</w:p>
        </w:tc>
        <w:tc>
          <w:tcPr>
            <w:tcW w:w="739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79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3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41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</w:p>
        </w:tc>
        <w:tc>
          <w:tcPr>
            <w:tcW w:w="739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очная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4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9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720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3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720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6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5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контроля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семестрах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1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8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227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3698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1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22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369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477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Распределение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часов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семестрам</w:t>
            </w:r>
          </w:p>
        </w:tc>
        <w:tc>
          <w:tcPr>
            <w:tcW w:w="17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32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Семестр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(&lt;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&gt;.&lt;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Семестр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&gt;)</w:t>
            </w:r>
          </w:p>
        </w:tc>
        <w:tc>
          <w:tcPr>
            <w:tcW w:w="12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 (1.2)</w:t>
            </w:r>
          </w:p>
        </w:tc>
        <w:tc>
          <w:tcPr>
            <w:tcW w:w="124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Недель</w:t>
            </w:r>
          </w:p>
        </w:tc>
        <w:tc>
          <w:tcPr>
            <w:tcW w:w="12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2/6</w:t>
            </w:r>
          </w:p>
        </w:tc>
        <w:tc>
          <w:tcPr>
            <w:tcW w:w="124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занятий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160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УП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160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РП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160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УП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160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РП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Лекции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Лабораторные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Контактная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атт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Итого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нтактная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64,35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контроль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35,65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35,65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35,65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35,65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A844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1134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418"/>
        <w:gridCol w:w="1541"/>
        <w:gridCol w:w="944"/>
        <w:gridCol w:w="88"/>
        <w:gridCol w:w="700"/>
        <w:gridCol w:w="1576"/>
        <w:gridCol w:w="2466"/>
        <w:gridCol w:w="187"/>
        <w:gridCol w:w="1293"/>
        <w:gridCol w:w="1032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Ucheb_plan_09.03.01_A_SI_O_NOR_FEVT_SAPR_2019.plx</w:t>
            </w:r>
          </w:p>
        </w:tc>
        <w:tc>
          <w:tcPr>
            <w:tcW w:w="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7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8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9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ОДОБРЕНИЯ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ЛАСОВАНИЯ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ПРОГРАММЫ</w:t>
            </w:r>
          </w:p>
        </w:tc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Разработчик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54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5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4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Профессор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Садовникова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__________________________</w:t>
            </w:r>
          </w:p>
        </w:tc>
        <w:tc>
          <w:tcPr>
            <w:tcW w:w="25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68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2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4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Доцент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Коробкин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__________________________</w:t>
            </w:r>
          </w:p>
        </w:tc>
        <w:tc>
          <w:tcPr>
            <w:tcW w:w="2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68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2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54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Рецензент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наличии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директор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развитию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ООО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«Эдванс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Софт»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Набока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 _________________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399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9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Системный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анализ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разработана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соответствии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ФГОС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9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Федеральный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стандарт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высшего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09.03.01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уровень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бакалавриата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приказ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Минобрнауки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России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19.09.2017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составлена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9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09.03.01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Профиль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нженерия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5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Профиль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497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62"/>
        </w:trPr>
        <w:tc>
          <w:tcPr>
            <w:tcW w:w="5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497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утвержденного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учёным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советом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вуза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05.06.2019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12.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автоматизированного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поискового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конструирования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__ __________ 2019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__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_____________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79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СОГЛАСОВАНО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____________/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__ __________ 2019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</w:t>
            </w:r>
          </w:p>
        </w:tc>
      </w:tr>
    </w:tbl>
    <w:p w:rsidR="00000000" w:rsidRDefault="00A844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26"/>
        <w:gridCol w:w="1992"/>
        <w:gridCol w:w="1137"/>
        <w:gridCol w:w="3698"/>
        <w:gridCol w:w="284"/>
        <w:gridCol w:w="3272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8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4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АКТУАЛИЗАЦИИ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ПРОГРАММЫ</w:t>
            </w:r>
          </w:p>
        </w:tc>
        <w:tc>
          <w:tcPr>
            <w:tcW w:w="35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24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35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99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иды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дополнений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изменений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или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информация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номер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Визирование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актуализации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РПД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председателем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факультета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2020-2021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2020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2020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2021-2022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2021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2021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2022-2023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2022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2022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2023-2024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2023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2023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</w:tbl>
    <w:p w:rsidR="00000000" w:rsidRDefault="00A844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26"/>
        <w:gridCol w:w="3129"/>
        <w:gridCol w:w="3982"/>
        <w:gridCol w:w="3271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5.</w:t>
            </w:r>
          </w:p>
        </w:tc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2024-2025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2024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2024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</w:tbl>
    <w:p w:rsidR="00000000" w:rsidRDefault="00A844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0"/>
        <w:gridCol w:w="738"/>
        <w:gridCol w:w="2076"/>
        <w:gridCol w:w="1849"/>
        <w:gridCol w:w="5120"/>
        <w:gridCol w:w="243"/>
        <w:gridCol w:w="753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Ucheb_plan_09.03.01_A_SI_O_NOR_FEVT_SAPR_2019.plx</w:t>
            </w:r>
          </w:p>
        </w:tc>
        <w:tc>
          <w:tcPr>
            <w:tcW w:w="5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6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05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ЦЕЛИ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ОСВОЕНИЯ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ВИД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ТИП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СПОСОБ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ФОРМЫ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ЕЕ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ПРОВЕДЕНИЯ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7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овладение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применяемыми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представлений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месте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омство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методологией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умений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простых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умений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качества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полученных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0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МЕСТО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СТРУКТУРЕ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ОБРАЗОВАТЕЛЬНОЙ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ПРОГРАММЫ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84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Цикл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79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Требования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предварительной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подготовке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обучающегося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Логическое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исчисление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сложности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вычислений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2.1.2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Математическая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логика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алгоритмов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2.1.3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Линейная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алгебра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аналитическая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геометрия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2.1.4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Философия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которых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освоение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данной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необходимо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как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предшествующее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2.2.2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аучно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исследовательская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первичных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навыков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научно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исследовательской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2.2.3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2.2.4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лингвистика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2.2.5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Производственная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Научно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исследователь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2.2.6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Производственная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защита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квалификационной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2.2.8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математика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2.2.9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вероятностей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математическая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статистика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2.2.10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Введение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направление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2.2.11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графика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2.2.12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Параллельные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2.2.13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инженерии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2.2.14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серверных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подсистем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2.2.15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человеко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машинных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интерфейсов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2.2.16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ограммная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44"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КОМПЕТЕНЦИИ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ОБУЧАЮЩЕГОСЯ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ФОРМИРУЕМЫЕ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РЕЗУЛЬТАТЕ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ОСВОЕНИЯ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-1: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Способен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осуществлять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поиск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критический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синтез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применять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системный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подход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решения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поставленных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задач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-1.1: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Знать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методики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сбора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обработки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обобщения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его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результатов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решения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поставленной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информационные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ресурсы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поиска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соответствии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поставленной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задачей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рамках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сбора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обобщения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поставленной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ресурсы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поиска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соответствии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поставленной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-1.2: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Уметь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применять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методики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поиска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сбора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обработки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осуществлять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критический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синтез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полученной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из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источников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использовать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системный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подход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решения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поставленных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задач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умеет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принимать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рамказ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рименять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поиска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сбора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осуществлять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критический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синтез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полученной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источников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поставленных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000000" w:rsidRDefault="00A844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996"/>
        <w:gridCol w:w="3697"/>
        <w:gridCol w:w="2987"/>
        <w:gridCol w:w="996"/>
        <w:gridCol w:w="711"/>
        <w:gridCol w:w="426"/>
        <w:gridCol w:w="996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b_plan_09.03.01_A_SI_O_NOR_FEVT_SAPR_2019.plx</w:t>
            </w:r>
          </w:p>
        </w:tc>
        <w:tc>
          <w:tcPr>
            <w:tcW w:w="5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-1.3: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Владеть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методами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поиска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сбора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обработки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критического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синтеза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методикой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подхода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решения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поставленных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задач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логичным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последовательным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изложением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выявл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енной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ссылками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информационные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ресурсы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владеет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навыками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применения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поиска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сбора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критического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синтеза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методикой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поставленных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адач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логичным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последовательным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изложением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выявленной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ссылками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ресурсы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-2: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Способен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анализировать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сопровождать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требования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разрабатывать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технические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задания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создание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модернизацию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проектировать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малого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среднего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крупного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масштаба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сложности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-2.1: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Знать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принципы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способы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требований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системам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разработок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заданий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создание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модернизацию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принципы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способы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проектировании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сложных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рограммных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рамках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принципы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разработок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модернизацию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принципы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сложных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-2.2: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Уметь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анализировать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сопровождать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требования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разрабатывать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технические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задания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создание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модернизацию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проектировать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малого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среднего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крупного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масшта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сложности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умеет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принимать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рамказ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анализировать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сопровождать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разрабатывать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модернизацию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среднего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крупного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масштаба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сложности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-2.3: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Владеть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навыком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сопровождения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требований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разработок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заданий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создания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модернизации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малого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среднего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крупного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масштаба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сложности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владеет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навыками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сопровождения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разработок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модернизации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среднего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крупного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масштаба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сложности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СТРУКТУРА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СОДЕРЖАНИЕ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занятия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разделов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тем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вид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занятия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Семестр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Курс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Часов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контроля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1.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Введение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теорию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понятия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Понятия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хар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актеризующие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Классификация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строения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функционирования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Математические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аспекты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Теоретико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множественное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Агрегативное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Построение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агрегативной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исследования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Концептуальные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Концептуальное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2. 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Методология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анализа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положения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Этапы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Категория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целей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Построение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дерева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целей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Сложность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неопределенность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Особенности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поведения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сложных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Понятие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неопределенности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факторы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условиях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неопределенности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2.3.1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деятельность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2.3.2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деятельность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контексте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2.3.3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Структур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функциональное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3.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Прикладной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системный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анализ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проблем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понимание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проблемы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принятие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генерации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альтернатив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</w:tbl>
    <w:p w:rsidR="00000000" w:rsidRDefault="00A844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711"/>
        <w:gridCol w:w="57"/>
        <w:gridCol w:w="228"/>
        <w:gridCol w:w="1706"/>
        <w:gridCol w:w="1991"/>
        <w:gridCol w:w="2276"/>
        <w:gridCol w:w="711"/>
        <w:gridCol w:w="996"/>
        <w:gridCol w:w="711"/>
        <w:gridCol w:w="426"/>
        <w:gridCol w:w="854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Ucheb_plan_09.03.01_A_SI_O_NOR_FEVT_SAPR_2019.plx</w:t>
            </w:r>
          </w:p>
        </w:tc>
        <w:tc>
          <w:tcPr>
            <w:tcW w:w="51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3.2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Методология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исследования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3.2.1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Этапы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исследования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3.2.2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динамика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3.2.3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динамики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3.2.4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Контрольная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3.2.5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3.2.6 </w:t>
            </w:r>
          </w:p>
        </w:tc>
        <w:tc>
          <w:tcPr>
            <w:tcW w:w="66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35,65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80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66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Примечание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Формы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контроля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–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экзамен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контрольная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рольный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опрос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зачет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отчет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практике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5.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ФОНД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ОЦЕНОЧНЫХ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СРЕДСТВ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80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99"/>
        </w:trPr>
        <w:tc>
          <w:tcPr>
            <w:tcW w:w="1080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Оценочные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планируемых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представлены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фондов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оценочных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соответствии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локальным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нормативным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университета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представлен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Приложении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80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УЧЕБНО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МЕТОДИЧЕСКОЕ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ИНФОРМАЦИОННОЕ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ОБЕСПЕЧЕНИЕ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6.1.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Рекомендуемая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литература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6.1.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Авторы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составители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Заглавие</w:t>
            </w:r>
          </w:p>
        </w:tc>
        <w:tc>
          <w:tcPr>
            <w:tcW w:w="1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13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адрес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Заболеева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Фоменков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Орлова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пособие</w:t>
            </w:r>
          </w:p>
        </w:tc>
        <w:tc>
          <w:tcPr>
            <w:tcW w:w="1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Волгоград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ВолгГТУ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2011</w:t>
            </w:r>
          </w:p>
        </w:tc>
        <w:tc>
          <w:tcPr>
            <w:tcW w:w="213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24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9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Орлова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Фоменков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Заболеева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Зотова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пособие</w:t>
            </w:r>
          </w:p>
        </w:tc>
        <w:tc>
          <w:tcPr>
            <w:tcW w:w="1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Волгоград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ВолгГТУ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2013</w:t>
            </w:r>
          </w:p>
        </w:tc>
        <w:tc>
          <w:tcPr>
            <w:tcW w:w="213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9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Оптнер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деловых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промышленных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проблем</w:t>
            </w:r>
          </w:p>
        </w:tc>
        <w:tc>
          <w:tcPr>
            <w:tcW w:w="1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радио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1969</w:t>
            </w:r>
          </w:p>
        </w:tc>
        <w:tc>
          <w:tcPr>
            <w:tcW w:w="213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9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Тарасенко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Прикладной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пособие</w:t>
            </w:r>
          </w:p>
        </w:tc>
        <w:tc>
          <w:tcPr>
            <w:tcW w:w="1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Москва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КноРус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2019</w:t>
            </w:r>
          </w:p>
        </w:tc>
        <w:tc>
          <w:tcPr>
            <w:tcW w:w="213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https://www.book.ru/book/929657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9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Егоров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Знаменская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Введение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параметрами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пособие</w:t>
            </w:r>
          </w:p>
        </w:tc>
        <w:tc>
          <w:tcPr>
            <w:tcW w:w="1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Петербург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Лань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2017</w:t>
            </w:r>
          </w:p>
        </w:tc>
        <w:tc>
          <w:tcPr>
            <w:tcW w:w="213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https://e.lanbook.com/book/93595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24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9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Крейдер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Русакова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пособие</w:t>
            </w:r>
          </w:p>
        </w:tc>
        <w:tc>
          <w:tcPr>
            <w:tcW w:w="1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Дубна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университет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«Дубна»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2019</w:t>
            </w:r>
          </w:p>
        </w:tc>
        <w:tc>
          <w:tcPr>
            <w:tcW w:w="213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https://e.lanbook.com/book/154486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.7</w:t>
            </w:r>
          </w:p>
        </w:tc>
        <w:tc>
          <w:tcPr>
            <w:tcW w:w="19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Клименко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пособие</w:t>
            </w:r>
          </w:p>
        </w:tc>
        <w:tc>
          <w:tcPr>
            <w:tcW w:w="1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РосНОУ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2018</w:t>
            </w:r>
          </w:p>
        </w:tc>
        <w:tc>
          <w:tcPr>
            <w:tcW w:w="213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https://e.lanbook.com/book/162178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6.2.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Перечень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телекоммуникационной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сети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Интернет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"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Moodle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ЭИОС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ВолгГТУ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“Системный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http://eos.vstu.ru/course/view.php?id=1012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6.3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Перечень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программного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обеспечения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6.3.1.1</w:t>
            </w:r>
          </w:p>
        </w:tc>
        <w:tc>
          <w:tcPr>
            <w:tcW w:w="10041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КуМир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Комплект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МИРов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программирования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6.3.1.2</w:t>
            </w:r>
          </w:p>
        </w:tc>
        <w:tc>
          <w:tcPr>
            <w:tcW w:w="10041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oodle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дистанционного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6.3.1.3</w:t>
            </w:r>
          </w:p>
        </w:tc>
        <w:tc>
          <w:tcPr>
            <w:tcW w:w="10041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Операцион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Windows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6.3.1.4</w:t>
            </w:r>
          </w:p>
        </w:tc>
        <w:tc>
          <w:tcPr>
            <w:tcW w:w="10041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Adobe Acrobat Reader DC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бесплатное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файлов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PDF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6.3.1.5</w:t>
            </w:r>
          </w:p>
        </w:tc>
        <w:tc>
          <w:tcPr>
            <w:tcW w:w="10041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LibreOffice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офисный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пакет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6.4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Перечень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справочных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6.3.2.1</w:t>
            </w:r>
          </w:p>
        </w:tc>
        <w:tc>
          <w:tcPr>
            <w:tcW w:w="10041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НТБ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), http://library.vstu.ru/sci-nci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6.3.2.2</w:t>
            </w:r>
          </w:p>
        </w:tc>
        <w:tc>
          <w:tcPr>
            <w:tcW w:w="10041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университета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,http://eos.vstu.ru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6.3.2.3</w:t>
            </w:r>
          </w:p>
        </w:tc>
        <w:tc>
          <w:tcPr>
            <w:tcW w:w="10041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ЭБС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Лань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https://e.lanbook.com/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6.3.2.4</w:t>
            </w:r>
          </w:p>
        </w:tc>
        <w:tc>
          <w:tcPr>
            <w:tcW w:w="10041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ЭБС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"Book.ru", https://www.book.ru/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6.3.2.5</w:t>
            </w:r>
          </w:p>
        </w:tc>
        <w:tc>
          <w:tcPr>
            <w:tcW w:w="10041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"Grebennikon", https://grebennikon.ru/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80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7.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МАТЕРИАЛЬНО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ТЕХН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ИЧЕСКОЕ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ОБЕСПЕЧЕНИЕ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 /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ОБОРУДОВАНИЕ</w:t>
            </w:r>
          </w:p>
        </w:tc>
      </w:tr>
    </w:tbl>
    <w:p w:rsidR="00000000" w:rsidRDefault="00A844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768"/>
        <w:gridCol w:w="3925"/>
        <w:gridCol w:w="5120"/>
        <w:gridCol w:w="996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17"/>
        </w:trPr>
        <w:tc>
          <w:tcPr>
            <w:tcW w:w="4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Ucheb_plan_09.03.01_A_SI_O_NOR_FEVT_SAPR_2019.plx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27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6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0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6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Мультимедийная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аудитория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семинарского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групповых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дивидуальных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консультаций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контроля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промежуточной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аттестации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мебель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интерактивная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трибуна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видеопроектор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07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6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0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6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мебель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оснащенная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доступом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Интернет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университета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27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6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0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before="15" w:after="15" w:line="216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Аудитория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самостоятельной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обучающихся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мебель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возможностью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подключения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Интернет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"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доступа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ектронную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университета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читальный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библиотечного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центра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10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17"/>
        </w:trPr>
        <w:tc>
          <w:tcPr>
            <w:tcW w:w="108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8.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МЕТОДИЧЕСКИЕ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УКАЗАНИЯ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ОБУЧАЮЩИХСЯ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ОСВОЕНИЮ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488"/>
        </w:trPr>
        <w:tc>
          <w:tcPr>
            <w:tcW w:w="108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A844FE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Организация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регламентируется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расписанием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своей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индивидуальной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траектории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обучающийся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перезачет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переаттестации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если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предшествующего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Перезачёт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переаттестации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освобождает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обучающегося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необходимости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повторного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полностью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частично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преподавании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основывается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традиционных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инновационных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Традиционные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представлены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Инновационные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используются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широкого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применения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активных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интерактивных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ационные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реализуются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путем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активизации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самостоятельной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предполагает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систематизированное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изложение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вопросов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первой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лектор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информирует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рекомендуемой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литературе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источниках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указанием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какой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учебник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пособие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является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базовым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предполагают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отчет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рассм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отренным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занятиях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Каждому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лабораторному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предшествует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самостоятельная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включающая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ознакомление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указаниям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проработку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лекционному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учебникам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рекомендованным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указаниях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Самостоятельная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включает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законспектированного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занятиях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дополнение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рекомендованной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литературы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самостоятельную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оформлению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контрольной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аналогичных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занятиях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Перечень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указаний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представлен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таблице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6.1.3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течении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семестра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проводятся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групповые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консультации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рекомендации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ограниченными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здоровья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инвалидов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Профессорско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педагогический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состав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знакомится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психолого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физиологическими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особенностями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обучающихся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ограниченными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здоровья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индивидуальными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реабилитации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инвалидов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наличии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необходимости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осуществляется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дополнительная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преподавания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тьюторами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психологами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прошедшими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одготовку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ассистентами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соответствии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рекомендациями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Минобрнауки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РФ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утв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8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апреля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2014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-44/05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предполагается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активные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рефлексивные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социокультурной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реабилитации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оказания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помощи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установлении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полноценных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межличностных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отношений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другими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комфортного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психологического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климата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студенческой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группе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Подбор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производятся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предоставления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различны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аудиальной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визуальной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специальных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осуществляется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общего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специального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назначения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персонального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коллективного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Материально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предусматривает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приспособление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аудиторий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нуждам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необходимости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аттестации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инвалидов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устанавливается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индивидуальных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психофизических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особенностей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предусматривается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доступная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предоставления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оценочных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инвалидностью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увеличивается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ответов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контрольные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вопросы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предусматривается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доступная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предоставления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ветов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необходимости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обучающихся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инвалидностью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процедура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оценивания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может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проводиться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несколько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этапов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A844FE" w:rsidRDefault="00A844FE"/>
    <w:sectPr w:rsidR="00A844FE">
      <w:pgSz w:w="11906" w:h="16838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A4DC8"/>
    <w:rsid w:val="004E409C"/>
    <w:rsid w:val="00A844FE"/>
    <w:rsid w:val="00FA4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2990</Words>
  <Characters>17045</Characters>
  <Application>Microsoft Office Word</Application>
  <DocSecurity>0</DocSecurity>
  <Lines>142</Lines>
  <Paragraphs>39</Paragraphs>
  <ScaleCrop>false</ScaleCrop>
  <Company/>
  <LinksUpToDate>false</LinksUpToDate>
  <CharactersWithSpaces>19996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2019-2020_Ucheb_plan_09_03_01_A_SI_O_NOR_FEVT_SAPR_2019_plx_Системный анализ</dc:title>
  <dc:creator>FastReport</dc:creator>
  <cp:lastModifiedBy>Roman Nikulin</cp:lastModifiedBy>
  <cp:revision>2</cp:revision>
  <dcterms:created xsi:type="dcterms:W3CDTF">2021-05-13T15:49:00Z</dcterms:created>
  <dcterms:modified xsi:type="dcterms:W3CDTF">2021-05-13T15:49:00Z</dcterms:modified>
</cp:coreProperties>
</file>