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УТВЕРЖДЕНО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Академическим руководителем ОПП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Гельфандом М.С.</w:t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20.05.2020 г.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0" w:line="240" w:lineRule="auto"/>
        <w:jc w:val="left"/>
        <w:rPr>
          <w:rFonts w:ascii="Times New Roman" w:cs="Times New Roman" w:eastAsia="Times New Roman" w:hAnsi="Times New Roman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283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ПРОГРАММА ПРАКТИКИ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ОСНОВНАЯ ОБРАЗОВАТЕЛЬНАЯ ПРОГРАММА ВЫСШЕГО ОБРАЗОВАНИЯ – ПРОГРАММА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МАГИСТРАТУРЫ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«АНАЛИЗ ДАННЫХ В БИОЛОГИИ И МЕДИЦИНЕ» 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6"/>
        <w:gridCol w:w="7055"/>
        <w:tblGridChange w:id="0">
          <w:tblGrid>
            <w:gridCol w:w="2296"/>
            <w:gridCol w:w="7055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Автор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Гельфанд Михаил Сергеевич, к.ф.-м.н.., проф., академический руководитель магистерской программы «Анализ данных в биологии и медицине» НИУ ВШЭ  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Объем практики в з.е., кредитах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з.е.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Продолжительность практики в академических часах, в т.ч. объем контактной работы в час, или продолжительность практики в неделях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недели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Курс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Вид практики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производственная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практики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научно-исследовательская</w:t>
            </w:r>
          </w:p>
        </w:tc>
      </w:tr>
    </w:tbl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5"/>
        </w:numPr>
        <w:ind w:left="375" w:hanging="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ОБЩИЕ ПОЛОЖЕНИЯ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Цель и задачи практики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709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20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Целью проведения практики является закрепление и развитие профессиональных компетенций в инженерной и научно-исследовательской деятельности.</w:t>
      </w:r>
    </w:p>
    <w:p w:rsidR="00000000" w:rsidDel="00000000" w:rsidP="00000000" w:rsidRDefault="00000000" w:rsidRPr="00000000" w14:paraId="0000002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практики происходит закрепление и углубление теоретической подготовки студента, приобретение и совершенствование практических  навыков и компетенций, а также опыта самостоятельной исследовательской и практической работы в сфере анализа данных.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Задачами практики являются закрепление полученных в течение обучения - теоретических знаний и приобретение первоначальных практических навыков в: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исследование автоматизированных систем и средств обработки информации;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анализ данных из различных источников и представление результатов анализа в виде информационных артефактов;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разработка математических методов для анализа и построения моделей по тематике выполняемых научно-исследовательских прикладных задач;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разработка алгоритмов, моделей данных, библиотек и пакетов программ, продуктов системного и прикладного программного обеспечения;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создание, анализ и поддержка баз данных и знаний;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развитие и использование инструментальных средств автоматизированных систем в научной и практической деятельности.</w:t>
      </w:r>
    </w:p>
    <w:p w:rsidR="00000000" w:rsidDel="00000000" w:rsidP="00000000" w:rsidRDefault="00000000" w:rsidRPr="00000000" w14:paraId="00000029">
      <w:pPr>
        <w:pStyle w:val="Heading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Место практики в структуре ОП  </w:t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Практика входит в блок Б.ПД  «Практики, проектная и/ или  исследовательская работа».</w:t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 прохождением практики студент должен успешно освоить следующие дисциплины: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Современные методы анализа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Современные методы принятия решений: Алгоритмы в биоинформатике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Прикладная статистика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успешного прохождения практики студент должен:</w:t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Знать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теоретические основы и методы анализа данных;</w:t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теоретические основы и методы машинного обучения;</w:t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теоретические основы и методы современных методов принятия решений;</w:t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методологию создания программного обеспечения. </w:t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Уметь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анализировать большие данные в рамках статистических и нейросетевых подходов;</w:t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разрабатывать и анализировать поведение простейших алгоритмов машинного обучения;</w:t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проектировать и создавать программное обеспечение.  </w:t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Владеть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профессиональным английским языком на уровне достаточном для чтения технических текстов;</w:t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методологией применения методов анализа данных в реальных задачах.</w:t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Способ проведения практики: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тационарный или выездной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0">
      <w:pPr>
        <w:pStyle w:val="Heading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Форма проведения практики:</w:t>
      </w:r>
    </w:p>
    <w:p w:rsidR="00000000" w:rsidDel="00000000" w:rsidP="00000000" w:rsidRDefault="00000000" w:rsidRPr="00000000" w14:paraId="00000042">
      <w:pPr>
        <w:pStyle w:val="Heading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Практика проводится дискретно по видам практик  -  путем  выделения в календарном учебном графике непрерывного периода учебного времени в течение 2 недель.  </w:t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5"/>
        </w:numPr>
        <w:ind w:left="375" w:hanging="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Перечень планируемых результатов обучения при прохождении практики, соотнесенных с планируемыми результатами освоения образовательной программы (КОМПЕТЕНЦИИ)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Процесс прохождения практики направлен на формирование следующих компетенций: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1 </w:t>
      </w:r>
    </w:p>
    <w:tbl>
      <w:tblPr>
        <w:tblStyle w:val="Table2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9"/>
        <w:gridCol w:w="4536"/>
        <w:gridCol w:w="3850"/>
        <w:tblGridChange w:id="0">
          <w:tblGrid>
            <w:gridCol w:w="959"/>
            <w:gridCol w:w="4536"/>
            <w:gridCol w:w="3850"/>
          </w:tblGrid>
        </w:tblGridChange>
      </w:tblGrid>
      <w:tr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Код компе</w:t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тенции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Формулировка компетенции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Профессиональные задачи, для решения которых требуется данная компетенция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ПК 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Способен  анализировать  и воспроизводить  смысл междисциплинарных текстов с использованием языка и аппарата прикладной математики и информатики.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научно-исследовательский</w:t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производственно-технологический</w:t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информационно-аналитический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ПК 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Способен  получать,  очищать,  анализировать  и визуализировать большие объёмы данных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научно-исследовательский</w:t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информационно-аналитический</w:t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ПК 10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Способен реализовывать модели и  алгоритмы прикладной математики</w:t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виде компьютерных программ.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производственно-технологический</w:t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ПК 11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Способен  оценивать  корректность  и воспроизводимость применения методов прикладной математики и информатики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научно-исследовательский</w:t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производственно-технологический</w:t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pStyle w:val="Heading1"/>
        <w:numPr>
          <w:ilvl w:val="0"/>
          <w:numId w:val="5"/>
        </w:numPr>
        <w:ind w:left="375" w:hanging="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Структура и содержание практики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2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2</w:t>
      </w:r>
    </w:p>
    <w:tbl>
      <w:tblPr>
        <w:tblStyle w:val="Table3"/>
        <w:tblW w:w="9237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4819"/>
        <w:gridCol w:w="1724"/>
        <w:tblGridChange w:id="0">
          <w:tblGrid>
            <w:gridCol w:w="567"/>
            <w:gridCol w:w="2127"/>
            <w:gridCol w:w="4819"/>
            <w:gridCol w:w="1724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 п/п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Виды практической работы студента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деятельности*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Код формируемых компетенций</w:t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Научно-исследовательская деятельность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- сбор и обработка количественных и качественных данных для проведения</w:t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научных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исследований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- подготовка научных текстов для публикации в научных изданиях;</w:t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- участие в работе семинаров, научно-теоретических и научно-практических конференций.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ПК-4, ПК-9, ПК-11</w:t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Производственно-технологическая деятельность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участие в подготовке и осуществлении плановых мероприятий, предусмотренных программой практики;</w:t>
            </w:r>
          </w:p>
          <w:p w:rsidR="00000000" w:rsidDel="00000000" w:rsidP="00000000" w:rsidRDefault="00000000" w:rsidRPr="00000000" w14:paraId="00000077">
            <w:pPr>
              <w:tabs>
                <w:tab w:val="left" w:pos="-360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-выполнение отдельных служебных заданий (поручений) руководителя практики;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ПК-4, ПК-10,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ПК-11</w:t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Информационно-аналитическая деятельность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изучение действующих в подразделении нормативно-правовых актов по его функциональному предназначению, режиму работы, делопроизводству, структуре данной организации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сбор и обобщение материала, необходимого для подготовки отчетных документов о практике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ПК-4, ПК-9</w:t>
            </w:r>
          </w:p>
        </w:tc>
      </w:tr>
    </w:tbl>
    <w:p w:rsidR="00000000" w:rsidDel="00000000" w:rsidP="00000000" w:rsidRDefault="00000000" w:rsidRPr="00000000" w14:paraId="0000007F">
      <w:pPr>
        <w:tabs>
          <w:tab w:val="left" w:pos="-36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0">
      <w:pPr>
        <w:tabs>
          <w:tab w:val="left" w:pos="-36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Практика проводится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 первом курсе в четвертом модуле,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точные даты каждый год устанавливаются РУПом. Длительность практики согласно РУПу магистерской программы «Анализ данных в биологии и медицине» составляет 2  календарных  недели по 6 рабочих дней. По согласованию  с  руководителем от департамента студент может пройти практику в другие сроки в течение учебного года в свободное от аудиторных занятий время. Практика  проводится в профильных структурных подразделениях Университета, включая научно-исследовательские подразделения и кафедры ФКН НИУ ВШЭ, а также в профильных государственных, муниципальных, коммерческих и некоммерческих организациях, учреждениях, предприятиях. </w:t>
      </w:r>
    </w:p>
    <w:p w:rsidR="00000000" w:rsidDel="00000000" w:rsidP="00000000" w:rsidRDefault="00000000" w:rsidRPr="00000000" w14:paraId="00000081">
      <w:pPr>
        <w:tabs>
          <w:tab w:val="left" w:pos="-36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Студенты могут самостоятельно осуществлять  поиск мест практики, согласовывая место прохождения с руководителем практики от факультета. В этом случае студенты представляют на факультет письмо от организации (предприятия, учреждения) о предоставлении места для прохождения практики с указанием срока её проведения и руководителя практики. Содержание  производственной  практики определяется спецификой учреждения, в котором практикуются студенты, поэтому обязательным требованием к учреждениям яв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ляется соответствие работы студентов получаемому образованию по  направлению подготовки 01.04.02 Прикладная математика и информатика. При отсутствии согласования места практики со стороны руководителя от факультета последний имеет право не засчитывать данную практику.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момента зачисления студентов в период практики в качестве практикантов на рабочие места на них распространяются правила охраны труда и правила внутреннего распорядка, действующие на предприятиях, учреждениях, организациях.</w:t>
      </w:r>
    </w:p>
    <w:p w:rsidR="00000000" w:rsidDel="00000000" w:rsidP="00000000" w:rsidRDefault="00000000" w:rsidRPr="00000000" w14:paraId="00000082">
      <w:pPr>
        <w:tabs>
          <w:tab w:val="left" w:pos="-36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numPr>
          <w:ilvl w:val="0"/>
          <w:numId w:val="5"/>
        </w:numPr>
        <w:ind w:left="375" w:hanging="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Формы отчетности по практике</w:t>
      </w:r>
    </w:p>
    <w:p w:rsidR="00000000" w:rsidDel="00000000" w:rsidP="00000000" w:rsidRDefault="00000000" w:rsidRPr="00000000" w14:paraId="00000084">
      <w:pPr>
        <w:tabs>
          <w:tab w:val="left" w:pos="720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pos="72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итогам практики студентом предоставляется  комплект документов, который включает в себя: </w:t>
      </w:r>
    </w:p>
    <w:p w:rsidR="00000000" w:rsidDel="00000000" w:rsidP="00000000" w:rsidRDefault="00000000" w:rsidRPr="00000000" w14:paraId="00000086">
      <w:pPr>
        <w:tabs>
          <w:tab w:val="left" w:pos="720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-Отчёт по практике  –  документ студента, отражающий, выполненную им работу во время практики, полученные им навыки и умения. В отчёте по  практике  обязательно должно быть наглядно отражено выполнение цели выбранной формы практики. Отчёт содержит:</w:t>
      </w:r>
    </w:p>
    <w:p w:rsidR="00000000" w:rsidDel="00000000" w:rsidP="00000000" w:rsidRDefault="00000000" w:rsidRPr="00000000" w14:paraId="00000087">
      <w:pPr>
        <w:tabs>
          <w:tab w:val="left" w:pos="720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−  либо результаты научно-исследовательской деятельности (в произвольной форме) (научно-исследовательская практика);</w:t>
          </w:r>
        </w:sdtContent>
      </w:sdt>
    </w:p>
    <w:p w:rsidR="00000000" w:rsidDel="00000000" w:rsidP="00000000" w:rsidRDefault="00000000" w:rsidRPr="00000000" w14:paraId="00000088">
      <w:pPr>
        <w:tabs>
          <w:tab w:val="left" w:pos="720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−  либо описание практической задачи, решённой в процессе прохождения практики (производственная практика).</w:t>
          </w:r>
        </w:sdtContent>
      </w:sdt>
    </w:p>
    <w:p w:rsidR="00000000" w:rsidDel="00000000" w:rsidP="00000000" w:rsidRDefault="00000000" w:rsidRPr="00000000" w14:paraId="00000089">
      <w:pPr>
        <w:tabs>
          <w:tab w:val="left" w:pos="720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титульном листе отчёта по практике руководителем от предприятия/организации выставляется оценка за практику (в любом формате и шкале). Также на титульном листе отчёта по практике руководителем от факультета выставляется оценка за практику по 10-балльной шкале. Примерная форма представлена в Приложении 1.</w:t>
      </w:r>
    </w:p>
    <w:p w:rsidR="00000000" w:rsidDel="00000000" w:rsidP="00000000" w:rsidRDefault="00000000" w:rsidRPr="00000000" w14:paraId="0000008A">
      <w:pPr>
        <w:tabs>
          <w:tab w:val="left" w:pos="720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numPr>
          <w:ilvl w:val="0"/>
          <w:numId w:val="5"/>
        </w:numPr>
        <w:ind w:left="375" w:hanging="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промежуточная аттестация по практике</w:t>
      </w:r>
    </w:p>
    <w:p w:rsidR="00000000" w:rsidDel="00000000" w:rsidP="00000000" w:rsidRDefault="00000000" w:rsidRPr="00000000" w14:paraId="0000008C">
      <w:pPr>
        <w:tabs>
          <w:tab w:val="left" w:pos="426"/>
        </w:tabs>
        <w:spacing w:after="0" w:line="240" w:lineRule="auto"/>
        <w:ind w:left="28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pos="426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Промежуточная аттестация по практике осуществляется руководителем практики со стороны Университета после собеседования со студентом. </w:t>
      </w:r>
    </w:p>
    <w:p w:rsidR="00000000" w:rsidDel="00000000" w:rsidP="00000000" w:rsidRDefault="00000000" w:rsidRPr="00000000" w14:paraId="0000008E">
      <w:pPr>
        <w:tabs>
          <w:tab w:val="left" w:pos="426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 случае несогласия студента с результатами промежуточной или итоговой аттестации руководителем академической программы назначается комиссия и осуществляется публичная защита результатов практики.</w:t>
      </w:r>
    </w:p>
    <w:p w:rsidR="00000000" w:rsidDel="00000000" w:rsidP="00000000" w:rsidRDefault="00000000" w:rsidRPr="00000000" w14:paraId="0000008F">
      <w:pPr>
        <w:tabs>
          <w:tab w:val="left" w:pos="42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pStyle w:val="Heading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Критерии и оценочная шкала для промежуточной аттестации по практике</w:t>
      </w:r>
    </w:p>
    <w:p w:rsidR="00000000" w:rsidDel="00000000" w:rsidP="00000000" w:rsidRDefault="00000000" w:rsidRPr="00000000" w14:paraId="00000091">
      <w:pPr>
        <w:tabs>
          <w:tab w:val="left" w:pos="426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29"/>
        <w:gridCol w:w="6916"/>
        <w:tblGridChange w:id="0">
          <w:tblGrid>
            <w:gridCol w:w="2429"/>
            <w:gridCol w:w="6916"/>
          </w:tblGrid>
        </w:tblGridChange>
      </w:tblGrid>
      <w:tr>
        <w:tc>
          <w:tcPr/>
          <w:p w:rsidR="00000000" w:rsidDel="00000000" w:rsidP="00000000" w:rsidRDefault="00000000" w:rsidRPr="00000000" w14:paraId="00000092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10 - Блестяще </w:t>
            </w:r>
          </w:p>
          <w:p w:rsidR="00000000" w:rsidDel="00000000" w:rsidP="00000000" w:rsidRDefault="00000000" w:rsidRPr="00000000" w14:paraId="00000093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9 -  Отлично</w:t>
            </w:r>
          </w:p>
          <w:p w:rsidR="00000000" w:rsidDel="00000000" w:rsidP="00000000" w:rsidRDefault="00000000" w:rsidRPr="00000000" w14:paraId="00000094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8 -  Почти отлично</w:t>
            </w:r>
          </w:p>
        </w:tc>
        <w:tc>
          <w:tcPr/>
          <w:p w:rsidR="00000000" w:rsidDel="00000000" w:rsidP="00000000" w:rsidRDefault="00000000" w:rsidRPr="00000000" w14:paraId="00000095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Цель практики выполнена полностью или сверх того: либо создан полноценный продукт научно-исследовательской деятельности, либо полноценно отработаны и применены на практике знания и умения, полученные во время обучения в НИУ ВШЭ. Оценка блестяще предполагает, что опубликованные (или готовые к публикации) результаты деятельности авторизованы (желательно – с аффилиацией с НИУ ВШЭ). Замечания от представителей предприятия или организации отсутствуют.</w:t>
            </w:r>
          </w:p>
        </w:tc>
      </w:tr>
      <w:tr>
        <w:tc>
          <w:tcPr/>
          <w:p w:rsidR="00000000" w:rsidDel="00000000" w:rsidP="00000000" w:rsidRDefault="00000000" w:rsidRPr="00000000" w14:paraId="00000096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7 -  Очень хорошо</w:t>
            </w:r>
          </w:p>
          <w:p w:rsidR="00000000" w:rsidDel="00000000" w:rsidP="00000000" w:rsidRDefault="00000000" w:rsidRPr="00000000" w14:paraId="00000097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6 -  Хорошо</w:t>
            </w:r>
          </w:p>
        </w:tc>
        <w:tc>
          <w:tcPr/>
          <w:p w:rsidR="00000000" w:rsidDel="00000000" w:rsidP="00000000" w:rsidRDefault="00000000" w:rsidRPr="00000000" w14:paraId="00000098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Цель практики выполнена почти полностью: либо создан приемлемый продукт научно-исследовательской деятельности, либо частично отработаны и применены на практике знания и умения, полученные во время обучения в НИУ ВШЭ. Незначительные замечания от представителей предприятия или организации.</w:t>
            </w:r>
          </w:p>
        </w:tc>
      </w:tr>
      <w:tr>
        <w:tc>
          <w:tcPr/>
          <w:p w:rsidR="00000000" w:rsidDel="00000000" w:rsidP="00000000" w:rsidRDefault="00000000" w:rsidRPr="00000000" w14:paraId="00000099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5 -  Весьма </w:t>
            </w:r>
          </w:p>
          <w:p w:rsidR="00000000" w:rsidDel="00000000" w:rsidP="00000000" w:rsidRDefault="00000000" w:rsidRPr="00000000" w14:paraId="0000009A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удовлетворительно</w:t>
            </w:r>
          </w:p>
          <w:p w:rsidR="00000000" w:rsidDel="00000000" w:rsidP="00000000" w:rsidRDefault="00000000" w:rsidRPr="00000000" w14:paraId="0000009B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 Удовлетворительно</w:t>
            </w:r>
          </w:p>
        </w:tc>
        <w:tc>
          <w:tcPr/>
          <w:p w:rsidR="00000000" w:rsidDel="00000000" w:rsidP="00000000" w:rsidRDefault="00000000" w:rsidRPr="00000000" w14:paraId="0000009C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Цель практики выполнена частично: либо создан некоторый продукт научно-исследовательской деятельности; либо недостаточно отработаны и применены на практике знания и умения, полученные во время обучения в НИУ ВШЭ. Замечания от представителей предприятия или организации.</w:t>
            </w:r>
          </w:p>
        </w:tc>
      </w:tr>
      <w:tr>
        <w:tc>
          <w:tcPr/>
          <w:p w:rsidR="00000000" w:rsidDel="00000000" w:rsidP="00000000" w:rsidRDefault="00000000" w:rsidRPr="00000000" w14:paraId="0000009D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 Плохо</w:t>
            </w:r>
          </w:p>
          <w:p w:rsidR="00000000" w:rsidDel="00000000" w:rsidP="00000000" w:rsidRDefault="00000000" w:rsidRPr="00000000" w14:paraId="0000009E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2 -  Очень плохо</w:t>
            </w:r>
          </w:p>
          <w:p w:rsidR="00000000" w:rsidDel="00000000" w:rsidP="00000000" w:rsidRDefault="00000000" w:rsidRPr="00000000" w14:paraId="0000009F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1 -  Весьма </w:t>
            </w:r>
          </w:p>
          <w:p w:rsidR="00000000" w:rsidDel="00000000" w:rsidP="00000000" w:rsidRDefault="00000000" w:rsidRPr="00000000" w14:paraId="000000A0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неудовлетворительно</w:t>
            </w:r>
          </w:p>
        </w:tc>
        <w:tc>
          <w:tcPr/>
          <w:p w:rsidR="00000000" w:rsidDel="00000000" w:rsidP="00000000" w:rsidRDefault="00000000" w:rsidRPr="00000000" w14:paraId="000000A1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Цель практики не выполнена даже частично: либо созданный продукт научно-исследовательской деятельности имеет сомнительное качество (или вызывает сомнение его авторство), либо не отработаны или некачественно применены на практике профессиональные компетенции (примеры и результаты деятельности </w:t>
            </w:r>
          </w:p>
          <w:p w:rsidR="00000000" w:rsidDel="00000000" w:rsidP="00000000" w:rsidRDefault="00000000" w:rsidRPr="00000000" w14:paraId="000000A2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отсутствуют). Серьёзные замечания от представителей предприятия или организации.</w:t>
            </w:r>
          </w:p>
        </w:tc>
      </w:tr>
    </w:tbl>
    <w:p w:rsidR="00000000" w:rsidDel="00000000" w:rsidP="00000000" w:rsidRDefault="00000000" w:rsidRPr="00000000" w14:paraId="000000A3">
      <w:pPr>
        <w:tabs>
          <w:tab w:val="left" w:pos="426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Результирующая оценка выставляется по формуле:</w:t>
      </w:r>
    </w:p>
    <w:p w:rsidR="00000000" w:rsidDel="00000000" w:rsidP="00000000" w:rsidRDefault="00000000" w:rsidRPr="00000000" w14:paraId="000000A4">
      <w:pPr>
        <w:tabs>
          <w:tab w:val="left" w:pos="426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Орез = 0,5·Оценка руководителя со стороны НИУ ВШЭ+0,5·Оценка руководителя со стороны организации, где проходила практика.</w:t>
      </w:r>
    </w:p>
    <w:p w:rsidR="00000000" w:rsidDel="00000000" w:rsidP="00000000" w:rsidRDefault="00000000" w:rsidRPr="00000000" w14:paraId="000000A5">
      <w:pPr>
        <w:tabs>
          <w:tab w:val="left" w:pos="426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Результирующая оценка округляется арифметически (≥0,5 = 1).</w:t>
          </w:r>
        </w:sdtContent>
      </w:sdt>
    </w:p>
    <w:p w:rsidR="00000000" w:rsidDel="00000000" w:rsidP="00000000" w:rsidRDefault="00000000" w:rsidRPr="00000000" w14:paraId="000000A6">
      <w:pPr>
        <w:tabs>
          <w:tab w:val="left" w:pos="426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Плагиат и фальсификация документов оцениваются в 0 баллов.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numPr>
          <w:ilvl w:val="0"/>
          <w:numId w:val="5"/>
        </w:numPr>
        <w:ind w:left="375" w:hanging="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Учебно-методическое и информационное обеспечение практики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Перечень учебной литературы и ресурсов сети «Интернет», необходимых для проведения практики</w:t>
      </w:r>
    </w:p>
    <w:p w:rsidR="00000000" w:rsidDel="00000000" w:rsidP="00000000" w:rsidRDefault="00000000" w:rsidRPr="00000000" w14:paraId="000000AB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37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0"/>
        <w:gridCol w:w="8667"/>
        <w:tblGridChange w:id="0">
          <w:tblGrid>
            <w:gridCol w:w="570"/>
            <w:gridCol w:w="8667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A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 п/п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Наименование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Основная литература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B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Радаев В.В. Как организовать и представить исследовательский проект: 75 простых правил / В.В. Радаев. – М.: ГУ-ВШЭ : ИНФРА-М, 2001. – 203 с. (доступна в библиотеке НИУ ВШЭ. Полочный индекс – 316 Р15)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Дополнительная литература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B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  <w:rtl w:val="0"/>
              </w:rPr>
              <w:t xml:space="preserve">Dekking F. M. et al. A Modern Introduction to Probability and Statistics: Understanding why and how. – Springer Science &amp; Business Media, 2005. – 488 pp.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(доступна в библиотеке НИУ ВШЭ)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Ресурсы сети «Интернет»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B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24"/>
                  <w:szCs w:val="24"/>
                  <w:u w:val="single"/>
                  <w:rtl w:val="0"/>
                </w:rPr>
                <w:t xml:space="preserve">https://www.datascience.com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B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24"/>
                  <w:szCs w:val="24"/>
                  <w:u w:val="single"/>
                  <w:rtl w:val="0"/>
                </w:rPr>
                <w:t xml:space="preserve">https://blog.statsbot.co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Перечень информационных технологий, используемых при проведении практики, включая перечень программного обеспечения и информационных справочных систем (при необходимости)</w:t>
      </w:r>
    </w:p>
    <w:p w:rsidR="00000000" w:rsidDel="00000000" w:rsidP="00000000" w:rsidRDefault="00000000" w:rsidRPr="00000000" w14:paraId="000000BE">
      <w:pPr>
        <w:spacing w:line="240" w:lineRule="auto"/>
        <w:ind w:left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процессе прохождения практики обучающиеся могут использовать информационные технологии, в том числе компьютерные симуляции, средства автоматизации проектирования и разработки программного обеспечения, применяемые в профильной организации, Интернет - технологии и др.</w:t>
      </w:r>
    </w:p>
    <w:p w:rsidR="00000000" w:rsidDel="00000000" w:rsidP="00000000" w:rsidRDefault="00000000" w:rsidRPr="00000000" w14:paraId="000000C0">
      <w:pPr>
        <w:spacing w:line="240" w:lineRule="auto"/>
        <w:ind w:left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numPr>
          <w:ilvl w:val="0"/>
          <w:numId w:val="5"/>
        </w:numPr>
        <w:ind w:left="375" w:hanging="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Описание материально-технической базы, необходимой для проведения практики.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Материально-техническое обеспечение практики отражается в договорах на проведение практики с отдельными организациями (при согласии  последних заключить подобный договор). Указанное материально-техническое обеспечение должно удовлетворять действующим санитарным и противопожарным нормам, а также требованиям техники безопасности при проведении работ.</w:t>
      </w:r>
    </w:p>
    <w:p w:rsidR="00000000" w:rsidDel="00000000" w:rsidP="00000000" w:rsidRDefault="00000000" w:rsidRPr="00000000" w14:paraId="000000C4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4"/>
          <w:szCs w:val="24"/>
        </w:rPr>
        <w:sectPr>
          <w:pgSz w:h="16838" w:w="11906" w:orient="portrait"/>
          <w:pgMar w:bottom="1134" w:top="1134" w:left="1701" w:right="85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ind w:firstLine="709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Приложение 1</w:t>
      </w:r>
    </w:p>
    <w:p w:rsidR="00000000" w:rsidDel="00000000" w:rsidP="00000000" w:rsidRDefault="00000000" w:rsidRPr="00000000" w14:paraId="000000CB">
      <w:pPr>
        <w:spacing w:after="0" w:line="240" w:lineRule="auto"/>
        <w:ind w:firstLine="709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pos="10490"/>
        </w:tabs>
        <w:spacing w:after="0" w:line="240" w:lineRule="auto"/>
        <w:ind w:left="1134" w:right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Образец титульного листа отчета о прохождении практики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left" w:pos="10490"/>
        </w:tabs>
        <w:spacing w:after="0" w:line="240" w:lineRule="auto"/>
        <w:ind w:left="1134" w:right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автономное образовательное учреждение </w:t>
      </w:r>
    </w:p>
    <w:p w:rsidR="00000000" w:rsidDel="00000000" w:rsidP="00000000" w:rsidRDefault="00000000" w:rsidRPr="00000000" w14:paraId="000000CF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D0">
      <w:pPr>
        <w:spacing w:after="0" w:line="240" w:lineRule="auto"/>
        <w:ind w:right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«Национальный исследовательский университет «Высшая школа экономики»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ind w:right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Факультет_________________________</w:t>
      </w:r>
    </w:p>
    <w:p w:rsidR="00000000" w:rsidDel="00000000" w:rsidP="00000000" w:rsidRDefault="00000000" w:rsidRPr="00000000" w14:paraId="000000D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</w:t>
      </w:r>
    </w:p>
    <w:p w:rsidR="00000000" w:rsidDel="00000000" w:rsidP="00000000" w:rsidRDefault="00000000" w:rsidRPr="00000000" w14:paraId="000000D4">
      <w:pPr>
        <w:spacing w:after="0" w:line="240" w:lineRule="auto"/>
        <w:ind w:right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(Название ОП)</w:t>
      </w:r>
    </w:p>
    <w:p w:rsidR="00000000" w:rsidDel="00000000" w:rsidP="00000000" w:rsidRDefault="00000000" w:rsidRPr="00000000" w14:paraId="000000D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</w:t>
      </w:r>
    </w:p>
    <w:p w:rsidR="00000000" w:rsidDel="00000000" w:rsidP="00000000" w:rsidRDefault="00000000" w:rsidRPr="00000000" w14:paraId="000000D6">
      <w:pPr>
        <w:spacing w:after="0" w:line="240" w:lineRule="auto"/>
        <w:ind w:right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(уровень образования)</w:t>
      </w:r>
    </w:p>
    <w:p w:rsidR="00000000" w:rsidDel="00000000" w:rsidP="00000000" w:rsidRDefault="00000000" w:rsidRPr="00000000" w14:paraId="000000D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ind w:right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(Профиль/Специализация (если есть)</w:t>
      </w:r>
    </w:p>
    <w:p w:rsidR="00000000" w:rsidDel="00000000" w:rsidP="00000000" w:rsidRDefault="00000000" w:rsidRPr="00000000" w14:paraId="000000D9">
      <w:pPr>
        <w:spacing w:after="0" w:line="240" w:lineRule="auto"/>
        <w:ind w:right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ind w:right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ind w:right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 Т Ч Е Т</w:t>
      </w:r>
    </w:p>
    <w:p w:rsidR="00000000" w:rsidDel="00000000" w:rsidP="00000000" w:rsidRDefault="00000000" w:rsidRPr="00000000" w14:paraId="000000DC">
      <w:pPr>
        <w:spacing w:after="0" w:line="240" w:lineRule="auto"/>
        <w:ind w:right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 ___________________________ практике</w:t>
      </w:r>
    </w:p>
    <w:p w:rsidR="00000000" w:rsidDel="00000000" w:rsidP="00000000" w:rsidRDefault="00000000" w:rsidRPr="00000000" w14:paraId="000000DD">
      <w:pPr>
        <w:spacing w:after="0" w:line="240" w:lineRule="auto"/>
        <w:ind w:right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(указать вид практики)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ind w:right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ind w:right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ind w:right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 студент гр.______</w:t>
      </w:r>
    </w:p>
    <w:p w:rsidR="00000000" w:rsidDel="00000000" w:rsidP="00000000" w:rsidRDefault="00000000" w:rsidRPr="00000000" w14:paraId="000000E1">
      <w:pPr>
        <w:spacing w:after="0" w:line="240" w:lineRule="auto"/>
        <w:ind w:right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</w:t>
      </w:r>
    </w:p>
    <w:p w:rsidR="00000000" w:rsidDel="00000000" w:rsidP="00000000" w:rsidRDefault="00000000" w:rsidRPr="00000000" w14:paraId="000000E2">
      <w:pPr>
        <w:spacing w:after="0" w:line="240" w:lineRule="auto"/>
        <w:ind w:right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(ФИО)</w:t>
      </w:r>
    </w:p>
    <w:p w:rsidR="00000000" w:rsidDel="00000000" w:rsidP="00000000" w:rsidRDefault="00000000" w:rsidRPr="00000000" w14:paraId="000000E3">
      <w:pPr>
        <w:spacing w:after="0" w:line="240" w:lineRule="auto"/>
        <w:ind w:right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</w:t>
      </w:r>
    </w:p>
    <w:p w:rsidR="00000000" w:rsidDel="00000000" w:rsidP="00000000" w:rsidRDefault="00000000" w:rsidRPr="00000000" w14:paraId="000000E4">
      <w:pPr>
        <w:spacing w:after="0" w:line="240" w:lineRule="auto"/>
        <w:ind w:right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                                                                                            (подпись)</w:t>
      </w:r>
    </w:p>
    <w:p w:rsidR="00000000" w:rsidDel="00000000" w:rsidP="00000000" w:rsidRDefault="00000000" w:rsidRPr="00000000" w14:paraId="000000E5">
      <w:pPr>
        <w:spacing w:after="0" w:line="240" w:lineRule="auto"/>
        <w:ind w:left="-426" w:right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E6">
      <w:pPr>
        <w:spacing w:after="0" w:line="240" w:lineRule="auto"/>
        <w:ind w:left="-426" w:right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ind w:left="-426" w:right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ind w:left="-426" w:right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ind w:left="-426" w:right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ind w:left="-426" w:right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ind w:left="-426" w:right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Проверили:</w:t>
      </w:r>
    </w:p>
    <w:p w:rsidR="00000000" w:rsidDel="00000000" w:rsidP="00000000" w:rsidRDefault="00000000" w:rsidRPr="00000000" w14:paraId="000000EC">
      <w:pPr>
        <w:spacing w:after="0" w:line="240" w:lineRule="auto"/>
        <w:ind w:right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ind w:right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EE">
      <w:pPr>
        <w:spacing w:after="0" w:line="240" w:lineRule="auto"/>
        <w:ind w:right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(должность, ФИО руководителя от предприятия)     </w:t>
      </w:r>
    </w:p>
    <w:p w:rsidR="00000000" w:rsidDel="00000000" w:rsidP="00000000" w:rsidRDefault="00000000" w:rsidRPr="00000000" w14:paraId="000000EF">
      <w:pPr>
        <w:spacing w:after="0" w:line="240" w:lineRule="auto"/>
        <w:ind w:right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ind w:right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___________             _________________________</w:t>
      </w:r>
    </w:p>
    <w:p w:rsidR="00000000" w:rsidDel="00000000" w:rsidP="00000000" w:rsidRDefault="00000000" w:rsidRPr="00000000" w14:paraId="000000F1">
      <w:pPr>
        <w:spacing w:after="0" w:line="240" w:lineRule="auto"/>
        <w:ind w:right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(оценка)                                       (подпись)</w:t>
      </w:r>
    </w:p>
    <w:p w:rsidR="00000000" w:rsidDel="00000000" w:rsidP="00000000" w:rsidRDefault="00000000" w:rsidRPr="00000000" w14:paraId="000000F2">
      <w:pPr>
        <w:spacing w:after="0" w:line="240" w:lineRule="auto"/>
        <w:ind w:right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             _____________</w:t>
      </w:r>
    </w:p>
    <w:p w:rsidR="00000000" w:rsidDel="00000000" w:rsidP="00000000" w:rsidRDefault="00000000" w:rsidRPr="00000000" w14:paraId="000000F3">
      <w:pPr>
        <w:spacing w:after="0" w:line="240" w:lineRule="auto"/>
        <w:ind w:right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МП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         (дата)</w:t>
      </w:r>
    </w:p>
    <w:p w:rsidR="00000000" w:rsidDel="00000000" w:rsidP="00000000" w:rsidRDefault="00000000" w:rsidRPr="00000000" w14:paraId="000000F4">
      <w:pPr>
        <w:spacing w:after="0" w:line="240" w:lineRule="auto"/>
        <w:ind w:right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ind w:right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______________________________________________________</w:t>
      </w:r>
    </w:p>
    <w:p w:rsidR="00000000" w:rsidDel="00000000" w:rsidP="00000000" w:rsidRDefault="00000000" w:rsidRPr="00000000" w14:paraId="000000F6">
      <w:pPr>
        <w:spacing w:after="0" w:line="240" w:lineRule="auto"/>
        <w:ind w:right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(должность, ФИО руководителя от факультета)     </w:t>
      </w:r>
    </w:p>
    <w:p w:rsidR="00000000" w:rsidDel="00000000" w:rsidP="00000000" w:rsidRDefault="00000000" w:rsidRPr="00000000" w14:paraId="000000F7">
      <w:pPr>
        <w:spacing w:after="0" w:line="240" w:lineRule="auto"/>
        <w:ind w:right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___________          _________________________</w:t>
      </w:r>
    </w:p>
    <w:p w:rsidR="00000000" w:rsidDel="00000000" w:rsidP="00000000" w:rsidRDefault="00000000" w:rsidRPr="00000000" w14:paraId="000000F8">
      <w:pPr>
        <w:spacing w:after="0" w:line="240" w:lineRule="auto"/>
        <w:ind w:right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(оценка)                               (подпись)</w:t>
      </w:r>
    </w:p>
    <w:p w:rsidR="00000000" w:rsidDel="00000000" w:rsidP="00000000" w:rsidRDefault="00000000" w:rsidRPr="00000000" w14:paraId="000000F9">
      <w:pPr>
        <w:spacing w:after="0" w:line="240" w:lineRule="auto"/>
        <w:ind w:right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                           _____________</w:t>
      </w:r>
    </w:p>
    <w:p w:rsidR="00000000" w:rsidDel="00000000" w:rsidP="00000000" w:rsidRDefault="00000000" w:rsidRPr="00000000" w14:paraId="000000FA">
      <w:pPr>
        <w:spacing w:after="0" w:line="240" w:lineRule="auto"/>
        <w:ind w:right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                                   (дата)</w:t>
      </w:r>
    </w:p>
    <w:p w:rsidR="00000000" w:rsidDel="00000000" w:rsidP="00000000" w:rsidRDefault="00000000" w:rsidRPr="00000000" w14:paraId="000000FB">
      <w:pPr>
        <w:spacing w:after="0" w:line="240" w:lineRule="auto"/>
        <w:ind w:right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hd w:fill="ffffff" w:val="clear"/>
        <w:spacing w:after="0" w:line="240" w:lineRule="auto"/>
        <w:ind w:left="11" w:firstLine="47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Структура отчета.</w:t>
      </w:r>
    </w:p>
    <w:p w:rsidR="00000000" w:rsidDel="00000000" w:rsidP="00000000" w:rsidRDefault="00000000" w:rsidRPr="00000000" w14:paraId="000000FE">
      <w:pPr>
        <w:widowControl w:val="0"/>
        <w:shd w:fill="ffffff" w:val="clear"/>
        <w:spacing w:after="0" w:line="240" w:lineRule="auto"/>
        <w:ind w:left="11" w:firstLine="47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numPr>
          <w:ilvl w:val="0"/>
          <w:numId w:val="1"/>
        </w:numPr>
        <w:shd w:fill="ffffff" w:val="clear"/>
        <w:tabs>
          <w:tab w:val="left" w:pos="245"/>
        </w:tabs>
        <w:spacing w:after="0" w:line="240" w:lineRule="auto"/>
        <w:ind w:left="245" w:hanging="2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Введение (в разделе должны быть приведены цели и задачи практики)</w:t>
      </w:r>
    </w:p>
    <w:p w:rsidR="00000000" w:rsidDel="00000000" w:rsidP="00000000" w:rsidRDefault="00000000" w:rsidRPr="00000000" w14:paraId="00000100">
      <w:pPr>
        <w:widowControl w:val="0"/>
        <w:numPr>
          <w:ilvl w:val="0"/>
          <w:numId w:val="1"/>
        </w:numPr>
        <w:shd w:fill="ffffff" w:val="clear"/>
        <w:tabs>
          <w:tab w:val="left" w:pos="245"/>
        </w:tabs>
        <w:spacing w:after="0" w:line="240" w:lineRule="auto"/>
        <w:ind w:left="245" w:hanging="2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Содержательная часть.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250"/>
        </w:tabs>
        <w:spacing w:after="0" w:before="0" w:line="240" w:lineRule="auto"/>
        <w:ind w:left="605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Краткая характеристика организации (места прохождения практики) с описанием сферы деятельности, организационной структуры, экономическими показателями.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250"/>
        </w:tabs>
        <w:spacing w:after="0" w:before="0" w:line="240" w:lineRule="auto"/>
        <w:ind w:left="605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профессиональных задач, решаемых студентом на практике (в соответствии с целями и задачами программы практики и индивидуальным заданием).</w:t>
      </w:r>
    </w:p>
    <w:p w:rsidR="00000000" w:rsidDel="00000000" w:rsidP="00000000" w:rsidRDefault="00000000" w:rsidRPr="00000000" w14:paraId="00000103">
      <w:pPr>
        <w:widowControl w:val="0"/>
        <w:numPr>
          <w:ilvl w:val="0"/>
          <w:numId w:val="1"/>
        </w:numPr>
        <w:shd w:fill="ffffff" w:val="clear"/>
        <w:tabs>
          <w:tab w:val="left" w:pos="245"/>
        </w:tabs>
        <w:spacing w:after="0" w:line="240" w:lineRule="auto"/>
        <w:ind w:left="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Исполненное индивидуальное задание.</w:t>
      </w:r>
    </w:p>
    <w:p w:rsidR="00000000" w:rsidDel="00000000" w:rsidP="00000000" w:rsidRDefault="00000000" w:rsidRPr="00000000" w14:paraId="00000104">
      <w:pPr>
        <w:widowControl w:val="0"/>
        <w:numPr>
          <w:ilvl w:val="0"/>
          <w:numId w:val="1"/>
        </w:numPr>
        <w:shd w:fill="ffffff" w:val="clear"/>
        <w:tabs>
          <w:tab w:val="left" w:pos="245"/>
        </w:tabs>
        <w:spacing w:after="0" w:line="240" w:lineRule="auto"/>
        <w:ind w:left="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Заключение (включая самооценку сформированности компетенций).</w:t>
      </w:r>
    </w:p>
    <w:p w:rsidR="00000000" w:rsidDel="00000000" w:rsidP="00000000" w:rsidRDefault="00000000" w:rsidRPr="00000000" w14:paraId="00000105">
      <w:pPr>
        <w:widowControl w:val="0"/>
        <w:numPr>
          <w:ilvl w:val="0"/>
          <w:numId w:val="1"/>
        </w:numPr>
        <w:shd w:fill="ffffff" w:val="clear"/>
        <w:tabs>
          <w:tab w:val="left" w:pos="245"/>
        </w:tabs>
        <w:spacing w:after="0" w:line="240" w:lineRule="auto"/>
        <w:ind w:left="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Приложения (графики, схемы, таблицы, алгоритмы, иллюстрации и т.п.).</w:t>
      </w:r>
    </w:p>
    <w:p w:rsidR="00000000" w:rsidDel="00000000" w:rsidP="00000000" w:rsidRDefault="00000000" w:rsidRPr="00000000" w14:paraId="00000106">
      <w:pPr>
        <w:widowControl w:val="0"/>
        <w:shd w:fill="ffffff" w:val="clear"/>
        <w:tabs>
          <w:tab w:val="left" w:pos="250"/>
        </w:tabs>
        <w:spacing w:after="0" w:line="240" w:lineRule="auto"/>
        <w:ind w:left="25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Приложение 2</w:t>
      </w:r>
    </w:p>
    <w:p w:rsidR="00000000" w:rsidDel="00000000" w:rsidP="00000000" w:rsidRDefault="00000000" w:rsidRPr="00000000" w14:paraId="00000109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Образец отзыва о работе студента</w:t>
      </w:r>
    </w:p>
    <w:p w:rsidR="00000000" w:rsidDel="00000000" w:rsidP="00000000" w:rsidRDefault="00000000" w:rsidRPr="00000000" w14:paraId="0000010B">
      <w:pPr>
        <w:spacing w:after="0" w:line="240" w:lineRule="auto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1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ОТЗЫВ</w:t>
      </w:r>
    </w:p>
    <w:p w:rsidR="00000000" w:rsidDel="00000000" w:rsidP="00000000" w:rsidRDefault="00000000" w:rsidRPr="00000000" w14:paraId="000001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 работе студента с места прохождения практики</w:t>
      </w:r>
    </w:p>
    <w:p w:rsidR="00000000" w:rsidDel="00000000" w:rsidP="00000000" w:rsidRDefault="00000000" w:rsidRPr="00000000" w14:paraId="0000010F">
      <w:pPr>
        <w:spacing w:after="0" w:line="240" w:lineRule="auto"/>
        <w:ind w:right="200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ind w:right="200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Отзыв составляется на студента по окончанию практики руководителем от предприятия.</w:t>
      </w:r>
    </w:p>
    <w:p w:rsidR="00000000" w:rsidDel="00000000" w:rsidP="00000000" w:rsidRDefault="00000000" w:rsidRPr="00000000" w14:paraId="00000111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отзыве необходимо указать – фамилию, инициалы студента, место прохождения практики, время прохождения.</w:t>
      </w:r>
    </w:p>
    <w:p w:rsidR="00000000" w:rsidDel="00000000" w:rsidP="00000000" w:rsidRDefault="00000000" w:rsidRPr="00000000" w14:paraId="00000112">
      <w:pPr>
        <w:spacing w:after="0" w:line="240" w:lineRule="auto"/>
        <w:ind w:right="20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отзыве должны быть отражены:</w:t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spacing w:after="0" w:line="240" w:lineRule="auto"/>
        <w:ind w:left="764" w:right="200" w:hanging="4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выполняемые студентом профессиональные задачи;</w:t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spacing w:after="0" w:line="240" w:lineRule="auto"/>
        <w:ind w:left="764" w:right="200" w:hanging="4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полнота и качество выполнения программы практики;</w:t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spacing w:after="0" w:line="240" w:lineRule="auto"/>
        <w:ind w:left="764" w:right="200" w:hanging="4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отношение студента к выполнению заданий, полученных в период практики;</w:t>
      </w:r>
    </w:p>
    <w:p w:rsidR="00000000" w:rsidDel="00000000" w:rsidP="00000000" w:rsidRDefault="00000000" w:rsidRPr="00000000" w14:paraId="00000116">
      <w:pPr>
        <w:numPr>
          <w:ilvl w:val="0"/>
          <w:numId w:val="3"/>
        </w:numPr>
        <w:spacing w:after="0" w:line="240" w:lineRule="auto"/>
        <w:ind w:left="764" w:right="200" w:hanging="4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оценка сформированности планируемых компетенций (дескрипторов их сформированности); </w:t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spacing w:after="0" w:line="240" w:lineRule="auto"/>
        <w:ind w:left="764" w:right="200" w:hanging="4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выводы о профессиональной пригодности студента; при необходимости – комментарии о проявленных им личных и профессиональных качествах.</w:t>
      </w:r>
    </w:p>
    <w:p w:rsidR="00000000" w:rsidDel="00000000" w:rsidP="00000000" w:rsidRDefault="00000000" w:rsidRPr="00000000" w14:paraId="00000118">
      <w:pPr>
        <w:spacing w:after="0" w:line="240" w:lineRule="auto"/>
        <w:ind w:right="200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Отзыв подписывается руководителем практики от предприятия (организации) и заверяется печатью.</w:t>
      </w:r>
    </w:p>
    <w:p w:rsidR="00000000" w:rsidDel="00000000" w:rsidP="00000000" w:rsidRDefault="00000000" w:rsidRPr="00000000" w14:paraId="00000119">
      <w:pPr>
        <w:spacing w:after="0" w:line="240" w:lineRule="auto"/>
        <w:ind w:right="200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40" w:lineRule="auto"/>
        <w:ind w:right="200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40" w:lineRule="auto"/>
        <w:ind w:right="200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40" w:lineRule="auto"/>
        <w:ind w:right="200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ind w:right="200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40" w:lineRule="auto"/>
        <w:ind w:right="200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ind w:right="200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40" w:lineRule="auto"/>
        <w:ind w:right="200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240" w:lineRule="auto"/>
        <w:ind w:right="200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40" w:lineRule="auto"/>
        <w:ind w:right="200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40" w:lineRule="auto"/>
        <w:ind w:right="200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40" w:lineRule="auto"/>
        <w:ind w:right="200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40" w:lineRule="auto"/>
        <w:ind w:right="200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ind w:right="200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ind w:right="200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40" w:lineRule="auto"/>
        <w:ind w:right="200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40" w:lineRule="auto"/>
        <w:ind w:right="200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ind w:right="200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40" w:lineRule="auto"/>
        <w:ind w:right="200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40" w:lineRule="auto"/>
        <w:ind w:right="200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ind w:right="200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40" w:lineRule="auto"/>
        <w:ind w:right="200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40" w:lineRule="auto"/>
        <w:ind w:right="200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40" w:lineRule="auto"/>
        <w:ind w:right="200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40" w:lineRule="auto"/>
        <w:ind w:right="200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40" w:lineRule="auto"/>
        <w:ind w:right="200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40" w:lineRule="auto"/>
        <w:ind w:right="200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240" w:lineRule="auto"/>
        <w:ind w:right="200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240" w:lineRule="auto"/>
        <w:ind w:right="200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240" w:lineRule="auto"/>
        <w:ind w:right="200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85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Gungsuh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cs="Times New Roman" w:eastAsia="Times New Roman" w:hAnsi="Times New Roman"/>
      </w:rPr>
    </w:lvl>
    <w:lvl w:ilvl="1">
      <w:start w:val="1"/>
      <w:numFmt w:val="decimal"/>
      <w:lvlText w:val="%1.%2."/>
      <w:lvlJc w:val="left"/>
      <w:pPr>
        <w:ind w:left="605" w:hanging="360"/>
      </w:pPr>
      <w:rPr/>
    </w:lvl>
    <w:lvl w:ilvl="2">
      <w:start w:val="1"/>
      <w:numFmt w:val="decimal"/>
      <w:lvlText w:val="%1.%2.%3."/>
      <w:lvlJc w:val="left"/>
      <w:pPr>
        <w:ind w:left="1210" w:hanging="720"/>
      </w:pPr>
      <w:rPr/>
    </w:lvl>
    <w:lvl w:ilvl="3">
      <w:start w:val="1"/>
      <w:numFmt w:val="decimal"/>
      <w:lvlText w:val="%1.%2.%3.%4."/>
      <w:lvlJc w:val="left"/>
      <w:pPr>
        <w:ind w:left="1455" w:hanging="720"/>
      </w:pPr>
      <w:rPr/>
    </w:lvl>
    <w:lvl w:ilvl="4">
      <w:start w:val="1"/>
      <w:numFmt w:val="decimal"/>
      <w:lvlText w:val="%1.%2.%3.%4.%5."/>
      <w:lvlJc w:val="left"/>
      <w:pPr>
        <w:ind w:left="2060" w:hanging="1080"/>
      </w:pPr>
      <w:rPr/>
    </w:lvl>
    <w:lvl w:ilvl="5">
      <w:start w:val="1"/>
      <w:numFmt w:val="decimal"/>
      <w:lvlText w:val="%1.%2.%3.%4.%5.%6."/>
      <w:lvlJc w:val="left"/>
      <w:pPr>
        <w:ind w:left="2305" w:hanging="1080"/>
      </w:pPr>
      <w:rPr/>
    </w:lvl>
    <w:lvl w:ilvl="6">
      <w:start w:val="1"/>
      <w:numFmt w:val="decimal"/>
      <w:lvlText w:val="%1.%2.%3.%4.%5.%6.%7."/>
      <w:lvlJc w:val="left"/>
      <w:pPr>
        <w:ind w:left="2550" w:hanging="1080"/>
      </w:pPr>
      <w:rPr/>
    </w:lvl>
    <w:lvl w:ilvl="7">
      <w:start w:val="1"/>
      <w:numFmt w:val="decimal"/>
      <w:lvlText w:val="%1.%2.%3.%4.%5.%6.%7.%8."/>
      <w:lvlJc w:val="left"/>
      <w:pPr>
        <w:ind w:left="3155" w:hanging="1440"/>
      </w:pPr>
      <w:rPr/>
    </w:lvl>
    <w:lvl w:ilvl="8">
      <w:start w:val="1"/>
      <w:numFmt w:val="decimal"/>
      <w:lvlText w:val="%1.%2.%3.%4.%5.%6.%7.%8.%9."/>
      <w:lvlJc w:val="left"/>
      <w:pPr>
        <w:ind w:left="340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64" w:hanging="479.99999999999994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5">
    <w:lvl w:ilvl="0">
      <w:start w:val="1"/>
      <w:numFmt w:val="upperRoman"/>
      <w:lvlText w:val="%1."/>
      <w:lvlJc w:val="right"/>
      <w:pPr>
        <w:ind w:left="375" w:hanging="375"/>
      </w:pPr>
      <w:rPr/>
    </w:lvl>
    <w:lvl w:ilvl="1">
      <w:start w:val="1"/>
      <w:numFmt w:val="decimal"/>
      <w:lvlText w:val="%1.%2"/>
      <w:lvlJc w:val="left"/>
      <w:pPr>
        <w:ind w:left="942" w:hanging="375"/>
      </w:pPr>
      <w:rPr/>
    </w:lvl>
    <w:lvl w:ilvl="2">
      <w:start w:val="1"/>
      <w:numFmt w:val="decimal"/>
      <w:lvlText w:val="%1.%2.%3"/>
      <w:lvlJc w:val="left"/>
      <w:pPr>
        <w:ind w:left="1854" w:hanging="720"/>
      </w:pPr>
      <w:rPr/>
    </w:lvl>
    <w:lvl w:ilvl="3">
      <w:start w:val="1"/>
      <w:numFmt w:val="decimal"/>
      <w:lvlText w:val="%1.%2.%3.%4"/>
      <w:lvlJc w:val="left"/>
      <w:pPr>
        <w:ind w:left="2781" w:hanging="1079.9999999999998"/>
      </w:pPr>
      <w:rPr/>
    </w:lvl>
    <w:lvl w:ilvl="4">
      <w:start w:val="1"/>
      <w:numFmt w:val="decimal"/>
      <w:lvlText w:val="%1.%2.%3.%4.%5"/>
      <w:lvlJc w:val="left"/>
      <w:pPr>
        <w:ind w:left="3348" w:hanging="1080"/>
      </w:pPr>
      <w:rPr/>
    </w:lvl>
    <w:lvl w:ilvl="5">
      <w:start w:val="1"/>
      <w:numFmt w:val="decimal"/>
      <w:lvlText w:val="%1.%2.%3.%4.%5.%6"/>
      <w:lvlJc w:val="left"/>
      <w:pPr>
        <w:ind w:left="4275" w:hanging="1440"/>
      </w:pPr>
      <w:rPr/>
    </w:lvl>
    <w:lvl w:ilvl="6">
      <w:start w:val="1"/>
      <w:numFmt w:val="decimal"/>
      <w:lvlText w:val="%1.%2.%3.%4.%5.%6.%7"/>
      <w:lvlJc w:val="left"/>
      <w:pPr>
        <w:ind w:left="4842" w:hanging="1440"/>
      </w:pPr>
      <w:rPr/>
    </w:lvl>
    <w:lvl w:ilvl="7">
      <w:start w:val="1"/>
      <w:numFmt w:val="decimal"/>
      <w:lvlText w:val="%1.%2.%3.%4.%5.%6.%7.%8"/>
      <w:lvlJc w:val="left"/>
      <w:pPr>
        <w:ind w:left="5769" w:hanging="1800"/>
      </w:pPr>
      <w:rPr/>
    </w:lvl>
    <w:lvl w:ilvl="8">
      <w:start w:val="1"/>
      <w:numFmt w:val="decimal"/>
      <w:lvlText w:val="%1.%2.%3.%4.%5.%6.%7.%8.%9"/>
      <w:lvlJc w:val="left"/>
      <w:pPr>
        <w:ind w:left="6696" w:hanging="21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="240" w:lineRule="auto"/>
      <w:ind w:left="284" w:hanging="284"/>
      <w:jc w:val="both"/>
    </w:pPr>
    <w:rPr>
      <w:rFonts w:ascii="Times New Roman" w:cs="Times New Roman" w:eastAsia="Times New Roman" w:hAnsi="Times New Roman"/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B44F3"/>
    <w:pPr>
      <w:spacing w:after="200" w:line="276" w:lineRule="auto"/>
    </w:pPr>
    <w:rPr>
      <w:rFonts w:ascii="Calibri" w:cs="Times New Roman" w:eastAsia="Times New Roman" w:hAnsi="Calibri"/>
      <w:lang w:eastAsia="ru-RU"/>
    </w:rPr>
  </w:style>
  <w:style w:type="paragraph" w:styleId="1">
    <w:name w:val="heading 1"/>
    <w:basedOn w:val="a"/>
    <w:next w:val="a"/>
    <w:link w:val="10"/>
    <w:autoRedefine w:val="1"/>
    <w:uiPriority w:val="99"/>
    <w:qFormat w:val="1"/>
    <w:rsid w:val="008B44F3"/>
    <w:pPr>
      <w:numPr>
        <w:numId w:val="2"/>
      </w:numPr>
      <w:spacing w:after="0" w:line="240" w:lineRule="auto"/>
      <w:ind w:left="284" w:hanging="284"/>
      <w:jc w:val="both"/>
      <w:outlineLvl w:val="0"/>
    </w:pPr>
    <w:rPr>
      <w:rFonts w:ascii="Times New Roman" w:hAnsi="Times New Roman"/>
      <w:b w:val="1"/>
      <w:bCs w:val="1"/>
      <w:caps w:val="1"/>
      <w:kern w:val="32"/>
      <w:sz w:val="28"/>
      <w:szCs w:val="28"/>
    </w:rPr>
  </w:style>
  <w:style w:type="paragraph" w:styleId="2">
    <w:name w:val="heading 2"/>
    <w:basedOn w:val="a"/>
    <w:next w:val="a"/>
    <w:link w:val="20"/>
    <w:autoRedefine w:val="1"/>
    <w:uiPriority w:val="99"/>
    <w:qFormat w:val="1"/>
    <w:rsid w:val="00AD7C22"/>
    <w:pPr>
      <w:keepNext w:val="1"/>
      <w:spacing w:after="0" w:line="240" w:lineRule="auto"/>
      <w:outlineLvl w:val="1"/>
    </w:pPr>
    <w:rPr>
      <w:rFonts w:ascii="Times New Roman" w:hAnsi="Times New Roman"/>
      <w:iCs w:val="1"/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9"/>
    <w:rsid w:val="008B44F3"/>
    <w:rPr>
      <w:rFonts w:ascii="Times New Roman" w:cs="Times New Roman" w:eastAsia="Times New Roman" w:hAnsi="Times New Roman"/>
      <w:b w:val="1"/>
      <w:bCs w:val="1"/>
      <w:caps w:val="1"/>
      <w:kern w:val="32"/>
      <w:sz w:val="28"/>
      <w:szCs w:val="28"/>
      <w:lang w:eastAsia="ru-RU"/>
    </w:rPr>
  </w:style>
  <w:style w:type="character" w:styleId="20" w:customStyle="1">
    <w:name w:val="Заголовок 2 Знак"/>
    <w:basedOn w:val="a0"/>
    <w:link w:val="2"/>
    <w:uiPriority w:val="99"/>
    <w:rsid w:val="00AD7C22"/>
    <w:rPr>
      <w:rFonts w:ascii="Times New Roman" w:cs="Times New Roman" w:eastAsia="Times New Roman" w:hAnsi="Times New Roman"/>
      <w:iCs w:val="1"/>
      <w:sz w:val="28"/>
      <w:szCs w:val="28"/>
      <w:lang w:eastAsia="ru-RU"/>
    </w:rPr>
  </w:style>
  <w:style w:type="table" w:styleId="a3">
    <w:name w:val="Table Grid"/>
    <w:basedOn w:val="a1"/>
    <w:uiPriority w:val="99"/>
    <w:rsid w:val="008B44F3"/>
    <w:pPr>
      <w:spacing w:after="0" w:line="240" w:lineRule="auto"/>
    </w:pPr>
    <w:rPr>
      <w:rFonts w:ascii="Calibri" w:cs="Times New Roman" w:eastAsia="Times New Roman" w:hAnsi="Calibri"/>
      <w:sz w:val="20"/>
      <w:szCs w:val="20"/>
      <w:lang w:eastAsia="ru-R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link w:val="a5"/>
    <w:uiPriority w:val="34"/>
    <w:qFormat w:val="1"/>
    <w:rsid w:val="008B44F3"/>
    <w:pPr>
      <w:ind w:left="720"/>
      <w:contextualSpacing w:val="1"/>
    </w:pPr>
  </w:style>
  <w:style w:type="paragraph" w:styleId="a6">
    <w:name w:val="Body Text"/>
    <w:basedOn w:val="a"/>
    <w:link w:val="a7"/>
    <w:uiPriority w:val="99"/>
    <w:rsid w:val="008B44F3"/>
    <w:pPr>
      <w:spacing w:after="120"/>
    </w:pPr>
  </w:style>
  <w:style w:type="character" w:styleId="a7" w:customStyle="1">
    <w:name w:val="Основной текст Знак"/>
    <w:basedOn w:val="a0"/>
    <w:link w:val="a6"/>
    <w:uiPriority w:val="99"/>
    <w:rsid w:val="008B44F3"/>
    <w:rPr>
      <w:rFonts w:ascii="Calibri" w:cs="Times New Roman" w:eastAsia="Times New Roman" w:hAnsi="Calibri"/>
      <w:lang w:eastAsia="ru-RU"/>
    </w:rPr>
  </w:style>
  <w:style w:type="character" w:styleId="a8">
    <w:name w:val="annotation reference"/>
    <w:basedOn w:val="a0"/>
    <w:unhideWhenUsed w:val="1"/>
    <w:rsid w:val="008B44F3"/>
    <w:rPr>
      <w:sz w:val="16"/>
      <w:szCs w:val="16"/>
    </w:rPr>
  </w:style>
  <w:style w:type="paragraph" w:styleId="a9">
    <w:name w:val="annotation text"/>
    <w:basedOn w:val="a"/>
    <w:link w:val="aa"/>
    <w:unhideWhenUsed w:val="1"/>
    <w:rsid w:val="008B44F3"/>
    <w:pPr>
      <w:spacing w:line="240" w:lineRule="auto"/>
    </w:pPr>
    <w:rPr>
      <w:sz w:val="20"/>
      <w:szCs w:val="20"/>
    </w:rPr>
  </w:style>
  <w:style w:type="character" w:styleId="aa" w:customStyle="1">
    <w:name w:val="Текст примечания Знак"/>
    <w:basedOn w:val="a0"/>
    <w:link w:val="a9"/>
    <w:rsid w:val="008B44F3"/>
    <w:rPr>
      <w:rFonts w:ascii="Calibri" w:cs="Times New Roman" w:eastAsia="Times New Roman" w:hAnsi="Calibri"/>
      <w:sz w:val="20"/>
      <w:szCs w:val="20"/>
      <w:lang w:eastAsia="ru-RU"/>
    </w:rPr>
  </w:style>
  <w:style w:type="paragraph" w:styleId="ab">
    <w:name w:val="footnote text"/>
    <w:basedOn w:val="a"/>
    <w:link w:val="ac"/>
    <w:uiPriority w:val="99"/>
    <w:semiHidden w:val="1"/>
    <w:unhideWhenUsed w:val="1"/>
    <w:rsid w:val="008B44F3"/>
    <w:pPr>
      <w:spacing w:after="0" w:line="240" w:lineRule="auto"/>
    </w:pPr>
    <w:rPr>
      <w:sz w:val="20"/>
      <w:szCs w:val="20"/>
    </w:rPr>
  </w:style>
  <w:style w:type="character" w:styleId="ac" w:customStyle="1">
    <w:name w:val="Текст сноски Знак"/>
    <w:basedOn w:val="a0"/>
    <w:link w:val="ab"/>
    <w:uiPriority w:val="99"/>
    <w:semiHidden w:val="1"/>
    <w:rsid w:val="008B44F3"/>
    <w:rPr>
      <w:rFonts w:ascii="Calibri" w:cs="Times New Roman" w:eastAsia="Times New Roman" w:hAnsi="Calibri"/>
      <w:sz w:val="20"/>
      <w:szCs w:val="20"/>
      <w:lang w:eastAsia="ru-RU"/>
    </w:rPr>
  </w:style>
  <w:style w:type="character" w:styleId="ad">
    <w:name w:val="footnote reference"/>
    <w:basedOn w:val="a0"/>
    <w:uiPriority w:val="99"/>
    <w:semiHidden w:val="1"/>
    <w:unhideWhenUsed w:val="1"/>
    <w:rsid w:val="008B44F3"/>
    <w:rPr>
      <w:vertAlign w:val="superscript"/>
    </w:rPr>
  </w:style>
  <w:style w:type="paragraph" w:styleId="3">
    <w:name w:val="Body Text Indent 3"/>
    <w:basedOn w:val="a"/>
    <w:link w:val="30"/>
    <w:uiPriority w:val="99"/>
    <w:semiHidden w:val="1"/>
    <w:unhideWhenUsed w:val="1"/>
    <w:rsid w:val="008B44F3"/>
    <w:pPr>
      <w:spacing w:after="120"/>
      <w:ind w:left="283"/>
    </w:pPr>
    <w:rPr>
      <w:sz w:val="16"/>
      <w:szCs w:val="16"/>
    </w:rPr>
  </w:style>
  <w:style w:type="character" w:styleId="30" w:customStyle="1">
    <w:name w:val="Основной текст с отступом 3 Знак"/>
    <w:basedOn w:val="a0"/>
    <w:link w:val="3"/>
    <w:uiPriority w:val="99"/>
    <w:semiHidden w:val="1"/>
    <w:rsid w:val="008B44F3"/>
    <w:rPr>
      <w:rFonts w:ascii="Calibri" w:cs="Times New Roman" w:eastAsia="Times New Roman" w:hAnsi="Calibri"/>
      <w:sz w:val="16"/>
      <w:szCs w:val="16"/>
      <w:lang w:eastAsia="ru-RU"/>
    </w:rPr>
  </w:style>
  <w:style w:type="character" w:styleId="a5" w:customStyle="1">
    <w:name w:val="Абзац списка Знак"/>
    <w:link w:val="a4"/>
    <w:uiPriority w:val="34"/>
    <w:locked w:val="1"/>
    <w:rsid w:val="008B44F3"/>
    <w:rPr>
      <w:rFonts w:ascii="Calibri" w:cs="Times New Roman" w:eastAsia="Times New Roman" w:hAnsi="Calibri"/>
      <w:lang w:eastAsia="ru-RU"/>
    </w:rPr>
  </w:style>
  <w:style w:type="paragraph" w:styleId="ae">
    <w:name w:val="Balloon Text"/>
    <w:basedOn w:val="a"/>
    <w:link w:val="af"/>
    <w:uiPriority w:val="99"/>
    <w:semiHidden w:val="1"/>
    <w:unhideWhenUsed w:val="1"/>
    <w:rsid w:val="008B44F3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f" w:customStyle="1">
    <w:name w:val="Текст выноски Знак"/>
    <w:basedOn w:val="a0"/>
    <w:link w:val="ae"/>
    <w:uiPriority w:val="99"/>
    <w:semiHidden w:val="1"/>
    <w:rsid w:val="008B44F3"/>
    <w:rPr>
      <w:rFonts w:ascii="Segoe UI" w:cs="Segoe UI" w:eastAsia="Times New Roman" w:hAnsi="Segoe UI"/>
      <w:sz w:val="18"/>
      <w:szCs w:val="18"/>
      <w:lang w:eastAsia="ru-RU"/>
    </w:rPr>
  </w:style>
  <w:style w:type="paragraph" w:styleId="af0">
    <w:name w:val="annotation subject"/>
    <w:basedOn w:val="a9"/>
    <w:next w:val="a9"/>
    <w:link w:val="af1"/>
    <w:uiPriority w:val="99"/>
    <w:semiHidden w:val="1"/>
    <w:unhideWhenUsed w:val="1"/>
    <w:rsid w:val="00956D24"/>
    <w:rPr>
      <w:b w:val="1"/>
      <w:bCs w:val="1"/>
    </w:rPr>
  </w:style>
  <w:style w:type="character" w:styleId="af1" w:customStyle="1">
    <w:name w:val="Тема примечания Знак"/>
    <w:basedOn w:val="aa"/>
    <w:link w:val="af0"/>
    <w:uiPriority w:val="99"/>
    <w:semiHidden w:val="1"/>
    <w:rsid w:val="00956D24"/>
    <w:rPr>
      <w:rFonts w:ascii="Calibri" w:cs="Times New Roman" w:eastAsia="Times New Roman" w:hAnsi="Calibri"/>
      <w:b w:val="1"/>
      <w:bCs w:val="1"/>
      <w:sz w:val="20"/>
      <w:szCs w:val="20"/>
      <w:lang w:eastAsia="ru-RU"/>
    </w:rPr>
  </w:style>
  <w:style w:type="character" w:styleId="af2">
    <w:name w:val="Hyperlink"/>
    <w:basedOn w:val="a0"/>
    <w:uiPriority w:val="99"/>
    <w:unhideWhenUsed w:val="1"/>
    <w:rsid w:val="007B7160"/>
    <w:rPr>
      <w:color w:val="0563c1" w:themeColor="hyperlink"/>
      <w:u w:val="single"/>
    </w:rPr>
  </w:style>
  <w:style w:type="character" w:styleId="af3">
    <w:name w:val="Intense Emphasis"/>
    <w:basedOn w:val="a0"/>
    <w:uiPriority w:val="21"/>
    <w:qFormat w:val="1"/>
    <w:rsid w:val="00F34C51"/>
    <w:rPr>
      <w:i w:val="1"/>
      <w:iCs w:val="1"/>
      <w:color w:val="5b9bd5" w:themeColor="accent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datascience.com/blog/time-series-forecasting-machine-learning-differences" TargetMode="External"/><Relationship Id="rId8" Type="http://schemas.openxmlformats.org/officeDocument/2006/relationships/hyperlink" Target="https://blog.statsbot.co/time-series-prediction-using-recurrent-neural-networks-lstms-807fa6ca7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4BoJdixy7uJZ4MwLi1ZEha3TGw==">AMUW2mVX37Vgszyy43+D1dJnL7ewIhNMlNDiAMcygUZz2jQjWneq48JNq/Usk3IkC5OZRDrxjXJSQzD74b4+kNjcnlk/+Mm+lR+8eFkcmtV4GPddn5DIg9E+Ec7OTzdrdKdvTQ2OndNceXB93ksFU8TLdaL3a01/cIVxhapR5m6YMdG3vs1fVqtwa9A/q/RwPGnZkzYM2oC5O0jspuRfSmvS+1alqVEviBY073/VOMohXbnz39ju18A19DhqWOSYBCcivuHgSQKBYkB4tJ0tqVyc1sYktL5X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2019-11-29T08:59:00Z</dcterms:created>
  <dc:creator>Илларионова Анна Евгеньевна</dc:creator>
</cp:coreProperties>
</file>