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2fc7aeb9a35d425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ФИНАНСОВЫХ ТЕХНОЛОГИЙ И ЭКОНОМИЧЕСКОЙ БЕЗОПАСНОСТИ</w:t>
      </w:r>
    </w:p>
    <w:p w:rsidR="00010244" w:rsidP="00010244" w:rsidRDefault="00010244">
      <w:pPr>
        <w:jc w:val="center"/>
      </w:pPr>
      <w:r>
        <w:rPr/>
        <w:t>КАФЕДРА ФИНАНСОВОГО МОНИТОРИНГА </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СПЕЦИАЛЬНЫЕ ТЕХНОЛОГИИ БАЗ ДАННЫХ И ИНФОРМАЦИОННЫХ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10.04.01 Информационная безопасность</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Дисциплина «Специальные технологии баз данных и информационных систем» предоставляет студентам знания о методах решения проблем, возникающих при работе с базами данных и крупными информационными системами, а также предоставляет знания о всех основных этапах обработки данных в системах поддержки принятия решений, об основных классах инструментов анализа данных и приобретение умений и навыков работы с подобными инструментами.</w:t>
      </w:r>
    </w:p>
    <w:p w:rsidR="005151A7" w:rsidP="005151A7" w:rsidRDefault="00246A65">
      <w:pPr>
        <w:pStyle w:val="ac"/>
      </w:pPr>
      <w:r>
        <w:t>1.</w:t>
      </w:r>
      <w:r w:rsidRPr="00246A65">
        <w:tab/>
      </w:r>
      <w:r w:rsidR="005151A7">
        <w:t>ЦЕЛИ И ЗАДАЧИ ОСВОЕНИЯ УЧЕБНОЙ ДИСЦИПЛИНЫ</w:t>
      </w:r>
    </w:p>
    <w:p>
      <w:pPr>
        <w:pStyle w:val="a8"/>
      </w:pPr>
      <w:r>
        <w:rPr/>
        <w:t>Задачами освоения курса «Специальные технологии баз данных и информационных систем» являются:</w:t>
      </w:r>
    </w:p>
    <w:p>
      <w:pPr>
        <w:pStyle w:val="a8"/>
      </w:pPr>
      <w:r>
        <w:rPr/>
        <w:t>- формирование у студентов представления о проблемах при работе с крупными информационными системами и о методах их решения;</w:t>
      </w:r>
    </w:p>
    <w:p>
      <w:pPr>
        <w:pStyle w:val="a8"/>
      </w:pPr>
      <w:r>
        <w:rPr/>
        <w:t>- создание методической базыдля последующего углубленного изучения специальных технологий и инструментальных средств анализа данных;</w:t>
      </w:r>
    </w:p>
    <w:p>
      <w:pPr>
        <w:pStyle w:val="a8"/>
      </w:pPr>
      <w:r>
        <w:rPr/>
        <w:t>- обобщение и закрепление практических знаний студентов по вопросам использования инструментальных средств доступа к БД.</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«Специальные технологии баз данных и информационных систем» входит в состав профессионального модуля вариативной части Блока 1 образовательной программы магистратуры «Информационно-аналитическое обеспечение финансового мониторинга» по направлению 10.04.01 «Бизнес-информатика».</w:t>
      </w:r>
    </w:p>
    <w:p>
      <w:pPr>
        <w:pStyle w:val="a8"/>
      </w:pPr>
      <w:r>
        <w:rPr/>
        <w:t>Дисциплина опирается на компетенции, знания и навыки, полученные студентами на предшествующем уровне образования при освоении программы бакалавриата. Знание технологий баз данных и информационных систем необходимо при изучении таких дисциплин, как «Информационные ресурсы в первичном финансовом мониторинге», «Информационные ресурсы в государственном финансовом мониторинге», «Анализ типологий финансовых махинаций», «Противодействие финансированию терроризма и экстремизма (продвинутый уровень)», «Управление рисками в государственном финансовом мониторинге», при прохождении производственной практики (НИР), а также для подготовки выпускной квалификационной работы (ВКР).</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Введение в курс. Системы поддержки принятия решений.</w:t>
            </w:r>
          </w:p>
        </w:tc>
        <w:tc>
          <w:tcPr>
            <w:tcW w:w="754" w:type="dxa"/>
          </w:tcPr>
          <w:p>
            <w:pPr>
              <w:pStyle w:val="a8"/>
              <w:ind w:firstLine="0"/>
            </w:pPr>
            <w:r>
              <w:rPr/>
              <w:t>1-8</w:t>
            </w:r>
          </w:p>
        </w:tc>
        <w:tc>
          <w:tcPr>
            <w:tcW w:w="1046" w:type="dxa"/>
          </w:tcPr>
          <w:p>
            <w:pPr>
              <w:pStyle w:val="a8"/>
              <w:ind w:firstLine="0"/>
            </w:pPr>
            <w:r>
              <w:rPr/>
              <w:t>8/8/8</w:t>
            </w:r>
          </w:p>
        </w:tc>
        <w:tc>
          <w:tcPr>
            <w:tcW w:w="1047" w:type="dxa"/>
          </w:tcPr>
          <w:p>
            <w:pPr>
              <w:pStyle w:val="a8"/>
              <w:ind w:firstLine="0"/>
            </w:pPr>
            <w:r>
              <w:rPr/>
              <w:t>ЛР-3,</w:t>
            </w:r>
            <w:r>
              <w:br/>
            </w:r>
            <w:r>
              <w:rPr/>
              <w:t>ЛР-7</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Преобразование и очистка данных</w:t>
            </w:r>
          </w:p>
        </w:tc>
        <w:tc>
          <w:tcPr>
            <w:tcW w:w="754" w:type="dxa"/>
          </w:tcPr>
          <w:p>
            <w:pPr>
              <w:pStyle w:val="a8"/>
              <w:ind w:firstLine="0"/>
            </w:pPr>
            <w:r>
              <w:rPr/>
              <w:t>9-16</w:t>
            </w:r>
          </w:p>
        </w:tc>
        <w:tc>
          <w:tcPr>
            <w:tcW w:w="1046" w:type="dxa"/>
          </w:tcPr>
          <w:p>
            <w:pPr>
              <w:pStyle w:val="a8"/>
              <w:ind w:firstLine="0"/>
            </w:pPr>
            <w:r>
              <w:rPr/>
              <w:t>8/8/8</w:t>
            </w:r>
          </w:p>
        </w:tc>
        <w:tc>
          <w:tcPr>
            <w:tcW w:w="1047" w:type="dxa"/>
          </w:tcPr>
          <w:p>
            <w:pPr>
              <w:pStyle w:val="a8"/>
              <w:ind w:firstLine="0"/>
            </w:pPr>
            <w:r>
              <w:rPr/>
              <w:t>Т-4,</w:t>
            </w:r>
            <w:r>
              <w:br/>
            </w:r>
            <w:r>
              <w:rPr/>
              <w:t>Т-6,</w:t>
            </w:r>
            <w:r>
              <w:br/>
            </w:r>
            <w:r>
              <w:rPr/>
              <w:t>Т-10,</w:t>
            </w:r>
            <w:r>
              <w:br/>
            </w:r>
            <w:r>
              <w:rPr/>
              <w:t>Т-12,</w:t>
            </w:r>
            <w:r>
              <w:br/>
            </w:r>
            <w:r>
              <w:rPr/>
              <w:t>Т-16,</w:t>
            </w:r>
            <w:r>
              <w:br/>
            </w:r>
            <w:r>
              <w:rPr/>
              <w:t>ЛР-16,</w:t>
            </w:r>
            <w:r>
              <w:br/>
            </w:r>
            <w:r>
              <w:rPr/>
              <w:t>Реф-16</w:t>
            </w:r>
          </w:p>
        </w:tc>
        <w:tc>
          <w:tcPr>
            <w:tcW w:w="1047" w:type="dxa"/>
          </w:tcPr>
          <w:p>
            <w:pPr>
              <w:pStyle w:val="a8"/>
              <w:ind w:firstLine="0"/>
            </w:pPr>
            <w:r>
              <w:rPr/>
              <w:t>КИ-16</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16/16/16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100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ЛР</w:t>
            </w:r>
          </w:p>
        </w:tc>
        <w:tc>
          <w:tcPr>
            <w:tcW w:w="9164" w:type="dxa"/>
          </w:tcPr>
          <w:p>
            <w:r>
              <w:rPr/>
              <w:t>Лабораторная работа</w:t>
            </w:r>
          </w:p>
        </w:tc>
      </w:tr>
      <w:tr>
        <w:tc>
          <w:tcPr>
            <w:tcW w:w="973" w:type="dxa"/>
          </w:tcPr>
          <w:p>
            <w:r>
              <w:rPr/>
              <w:t>Реф</w:t>
            </w:r>
          </w:p>
        </w:tc>
        <w:tc>
          <w:tcPr>
            <w:tcW w:w="9164" w:type="dxa"/>
          </w:tcPr>
          <w:p>
            <w:r>
              <w:rPr/>
              <w:t>Реферат</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16</w:t>
            </w:r>
          </w:p>
        </w:tc>
        <w:tc>
          <w:tcPr>
            <w:tcW w:w="815" w:type="dxa"/>
          </w:tcPr>
          <w:p>
            <w:r>
              <w:rPr/>
              <w:t>16</w:t>
            </w:r>
          </w:p>
        </w:tc>
      </w:tr>
      <w:tr>
        <w:tc>
          <w:tcPr>
            <w:tcW w:w="973" w:type="dxa"/>
          </w:tcPr>
          <w:p>
            <w:r>
              <w:rPr>
                <w:b/>
              </w:rPr>
              <w:t>1-8</w:t>
            </w:r>
          </w:p>
        </w:tc>
        <w:tc>
          <w:tcPr>
            <w:tcW w:w="6365" w:type="dxa"/>
          </w:tcPr>
          <w:p>
            <w:r>
              <w:rPr>
                <w:b/>
              </w:rPr>
              <w:t>Введение в курс. Системы поддержки принятия решений.</w:t>
            </w:r>
          </w:p>
        </w:tc>
        <w:tc>
          <w:tcPr>
            <w:tcW w:w="850" w:type="dxa"/>
          </w:tcPr>
          <w:p>
            <w:r>
              <w:rPr/>
              <w:t>8</w:t>
            </w:r>
          </w:p>
        </w:tc>
        <w:tc>
          <w:tcPr>
            <w:tcW w:w="1134" w:type="dxa"/>
          </w:tcPr>
          <w:p>
            <w:r>
              <w:rPr/>
              <w:t>8</w:t>
            </w:r>
          </w:p>
        </w:tc>
        <w:tc>
          <w:tcPr>
            <w:tcW w:w="815" w:type="dxa"/>
          </w:tcPr>
          <w:p>
            <w:r>
              <w:rPr/>
              <w:t>8</w:t>
            </w:r>
          </w:p>
        </w:tc>
      </w:tr>
      <w:tr>
        <w:tc>
          <w:p>
            <w:r>
              <w:rPr/>
              <w:t>1 - 2</w:t>
            </w:r>
          </w:p>
          <w:tcPr>
            <w:vMerge w:val="restart"/>
            <w:tcW w:w="973" w:type="dxa"/>
          </w:tcPr>
        </w:tc>
        <w:tc>
          <w:p>
            <w:r>
              <w:rPr>
                <w:b/>
              </w:rPr>
              <w:t>Введение в курс. Системы поддержки принятия решений.</w:t>
            </w:r>
            <w:r>
              <w:br/>
            </w:r>
            <w:r>
              <w:rPr/>
              <w:t>Структура курса, цели и задачи. Контрольные мероприятия по курсу. Понятие системы поддержки принятия решений, круг решаемых задач. Виды аналитических систем, Типичная архитектура системы поддержки принятия решений и ее особенности.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Хранилища данных</w:t>
            </w:r>
            <w:r>
              <w:br/>
            </w:r>
            <w:r>
              <w:rPr/>
              <w:t>Понятие, причины создание, принципиальные отличия от БД в OLTP системе. Виды реализации и перечень хренимых данных. Понятие метаданных.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5 - 8</w:t>
            </w:r>
          </w:p>
          <w:tcPr>
            <w:vMerge w:val="restart"/>
            <w:tcW w:w="973" w:type="dxa"/>
          </w:tcPr>
        </w:tc>
        <w:tc>
          <w:p>
            <w:r>
              <w:rPr>
                <w:b/>
              </w:rPr>
              <w:t>Преобразование и очистка данных</w:t>
            </w:r>
            <w:r>
              <w:br/>
            </w:r>
            <w:r>
              <w:rPr/>
              <w:t>ETL процесс. Понятие качества данных, основные проблемы с качеством данных. Подходы к количественной оценке качества данных. Методы решения проблем качества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Преобразование и очистка данных</w:t>
            </w:r>
          </w:p>
        </w:tc>
        <w:tc>
          <w:tcPr>
            <w:tcW w:w="850" w:type="dxa"/>
          </w:tcPr>
          <w:p>
            <w:r>
              <w:rPr/>
              <w:t>8</w:t>
            </w:r>
          </w:p>
        </w:tc>
        <w:tc>
          <w:tcPr>
            <w:tcW w:w="1134" w:type="dxa"/>
          </w:tcPr>
          <w:p>
            <w:r>
              <w:rPr/>
              <w:t>8</w:t>
            </w:r>
          </w:p>
        </w:tc>
        <w:tc>
          <w:tcPr>
            <w:tcW w:w="815" w:type="dxa"/>
          </w:tcPr>
          <w:p>
            <w:r>
              <w:rPr/>
              <w:t>8</w:t>
            </w:r>
          </w:p>
        </w:tc>
      </w:tr>
      <w:tr>
        <w:tc>
          <w:p>
            <w:r>
              <w:rPr/>
              <w:t>9 - 10</w:t>
            </w:r>
          </w:p>
          <w:tcPr>
            <w:vMerge w:val="restart"/>
            <w:tcW w:w="973" w:type="dxa"/>
          </w:tcPr>
        </w:tc>
        <w:tc>
          <w:p>
            <w:r>
              <w:rPr>
                <w:b/>
              </w:rPr>
              <w:t>Поисково-аналитические технологии</w:t>
            </w:r>
            <w:r>
              <w:br/>
            </w:r>
            <w:r>
              <w:rPr/>
              <w:t>Понятие запроса и объекта запроса. Классификация поисковых задач. Этапы поиска информации. Особенности прохождения каждого этапа при поиске по структурированным массивам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11 - 14</w:t>
            </w:r>
          </w:p>
          <w:tcPr>
            <w:vMerge w:val="restart"/>
            <w:tcW w:w="973" w:type="dxa"/>
          </w:tcPr>
        </w:tc>
        <w:tc>
          <w:p>
            <w:r>
              <w:rPr>
                <w:b/>
              </w:rPr>
              <w:t>Оперативный анализ данных (OLAP-системы)			</w:t>
            </w:r>
            <w:r>
              <w:br/>
            </w:r>
            <w:r>
              <w:rPr/>
              <w:t>Понятие многомерного анализа данных. Гиперкуб и возможные операции над ним. Понятие OLAP. 12 правил Кодда, 6 дополнительных правил Кодда, 4 группы правил. FASMI. Подходы к реализации OLAP.</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Нормативно-справочная информация (НСИ) и ее использование в ИС			</w:t>
            </w:r>
            <w:r>
              <w:br/>
            </w:r>
            <w:r>
              <w:rPr/>
              <w:t>Понятие НСИ. Роль НСИ в информационной системе и ее задачи. Типовые ошибки и заблуждения в отношении НСИ.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1 - 2</w:t>
            </w:r>
          </w:p>
        </w:tc>
        <w:tc>
          <w:tcPr>
            <w:tcW w:w="9164" w:type="dxa"/>
          </w:tcPr>
          <w:p>
            <w:r>
              <w:rPr>
                <w:b/>
              </w:rPr>
              <w:t>Знакомство с Oracle Discoverer			</w:t>
            </w:r>
            <w:r>
              <w:br/>
            </w:r>
            <w:r>
              <w:rPr/>
              <w:t>Освоение базовой настройки бизнес области и рабочих книг. Знакомство с понятием крос--таблиц.
</w:t>
            </w:r>
            <w:r>
              <w:br/>
            </w:r>
            <w:r>
              <w:rPr/>
              <w:t/>
            </w:r>
          </w:p>
        </w:tc>
      </w:tr>
      <w:tr>
        <w:tc>
          <w:tcPr>
            <w:tcW w:w="973" w:type="dxa"/>
          </w:tcPr>
          <w:p>
            <w:r>
              <w:rPr/>
              <w:t>3 - 4</w:t>
            </w:r>
          </w:p>
        </w:tc>
        <w:tc>
          <w:tcPr>
            <w:tcW w:w="9164" w:type="dxa"/>
          </w:tcPr>
          <w:p>
            <w:r>
              <w:rPr>
                <w:b/>
              </w:rPr>
              <w:t>Вычисления, условия и исключения в Oracle Discoverer			</w:t>
            </w:r>
            <w:r>
              <w:br/>
            </w:r>
            <w:r>
              <w:rPr/>
              <w:t>Расширение навыков по настройке бизнес областей и рабочих книг с применением вычислений, условий и сиключений.
</w:t>
            </w:r>
            <w:r>
              <w:br/>
            </w:r>
            <w:r>
              <w:rPr/>
              <w:t/>
            </w:r>
          </w:p>
        </w:tc>
      </w:tr>
      <w:tr>
        <w:tc>
          <w:tcPr>
            <w:tcW w:w="973" w:type="dxa"/>
          </w:tcPr>
          <w:p>
            <w:r>
              <w:rPr/>
              <w:t>5 - 8</w:t>
            </w:r>
          </w:p>
        </w:tc>
        <w:tc>
          <w:tcPr>
            <w:tcW w:w="9164" w:type="dxa"/>
          </w:tcPr>
          <w:p>
            <w:r>
              <w:rPr>
                <w:b/>
              </w:rPr>
              <w:t>Построение иерархий, списки значений, страничные элементы и регистрация внешних функций в Oracle Discoverer		</w:t>
            </w:r>
            <w:r>
              <w:br/>
            </w:r>
            <w:r>
              <w:rPr/>
              <w:t>Прменение при настройки бизнес области и рабочей книг иерархий, списков значений, страничных элементов. Использование функций PL/SQL.
</w:t>
            </w:r>
            <w:r>
              <w:br/>
            </w:r>
            <w:r>
              <w:rPr/>
              <w:t/>
            </w:r>
          </w:p>
        </w:tc>
      </w:tr>
      <w:tr>
        <w:tc>
          <w:tcPr>
            <w:tcW w:w="973" w:type="dxa"/>
          </w:tcPr>
          <w:p>
            <w:r>
              <w:rPr/>
              <w:t>9 - 10</w:t>
            </w:r>
          </w:p>
        </w:tc>
        <w:tc>
          <w:tcPr>
            <w:tcW w:w="9164" w:type="dxa"/>
          </w:tcPr>
          <w:p>
            <w:r>
              <w:rPr>
                <w:b/>
              </w:rPr>
              <w:t>Создание и настройка репозитория в Oracle BI		</w:t>
            </w:r>
            <w:r>
              <w:br/>
            </w:r>
            <w:r>
              <w:rPr/>
              <w:t>Создание репозитория в Oracle BI. Настройка физического, бизнес и презентационного уровня.
</w:t>
            </w:r>
            <w:r>
              <w:br/>
            </w:r>
            <w:r>
              <w:rPr/>
              <w:t/>
            </w:r>
          </w:p>
        </w:tc>
      </w:tr>
      <w:tr>
        <w:tc>
          <w:tcPr>
            <w:tcW w:w="973" w:type="dxa"/>
          </w:tcPr>
          <w:p>
            <w:r>
              <w:rPr/>
              <w:t>11 - 12</w:t>
            </w:r>
          </w:p>
        </w:tc>
        <w:tc>
          <w:tcPr>
            <w:tcW w:w="9164" w:type="dxa"/>
          </w:tcPr>
          <w:p>
            <w:r>
              <w:rPr>
                <w:b/>
              </w:rPr>
              <w:t>Настройка информационных панелей в Oracle BI			</w:t>
            </w:r>
            <w:r>
              <w:br/>
            </w:r>
            <w:r>
              <w:rPr/>
              <w:t>Создание информационной панели включающей несколько dashboard-ов для репозитория.
</w:t>
            </w:r>
            <w:r>
              <w:br/>
            </w:r>
            <w:r>
              <w:rPr/>
              <w:t/>
            </w:r>
          </w:p>
        </w:tc>
      </w:tr>
      <w:tr>
        <w:tc>
          <w:tcPr>
            <w:tcW w:w="973" w:type="dxa"/>
          </w:tcPr>
          <w:p>
            <w:r>
              <w:rPr/>
              <w:t>13 - 16</w:t>
            </w:r>
          </w:p>
        </w:tc>
        <w:tc>
          <w:tcPr>
            <w:tcW w:w="9164" w:type="dxa"/>
          </w:tcPr>
          <w:p>
            <w:r>
              <w:rPr>
                <w:b/>
              </w:rPr>
              <w:t>Создание аналитического модуля в Oracle BI			</w:t>
            </w:r>
            <w:r>
              <w:br/>
            </w:r>
            <w:r>
              <w:rPr/>
              <w:t>Создание репозитория и набора информационных панелей решающих конкретную аналитическую задачу.
</w:t>
            </w:r>
            <w:r>
              <w:br/>
            </w:r>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1 - 2</w:t>
            </w:r>
          </w:p>
        </w:tc>
        <w:tc>
          <w:tcPr>
            <w:tcW w:w="9164" w:type="dxa"/>
          </w:tcPr>
          <w:p>
            <w:r>
              <w:rPr>
                <w:b/>
              </w:rPr>
              <w:t>"Обзорное занятие по курсу. Введение в Oracle Discoverer"			</w:t>
            </w:r>
            <w:r>
              <w:br/>
            </w:r>
            <w:r>
              <w:rPr/>
              <w:t>Структура практических занятий по курсу, их цели и задачи. Обзор базовых возможностей Oracle Discoverer. Создание бизнес области и настройка рабочей книги.</w:t>
            </w:r>
          </w:p>
        </w:tc>
      </w:tr>
      <w:tr>
        <w:tc>
          <w:tcPr>
            <w:tcW w:w="973" w:type="dxa"/>
          </w:tcPr>
          <w:p>
            <w:r>
              <w:rPr/>
              <w:t>3 - 6</w:t>
            </w:r>
          </w:p>
        </w:tc>
        <w:tc>
          <w:tcPr>
            <w:tcW w:w="9164" w:type="dxa"/>
          </w:tcPr>
          <w:p>
            <w:r>
              <w:rPr>
                <w:b/>
              </w:rPr>
              <w:t>Работа в Oracle Discoverer			</w:t>
            </w:r>
            <w:r>
              <w:br/>
            </w:r>
            <w:r>
              <w:rPr/>
              <w:t>Работа с вычислениями, условиями и исключениями. Создание иерархий, списков значений, табличных элементов. Работа с сортировкой и итогами. Разбор типичных проблем, возникающих в ходе выполнения лабораторного практикума.
</w:t>
            </w:r>
            <w:r>
              <w:br/>
            </w:r>
            <w:r>
              <w:rPr/>
              <w:t/>
            </w:r>
          </w:p>
        </w:tc>
      </w:tr>
      <w:tr>
        <w:tc>
          <w:tcPr>
            <w:tcW w:w="973" w:type="dxa"/>
          </w:tcPr>
          <w:p>
            <w:r>
              <w:rPr/>
              <w:t>7 - 8</w:t>
            </w:r>
          </w:p>
        </w:tc>
        <w:tc>
          <w:tcPr>
            <w:tcW w:w="9164" w:type="dxa"/>
          </w:tcPr>
          <w:p>
            <w:r>
              <w:rPr>
                <w:b/>
              </w:rPr>
              <w:t>Введение в Oracle BI			</w:t>
            </w:r>
            <w:r>
              <w:br/>
            </w:r>
            <w:r>
              <w:rPr/>
              <w:t>Понятие технологий BI. Создание репозитория. Настройка Физического, бизнес и презентационного уровня в репозитории.
</w:t>
            </w:r>
            <w:r>
              <w:br/>
            </w:r>
            <w:r>
              <w:rPr/>
              <w:t/>
            </w:r>
          </w:p>
        </w:tc>
      </w:tr>
      <w:tr>
        <w:tc>
          <w:tcPr>
            <w:tcW w:w="973" w:type="dxa"/>
          </w:tcPr>
          <w:p>
            <w:r>
              <w:rPr/>
              <w:t>9 - 10</w:t>
            </w:r>
          </w:p>
        </w:tc>
        <w:tc>
          <w:tcPr>
            <w:tcW w:w="9164" w:type="dxa"/>
          </w:tcPr>
          <w:p>
            <w:r>
              <w:rPr>
                <w:b/>
              </w:rPr>
              <w:t>Работа с информационными панелями в Oracle BI			</w:t>
            </w:r>
            <w:r>
              <w:br/>
            </w:r>
            <w:r>
              <w:rPr/>
              <w:t>Понятие информационных пнаелей. Настройка панелей на репозиторий. Понятие dashboard, их виды и использование. Управление доступом.
</w:t>
            </w:r>
            <w:r>
              <w:br/>
            </w:r>
            <w:r>
              <w:rPr/>
              <w:t/>
            </w:r>
          </w:p>
        </w:tc>
      </w:tr>
      <w:tr>
        <w:tc>
          <w:tcPr>
            <w:tcW w:w="973" w:type="dxa"/>
          </w:tcPr>
          <w:p>
            <w:r>
              <w:rPr/>
              <w:t>11 - 12</w:t>
            </w:r>
          </w:p>
        </w:tc>
        <w:tc>
          <w:tcPr>
            <w:tcW w:w="9164" w:type="dxa"/>
          </w:tcPr>
          <w:p>
            <w:r>
              <w:rPr>
                <w:b/>
              </w:rPr>
              <w:t>Защита рефератов. Разбор типовых ошибок возникающих при выполнении лабораторного практикума.			</w:t>
            </w:r>
            <w:r>
              <w:br/>
            </w:r>
            <w:r>
              <w:rPr/>
              <w:t>Разбор типовых проблем в ходе выполнения практикума по BI. Защита рефератов выполненых студентами.</w:t>
            </w:r>
          </w:p>
        </w:tc>
      </w:tr>
      <w:tr>
        <w:tc>
          <w:tcPr>
            <w:tcW w:w="973" w:type="dxa"/>
          </w:tcPr>
          <w:p>
            <w:r>
              <w:rPr/>
              <w:t>13 - 16</w:t>
            </w:r>
          </w:p>
        </w:tc>
        <w:tc>
          <w:tcPr>
            <w:tcW w:w="9164" w:type="dxa"/>
          </w:tcPr>
          <w:p>
            <w:r>
              <w:rPr>
                <w:b/>
              </w:rPr>
              <w:t>Защита рефератов. Разбор типовых ошибок возникающих при выполнении лабораторного практикума.   </w:t>
            </w:r>
            <w:r>
              <w:br/>
            </w:r>
            <w:r>
              <w:rPr/>
              <w:t>Разбор типовых проблем в ходе выполнения практикума по BI. Защита рефератов выполненых студентами.</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СЕМИНАРОВ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1 - 2</w:t>
            </w:r>
          </w:p>
        </w:tc>
        <w:tc>
          <w:tcPr>
            <w:tcW w:w="9164" w:type="dxa"/>
          </w:tcPr>
          <w:p>
            <w:r>
              <w:rPr>
                <w:b/>
              </w:rPr>
              <w:t>"Обзорное занятие по курсу. Введение в Oracle Discoverer"   </w:t>
            </w:r>
            <w:r>
              <w:br/>
            </w:r>
            <w:r>
              <w:rPr/>
              <w:t>Структура практических занятий по курсу, их цели и задачи. Обзор базовых возможностей Oracle Discoverer. Создание бизнес области и настройка рабочей книги.</w:t>
            </w:r>
          </w:p>
        </w:tc>
      </w:tr>
      <w:tr>
        <w:tc>
          <w:tcPr>
            <w:tcW w:w="973" w:type="dxa"/>
          </w:tcPr>
          <w:p>
            <w:r>
              <w:rPr/>
              <w:t>3 - 6</w:t>
            </w:r>
          </w:p>
        </w:tc>
        <w:tc>
          <w:tcPr>
            <w:tcW w:w="9164" w:type="dxa"/>
          </w:tcPr>
          <w:p>
            <w:r>
              <w:rPr>
                <w:b/>
              </w:rPr>
              <w:t>Работа в Oracle Discoverer   </w:t>
            </w:r>
            <w:r>
              <w:br/>
            </w:r>
            <w:r>
              <w:rPr/>
              <w:t>Работа с вычислениями, условиями и исключениями. Создание иерархий, списков значений, табличных элементов. Работа с сортировкой и итогами. Разбор типичных проблем, возникающих в ходе выполнения лабораторного практикума.</w:t>
            </w:r>
          </w:p>
        </w:tc>
      </w:tr>
      <w:tr>
        <w:tc>
          <w:tcPr>
            <w:tcW w:w="973" w:type="dxa"/>
          </w:tcPr>
          <w:p>
            <w:r>
              <w:rPr/>
              <w:t>7 - 8</w:t>
            </w:r>
          </w:p>
        </w:tc>
        <w:tc>
          <w:tcPr>
            <w:tcW w:w="9164" w:type="dxa"/>
          </w:tcPr>
          <w:p>
            <w:r>
              <w:rPr>
                <w:b/>
              </w:rPr>
              <w:t>Введение в Oracle BI   </w:t>
            </w:r>
            <w:r>
              <w:br/>
            </w:r>
            <w:r>
              <w:rPr/>
              <w:t>Понятие технологий BI. Создание репозитория. Настройка Физического, бизнес и презентационного уровня в репозитории.</w:t>
            </w:r>
          </w:p>
        </w:tc>
      </w:tr>
      <w:tr>
        <w:tc>
          <w:tcPr>
            <w:tcW w:w="973" w:type="dxa"/>
          </w:tcPr>
          <w:p>
            <w:r>
              <w:rPr/>
              <w:t>9 - 10</w:t>
            </w:r>
          </w:p>
        </w:tc>
        <w:tc>
          <w:tcPr>
            <w:tcW w:w="9164" w:type="dxa"/>
          </w:tcPr>
          <w:p>
            <w:r>
              <w:rPr>
                <w:b/>
              </w:rPr>
              <w:t>Работа с информационными панелями в Oracle BI   </w:t>
            </w:r>
            <w:r>
              <w:br/>
            </w:r>
            <w:r>
              <w:rPr/>
              <w:t>Понятие информационных пнаелей. Настройка панелей на репозиторий. Понятие dashboard, их виды и использование. Управление доступом.</w:t>
            </w:r>
          </w:p>
        </w:tc>
      </w:tr>
      <w:tr>
        <w:tc>
          <w:tcPr>
            <w:tcW w:w="973" w:type="dxa"/>
          </w:tcPr>
          <w:p>
            <w:r>
              <w:rPr/>
              <w:t>11 - 12</w:t>
            </w:r>
          </w:p>
        </w:tc>
        <w:tc>
          <w:tcPr>
            <w:tcW w:w="9164" w:type="dxa"/>
          </w:tcPr>
          <w:p>
            <w:r>
              <w:rPr>
                <w:b/>
              </w:rPr>
              <w:t>Защита рефератов. Разбор типовых ошибок возникающих при выполнении лабораторного практикума.   </w:t>
            </w:r>
            <w:r>
              <w:br/>
            </w:r>
            <w:r>
              <w:rPr/>
              <w:t>Разбор типовых проблем в ходе выполнения практикума по BI. Защита рефератов выполненых студентами.</w:t>
            </w:r>
          </w:p>
        </w:tc>
      </w:tr>
      <w:tr>
        <w:tc>
          <w:tcPr>
            <w:tcW w:w="973" w:type="dxa"/>
          </w:tcPr>
          <w:p>
            <w:r>
              <w:rPr/>
              <w:t>13 - 16</w:t>
            </w:r>
          </w:p>
        </w:tc>
        <w:tc>
          <w:tcPr>
            <w:tcW w:w="9164" w:type="dxa"/>
          </w:tcPr>
          <w:p>
            <w:r>
              <w:rPr>
                <w:b/>
              </w:rPr>
              <w:t>Защита рефератов. Разбор типовых ошибок возникающих при выполнении лабораторного практикума.   </w:t>
            </w:r>
            <w:r>
              <w:br/>
            </w:r>
            <w:r>
              <w:rPr/>
              <w:t>Разбор типовых проблем в ходе выполнения практикума по BI. Защита рефератов выполненых студентами.</w:t>
            </w:r>
          </w:p>
        </w:tc>
      </w:tr>
    </w:tbl>
    <w:p w:rsidR="008E1541" w:rsidP="008E1541" w:rsidRDefault="008E1541"/>
    <w:p w:rsidR="00A63548" w:rsidP="00A63548" w:rsidRDefault="00A63548">
      <w:pPr>
        <w:pStyle w:val="ac"/>
      </w:pPr>
      <w:r>
        <w:t>5.</w:t>
      </w:r>
      <w:r>
        <w:tab/>
        <w:t>ОБРАЗОВАТЕЛЬНЫЕ ТЕХНОЛОГИИ</w:t>
      </w:r>
    </w:p>
    <w:p>
      <w:pPr>
        <w:pStyle w:val="a8"/>
      </w:pPr>
      <w:r>
        <w:rPr/>
        <w:t>Современные образовательные технологии при преподавании дисциплины напрямую связаны с гуманизацией образования, способствующей самоактуализации и самореализации личности. В данном курсе применяются следующие образовательные технологии:</w:t>
      </w:r>
    </w:p>
    <w:p>
      <w:pPr>
        <w:pStyle w:val="a8"/>
      </w:pPr>
      <w:r>
        <w:rPr/>
        <w:t>- беседа — форма организации занятия, при которой ограниченная дидактическая единица передается в интерактивном информационном режиме для достижения локальных целей воспитания и развития. В зависимости от чередования направлений информационных потоков во времени, различается несколько разновидностей беседы: с параллельным контролем, с предконтролем, с постконтролем и другие; </w:t>
      </w:r>
    </w:p>
    <w:p>
      <w:pPr>
        <w:pStyle w:val="a8"/>
      </w:pPr>
      <w:r>
        <w:rPr/>
        <w:t>- исследовательские методы в обучении - дает возможность бакалавру самостоятельно пополнять свои знания, глубоко вникать в изучаемую проблему и предполагать пути ее решения, что важно при формировании мировоззрения. </w:t>
      </w:r>
    </w:p>
    <w:p>
      <w:pPr>
        <w:pStyle w:val="a8"/>
      </w:pPr>
      <w:r>
        <w:rPr/>
        <w:t>- лекция — форма организации занятия, в которой укрупненная дидактическая единица передается в экстраактивном информационном режиме для достижения глобальных целей воспитания и локальных целей развития; </w:t>
      </w:r>
    </w:p>
    <w:p>
      <w:pPr>
        <w:pStyle w:val="a8"/>
      </w:pPr>
      <w:r>
        <w:rPr/>
        <w:t>- семинар — форма организации занятия, в которой укрупненная или ограниченная дидактическая единица передается в интраактивном информационном режиме для достижения локальных целей воспитания и глобальных целей развития; </w:t>
      </w:r>
    </w:p>
    <w:p>
      <w:pPr>
        <w:pStyle w:val="a8"/>
      </w:pPr>
      <w:r>
        <w:rPr/>
        <w:t>- система задач — совокупность заданий к блоку уроков по изучаемой теме, удовлетворяющая требованиям: полнота, наличие ключевых задач, связность, возрастание трудности в каждом уровне, целевая ориентация, целевая достаточность, психологическая комфортность;</w:t>
      </w:r>
    </w:p>
    <w:p>
      <w:pPr>
        <w:pStyle w:val="a8"/>
      </w:pPr>
      <w:r>
        <w:rPr/>
        <w:t>- проблемное обучение - 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p>
      <w:pPr>
        <w:pStyle w:val="a8"/>
      </w:pPr>
      <w:r>
        <w:rPr/>
        <w:t>- тестирование - контроль знаний с помощью тестов, которые состоят из условий (вопросов) и вариантов ответов для выбора (самостоятельная работа студентов). Тестирование применяется как форма контроля знаний студентов по всем темам, предусмотренным для изучения, как в рамках самостоятельной работы студентов, так и на практических занятиях. Тесты состоят из условий и вариантов ответов для выбора.</w:t>
      </w:r>
    </w:p>
    <w:p>
      <w:pPr>
        <w:pStyle w:val="a8"/>
      </w:pPr>
      <w:r>
        <w:rPr/>
        <w:t>Дисциплина сформирована как курс лекций, при чтении которых используются современные мультимедийные средства.</w:t>
      </w:r>
    </w:p>
    <w:p>
      <w:pPr>
        <w:pStyle w:val="a8"/>
      </w:pPr>
      <w:r>
        <w:rPr/>
        <w:t>В соответствии со спецификой ВУЗа в процессе преподавания дисциплины методически целесообразно в каждом разделе выделить наиболее важные темы и акцентировать на них внимание обучаемых.</w:t>
      </w:r>
    </w:p>
    <w:p>
      <w:pPr>
        <w:pStyle w:val="a8"/>
      </w:pPr>
      <w:r>
        <w:rPr/>
        <w:t>Лабораторная работа имеет целью научить обучаемых применять теоретические знания при решении практических задач. Это групповое занятие студентов под руководством преподавателя, направленное на выработку и закрепление профессиональных умений и навыков.</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Ш97 Базы данных : учебник, Москва: ИНФРА-М, 2016</w:t>
      </w:r>
    </w:p>
    <w:p>
      <w:r>
        <w:t>2. 519 Н61 Анализ данных : учебное пособие для вузов, Ш. У. Низаметдинов, В. П. Румянцев, Москва: НИЯУ МИФИ, 2012</w:t>
      </w:r>
    </w:p>
    <w:p w:rsidR="005300F8" w:rsidP="005300F8" w:rsidRDefault="005300F8"/>
    <w:p w:rsidR="005300F8" w:rsidP="005300F8" w:rsidRDefault="005300F8">
      <w:r>
        <w:t>ДОПОЛНИТЕЛЬНАЯ ЛИТЕРАТУРА:</w:t>
      </w:r>
    </w:p>
    <w:p>
      <w:r>
        <w:t>1. 004 Ф33 Введение в OLAP-технологии Microsoft : , А. Г. Федоров, Н. З. Елманова, Москва: Диалог-МИФИ, 2002</w:t>
      </w:r>
    </w:p>
    <w:p>
      <w:r>
        <w:t>2. 004 Т83 Проектирование реляционных хранилищ данных : , В. Е. Туманов, С. В. Маклаков, Москва: Диалог-МИФИ, 2007</w:t>
      </w:r>
    </w:p>
    <w:p>
      <w:r>
        <w:t>3. ЭИ Ш77 Базы данных : учебное пособие для вузов, С. Л. Шнырев, Москва: НИЯУ МИФИ, 2011</w:t>
      </w:r>
    </w:p>
    <w:p>
      <w:r>
        <w:t>4. 004 А87 Хранилища данных : От концепции до внедрения, С. Я. Архипенков, Д. В. Голубев, О. Б. Максименко, М.: Диалог-МИФИ, 2002</w:t>
      </w:r>
    </w:p>
    <w:p>
      <w:r>
        <w:t>5. ЭИ К48 Информационные технологии: свободно распространяемые программные средства OpenOffice.org Calc и Google : лабораторный практикум: учебное пособие для вузов, Т. В. Клецова, И. В. Прохоров, Москва: НИЯУ МИФИ,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Методические указания обучающимся по освоению дисциплины «Специальные технологии баз данных и информационных систем-5» включены в обобщенные методические указания по освоению образовательной программы (представлены в виде отдельного документа).</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Мелконян Сережа Ервандович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