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098584911b2e4f1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СТРУКТУРНОЕ МОДЕЛИРОВАНИЕ ВЫЧИСЛИТЕЛЬНЫХ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99-116</w:t>
            </w:r>
          </w:p>
        </w:tc>
        <w:tc>
          <w:tcPr>
            <w:tcW w:w="957" w:type="dxa"/>
          </w:tcPr>
          <w:p w:rsidR="00F66786" w:rsidRDefault="00F66786">
            <w:r>
              <w:rPr/>
              <w:t>0-8</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99-116</w:t>
            </w:r>
          </w:p>
        </w:tc>
        <w:tc>
          <w:tcPr>
            <w:tcW w:w="957" w:type="dxa"/>
          </w:tcPr>
          <w:p w:rsidR="00F66786" w:rsidRDefault="00F66786">
            <w:r>
              <w:rPr/>
              <w:t>0-8</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представлений о современном состоянии систем проектирования и моделирования сложных систем любого типа: вычислительных комплексов, сетей, автоматизированных рабочих мест, систем обслуживания.</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необходимость формирования у студентов представлений о современном состоянии систем проектирования и моделирования сложных систем любого типа: вычислительных комплексов, сетей, автоматизированных рабочих мест, систем обслуживания.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Структурное моделирование относится к вариативной части рабочего учебного плана.</w:t>
      </w:r>
    </w:p>
    <w:p>
      <w:pPr>
        <w:pStyle w:val="a8"/>
      </w:pPr>
      <w:r>
        <w:rPr/>
        <w:t>Для успешного освоения дисциплины Структурное моделирование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Теория автоматов</w:t>
      </w:r>
    </w:p>
    <w:p>
      <w:pPr>
        <w:pStyle w:val="a8"/>
      </w:pPr>
      <w:r>
        <w:rPr/>
        <w:t>Математические основы вычислительных систем</w:t>
      </w:r>
    </w:p>
    <w:p>
      <w:pPr>
        <w:pStyle w:val="a8"/>
      </w:pPr>
      <w:r>
        <w:rPr/>
        <w:t>Организация ЭВМ и систем</w:t>
      </w:r>
    </w:p>
    <w:p>
      <w:pPr>
        <w:pStyle w:val="a8"/>
      </w:pPr>
      <w:r>
        <w:rPr/>
        <w:t>Изучение дисициплины Структурное моделирование необходимо для успешного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Введение в моделирование. Принципы формализации ВС. Описание входных потоков</w:t>
            </w:r>
          </w:p>
        </w:tc>
        <w:tc>
          <w:tcPr>
            <w:tcW w:w="754" w:type="dxa"/>
          </w:tcPr>
          <w:p>
            <w:pPr>
              <w:pStyle w:val="a8"/>
              <w:ind w:firstLine="0"/>
            </w:pPr>
            <w:r>
              <w:rPr/>
              <w:t>1-4</w:t>
            </w:r>
          </w:p>
        </w:tc>
        <w:tc>
          <w:tcPr>
            <w:tcW w:w="1046" w:type="dxa"/>
          </w:tcPr>
          <w:p>
            <w:pPr>
              <w:pStyle w:val="a8"/>
              <w:ind w:firstLine="0"/>
            </w:pPr>
            <w:r>
              <w:rPr/>
              <w:t>8/0/8</w:t>
            </w:r>
          </w:p>
        </w:tc>
        <w:tc>
          <w:tcPr>
            <w:tcW w:w="1047" w:type="dxa"/>
          </w:tcPr>
          <w:p>
            <w:pPr>
              <w:pStyle w:val="a8"/>
              <w:ind w:firstLine="0"/>
            </w:pPr>
            <w:r>
              <w:rPr/>
              <w:t/>
            </w:r>
          </w:p>
        </w:tc>
        <w:tc>
          <w:tcPr>
            <w:tcW w:w="1047" w:type="dxa"/>
          </w:tcPr>
          <w:p>
            <w:pPr>
              <w:pStyle w:val="a8"/>
              <w:ind w:firstLine="0"/>
            </w:pPr>
            <w:r>
              <w:rPr/>
              <w:t>КИ-4</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Организация списков событий в структуре ВС</w:t>
            </w:r>
          </w:p>
        </w:tc>
        <w:tc>
          <w:tcPr>
            <w:tcW w:w="754" w:type="dxa"/>
          </w:tcPr>
          <w:p>
            <w:pPr>
              <w:pStyle w:val="a8"/>
              <w:ind w:firstLine="0"/>
            </w:pPr>
            <w:r>
              <w:rPr/>
              <w:t>5-8</w:t>
            </w:r>
          </w:p>
        </w:tc>
        <w:tc>
          <w:tcPr>
            <w:tcW w:w="1046" w:type="dxa"/>
          </w:tcPr>
          <w:p>
            <w:pPr>
              <w:pStyle w:val="a8"/>
              <w:ind w:firstLine="0"/>
            </w:pPr>
            <w:r>
              <w:rPr/>
              <w:t>8/0/8</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Моделирование поведения и структур ВС. Оценка характеристик элементов структуры. Определение быстродействия, производительности ВС</w:t>
            </w:r>
          </w:p>
        </w:tc>
        <w:tc>
          <w:tcPr>
            <w:tcW w:w="754" w:type="dxa"/>
          </w:tcPr>
          <w:p>
            <w:pPr>
              <w:pStyle w:val="a8"/>
              <w:ind w:firstLine="0"/>
            </w:pPr>
            <w:r>
              <w:rPr/>
              <w:t>9-16</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20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1-4</w:t>
            </w:r>
          </w:p>
        </w:tc>
        <w:tc>
          <w:tcPr>
            <w:tcW w:w="6365" w:type="dxa"/>
          </w:tcPr>
          <w:p>
            <w:r>
              <w:rPr>
                <w:b/>
              </w:rPr>
              <w:t>Введение в моделирование. Принципы формализации ВС. Описание входных потоков</w:t>
            </w:r>
          </w:p>
        </w:tc>
        <w:tc>
          <w:tcPr>
            <w:tcW w:w="850" w:type="dxa"/>
          </w:tcPr>
          <w:p>
            <w:r>
              <w:rPr/>
              <w:t>8</w:t>
            </w:r>
          </w:p>
        </w:tc>
        <w:tc>
          <w:tcPr>
            <w:tcW w:w="1134" w:type="dxa"/>
          </w:tcPr>
          <w:p>
            <w:r>
              <w:rPr/>
              <w:t>0</w:t>
            </w:r>
          </w:p>
        </w:tc>
        <w:tc>
          <w:tcPr>
            <w:tcW w:w="815" w:type="dxa"/>
          </w:tcPr>
          <w:p>
            <w:r>
              <w:rPr/>
              <w:t>8</w:t>
            </w:r>
          </w:p>
        </w:tc>
      </w:tr>
      <w:tr>
        <w:tc>
          <w:p>
            <w:r>
              <w:rPr/>
              <w:t>1 - 2</w:t>
            </w:r>
          </w:p>
          <w:tcPr>
            <w:vMerge w:val="restart"/>
            <w:tcW w:w="973" w:type="dxa"/>
          </w:tcPr>
        </w:tc>
        <w:tc>
          <w:p>
            <w:r>
              <w:rPr>
                <w:b/>
              </w:rPr>
              <w:t>Тема 1.</w:t>
            </w:r>
            <w:r>
              <w:br/>
            </w:r>
            <w:r>
              <w:rPr/>
              <w:t>Общие цели моделирования. Понятие о моделях и их классификация. Основные  уровни моделирования сложных систем.  Имитационное моделирование концептуальных и реальных объектов. Основы формализации сложных систем при имитационном моделировании. Аналитическое представление сложной системы. Характеристики реальных сложных систем. Понятие события, процесса, активности. Понятие о системах массового обслуживания.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Тема 2.</w:t>
            </w:r>
            <w:r>
              <w:br/>
            </w:r>
            <w:r>
              <w:rPr/>
              <w:t>Имитационное моделирование вычислительных систем. Описание поведения сложной системы для построения имитационной модели. Принципы моделирования параллельных процессов и одновременных событий. Способы реализации квазипараллелизма в моделях.
</w:t>
            </w:r>
            <w:r>
              <w:br/>
            </w:r>
            <w:r>
              <w:rPr/>
              <w:t>Способы формализации вычислительной системы для организации в имитационных моделях квазипараллелизма: просмотр активностей, составление расписания событий, транзактный, процессный, агрегатный.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5-8</w:t>
            </w:r>
          </w:p>
        </w:tc>
        <w:tc>
          <w:tcPr>
            <w:tcW w:w="6365" w:type="dxa"/>
          </w:tcPr>
          <w:p>
            <w:r>
              <w:rPr>
                <w:b/>
              </w:rPr>
              <w:t>Организация списков событий в структуре ВС</w:t>
            </w:r>
          </w:p>
        </w:tc>
        <w:tc>
          <w:tcPr>
            <w:tcW w:w="850" w:type="dxa"/>
          </w:tcPr>
          <w:p>
            <w:r>
              <w:rPr/>
              <w:t>8</w:t>
            </w:r>
          </w:p>
        </w:tc>
        <w:tc>
          <w:tcPr>
            <w:tcW w:w="1134" w:type="dxa"/>
          </w:tcPr>
          <w:p>
            <w:r>
              <w:rPr/>
              <w:t>0</w:t>
            </w:r>
          </w:p>
        </w:tc>
        <w:tc>
          <w:tcPr>
            <w:tcW w:w="815" w:type="dxa"/>
          </w:tcPr>
          <w:p>
            <w:r>
              <w:rPr/>
              <w:t>8</w:t>
            </w:r>
          </w:p>
        </w:tc>
      </w:tr>
      <w:tr>
        <w:tc>
          <w:p>
            <w:r>
              <w:rPr/>
              <w:t>5 - 8</w:t>
            </w:r>
          </w:p>
          <w:tcPr>
            <w:vMerge w:val="restart"/>
            <w:tcW w:w="973" w:type="dxa"/>
          </w:tcPr>
        </w:tc>
        <w:tc>
          <w:p>
            <w:r>
              <w:rPr>
                <w:b/>
              </w:rPr>
              <w:t>Тема 3.</w:t>
            </w:r>
            <w:r>
              <w:br/>
            </w:r>
            <w:r>
              <w:rPr/>
              <w:t>Моделирование вычислительной системы как   системы массового обслуживания. Система  GPSS World (General Purpose Simulation System). Структура системы. Языки пользователя и моделирования в системе. Классификация абстрактных объектов системы GPSS World.    Понятие транзакта. Управление движением транзактов в имитационной модели, Интерпретация текущих и будущих событий в модели. Моделирование замкнутых систем массового обслуживания. Способы наблюдения за событиями и анализ характеристик модели. Типы статических объектов. Обработка прерываний, приоритетов, и поведения многоканальных устройств. Средства обработки данных о процессе моделирования и представления результатов. Оптимизация процесса моделирования. Использование средств визуализации процесса моделирования.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Моделирование поведения и структур ВС. Оценка характеристик элементов структуры. Определение быстродействия, производительности ВС</w:t>
            </w:r>
          </w:p>
        </w:tc>
        <w:tc>
          <w:tcPr>
            <w:tcW w:w="850" w:type="dxa"/>
          </w:tcPr>
          <w:p>
            <w:r>
              <w:rPr/>
              <w:t>16</w:t>
            </w:r>
          </w:p>
        </w:tc>
        <w:tc>
          <w:tcPr>
            <w:tcW w:w="1134" w:type="dxa"/>
          </w:tcPr>
          <w:p>
            <w:r>
              <w:rPr/>
              <w:t>0</w:t>
            </w:r>
          </w:p>
        </w:tc>
        <w:tc>
          <w:tcPr>
            <w:tcW w:w="815" w:type="dxa"/>
          </w:tcPr>
          <w:p>
            <w:r>
              <w:rPr/>
              <w:t>16</w:t>
            </w:r>
          </w:p>
        </w:tc>
      </w:tr>
      <w:tr>
        <w:tc>
          <w:p>
            <w:r>
              <w:rPr/>
              <w:t>9 - 10</w:t>
            </w:r>
          </w:p>
          <w:tcPr>
            <w:vMerge w:val="restart"/>
            <w:tcW w:w="973" w:type="dxa"/>
          </w:tcPr>
        </w:tc>
        <w:tc>
          <w:p>
            <w:r>
              <w:rPr>
                <w:b/>
              </w:rPr>
              <w:t>Тема 4.</w:t>
            </w:r>
            <w:r>
              <w:br/>
            </w:r>
            <w:r>
              <w:rPr/>
              <w:t>Обзор языков  и систем моделирования вычислительных систем. Имитационное моделирование на базе современных языков программирования высокого уровня. Основы формализации объектов в системе, анализ встроенных функций и процедур. Основные этапы построения модели и представление результатов моделирования.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Тема 5.</w:t>
            </w:r>
            <w:r>
              <w:br/>
            </w:r>
            <w:r>
              <w:rPr/>
              <w:t>Элементы теории массового обслуживания. Организация случайных событий и потоков заявок. Закон Пуассона и его использование для описания процессов в системах массового обслуживания. Описание различных функций распределения случайных событий в системе моделирования. Аналитические зависимости для анализа характеристик вычислительной системы как системы массового обслуживания.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Тема 6.</w:t>
            </w:r>
            <w:r>
              <w:br/>
            </w:r>
            <w:r>
              <w:rPr/>
              <w:t>Показатели работоспособности  вычислительной системы: быстродействие, загрузка ЭВМ, производительность. Основные факторы, определяющие производительность вычислительной системы. Одномерный и многомерный потоки заявок. Закон сохранения времени ожидания. Характеристики различных дисциплин обслуживания. Зависимость характеристик вычислительной системы от ее конфигурации.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Тема 7.</w:t>
            </w:r>
            <w:r>
              <w:br/>
            </w:r>
            <w:r>
              <w:rPr/>
              <w:t>Способы оптимизации решения задачи имитационного моделирования. Верификация имитационных моделей. Оценка точности, адекватности  результатов моделирования. Решение задачи планирования эксперимента. Регрессионный анализ. Дисперсионный анализ. Оценка длительности переходного периода  и установки режима работы модели. Устойчивость имитационных моделей. Методы изменения модельного времени. Перспективы использования и развития систем моделирования сложных объектов.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7 Семестр</w:t>
            </w:r>
          </w:p>
        </w:tc>
      </w:tr>
      <w:tr>
        <w:tc>
          <w:tcPr>
            <w:tcW w:w="973" w:type="dxa"/>
          </w:tcPr>
          <w:p>
            <w:r>
              <w:rPr/>
              <w:t>0</w:t>
            </w:r>
          </w:p>
        </w:tc>
        <w:tc>
          <w:tcPr>
            <w:tcW w:w="9164" w:type="dxa"/>
          </w:tcPr>
          <w:p>
            <w:r>
              <w:rPr/>
              <w:t>№ п/пНаименование темы занятия
</w:t>
            </w:r>
            <w:r>
              <w:br/>
            </w:r>
            <w:r>
              <w:rPr/>
              <w:t>1Изучение основ формализации реальных объектов для построения имитационных моделей . Изучение 
</w:t>
            </w:r>
            <w:r>
              <w:br/>
            </w:r>
            <w:r>
              <w:rPr/>
              <w:t>синтаксиса языка GPSS World средствами автоматизированной обучающей системы MODAS.
</w:t>
            </w:r>
            <w:r>
              <w:br/>
            </w:r>
            <w:r>
              <w:rPr/>
              <w:t>2Решение задач моделирования вычислительных систем средствами GPSS World
</w:t>
            </w:r>
            <w:r>
              <w:br/>
            </w:r>
            <w:r>
              <w:rPr/>
              <w:t>3Изучение синтаксиса языка моделирования средствами MODAS.
</w:t>
            </w:r>
            <w:r>
              <w:br/>
            </w:r>
            <w:r>
              <w:rPr/>
              <w:t>4Решение задачи моделирования вычислительной системы средствами VHDL.</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ПК-3</w:t>
            </w:r>
          </w:p>
          <w:tcPr>
            <w:vMerge w:val="restart"/>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ПК-3</w:t>
            </w:r>
          </w:p>
          <w:tcPr>
            <w:vMerge w:val="continue"/>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ПК-3</w:t>
            </w:r>
          </w:p>
          <w:tcPr>
            <w:vMerge w:val="continue"/>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T76 Applied Computer Science : , Cham: Springer International Publishing, 2016</w:t>
      </w:r>
    </w:p>
    <w:p>
      <w:r>
        <w:t>2. ЭИ П 52 Многозначный анализ и дифференциальные включения : учебное пособие, Москва: Физматлит, 2015</w:t>
      </w:r>
    </w:p>
    <w:p>
      <w:r>
        <w:t>3. ЭИ Б95 Программирование в системе моделирования GPSS : учебное пособие, С. П. Бычков, А. А. Храмов, Москва: НИЯУ МИФИ, 2010</w:t>
      </w:r>
    </w:p>
    <w:p w:rsidR="005300F8" w:rsidP="005300F8" w:rsidRDefault="005300F8"/>
    <w:p w:rsidR="005300F8" w:rsidP="005300F8" w:rsidRDefault="005300F8">
      <w:r>
        <w:t>ДОПОЛНИТЕЛЬНАЯ ЛИТЕРАТУРА:</w:t>
      </w:r>
    </w:p>
    <w:p>
      <w:r>
        <w:t>1. 004 Р85 Руководство пользователя по GPSS World : , , Казань: Элина-компьютер, 2002</w:t>
      </w:r>
    </w:p>
    <w:p>
      <w:r>
        <w:t>2. 004 У91 Учебное пособие по GPSS World : , , Казань: Элина-компьютер, 2002</w:t>
      </w:r>
    </w:p>
    <w:p>
      <w:r>
        <w:t>3. 519 М17 Имитационное моделирование на ЭВМ : , И.В. Максимей, М.: Радио и связь, 1988</w:t>
      </w:r>
    </w:p>
    <w:p>
      <w:r>
        <w:t>4. 519 К48 Теория массового обслуживания : , Клейнрок Л.;Пер.с англ., М.: Машиностроение, 1979</w:t>
      </w:r>
    </w:p>
    <w:p>
      <w:r>
        <w:t>5. 681.3 М74 Моделирование систем и комплексов, содержащих ЭВМ : Сб. науч. тр., Под ред.Зуева В.И.; МИФИ, М.: Энергоатомиздат, 1987</w:t>
      </w:r>
    </w:p>
    <w:p>
      <w:r>
        <w:t>6. 004 Б95 Программирование в системе моделирования GPSS : учебное пособие, С. П. Бычков, А. А. Храмов, Москва: НИЯУ МИФИ, 2010</w:t>
      </w:r>
    </w:p>
    <w:p>
      <w:r>
        <w:t>7. 681.3 Ш85 Моделирование на GPSS : , Т. Дж. Шрайбер, М.: Машиностроение, 1980</w:t>
      </w:r>
    </w:p>
    <w:p>
      <w:r>
        <w:t>8. 681.3 Ф43 Оценка производительности вычислительных систем : , Феррари Д.,Пер.с англ., М.: Мир, 1981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Бабалова Ирина Филипповна,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Гуров В.В.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